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CF7FE" w14:textId="77777777" w:rsidR="009D4E21" w:rsidRDefault="009D4E21" w:rsidP="00F04CA4">
      <w:pPr>
        <w:pStyle w:val="Heading4"/>
        <w:spacing w:line="228" w:lineRule="exact"/>
        <w:ind w:right="399"/>
      </w:pPr>
    </w:p>
    <w:p w14:paraId="0A128B1E" w14:textId="77777777" w:rsidR="009D4E21" w:rsidRDefault="009D4E21">
      <w:pPr>
        <w:pStyle w:val="BodyText"/>
        <w:rPr>
          <w:b/>
          <w:i/>
        </w:rPr>
      </w:pPr>
    </w:p>
    <w:p w14:paraId="046FA816" w14:textId="77777777" w:rsidR="009D4E21" w:rsidRDefault="009D4E21">
      <w:pPr>
        <w:pStyle w:val="BodyText"/>
        <w:rPr>
          <w:b/>
          <w:i/>
        </w:rPr>
      </w:pPr>
    </w:p>
    <w:p w14:paraId="4A901195" w14:textId="77777777" w:rsidR="009D4E21" w:rsidRDefault="009D4E21">
      <w:pPr>
        <w:pStyle w:val="BodyText"/>
        <w:rPr>
          <w:b/>
          <w:i/>
        </w:rPr>
      </w:pPr>
    </w:p>
    <w:p w14:paraId="735302DE" w14:textId="77777777" w:rsidR="009D4E21" w:rsidRDefault="009D4E21">
      <w:pPr>
        <w:pStyle w:val="BodyText"/>
        <w:rPr>
          <w:b/>
          <w:i/>
        </w:rPr>
      </w:pPr>
    </w:p>
    <w:p w14:paraId="52A1E599" w14:textId="77777777" w:rsidR="009D4E21" w:rsidRDefault="00004F5B">
      <w:pPr>
        <w:pStyle w:val="BodyText"/>
        <w:spacing w:before="10"/>
        <w:rPr>
          <w:b/>
          <w:i/>
        </w:rPr>
      </w:pPr>
      <w:r>
        <w:rPr>
          <w:noProof/>
        </w:rPr>
        <w:drawing>
          <wp:anchor distT="0" distB="0" distL="0" distR="0" simplePos="0" relativeHeight="251658252" behindDoc="1" locked="0" layoutInCell="1" allowOverlap="1" wp14:anchorId="7E74E89C" wp14:editId="660C93E4">
            <wp:simplePos x="0" y="0"/>
            <wp:positionH relativeFrom="page">
              <wp:posOffset>1324610</wp:posOffset>
            </wp:positionH>
            <wp:positionV relativeFrom="paragraph">
              <wp:posOffset>167774</wp:posOffset>
            </wp:positionV>
            <wp:extent cx="5134801" cy="904875"/>
            <wp:effectExtent l="0" t="0" r="0" b="0"/>
            <wp:wrapTopAndBottom/>
            <wp:docPr id="4" name="Picture 4"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4" descr="A close up of a logo&#10;&#10;Description automatically generated"/>
                    <pic:cNvPicPr/>
                  </pic:nvPicPr>
                  <pic:blipFill>
                    <a:blip r:embed="rId11" cstate="print"/>
                    <a:stretch>
                      <a:fillRect/>
                    </a:stretch>
                  </pic:blipFill>
                  <pic:spPr>
                    <a:xfrm>
                      <a:off x="0" y="0"/>
                      <a:ext cx="5134801" cy="904875"/>
                    </a:xfrm>
                    <a:prstGeom prst="rect">
                      <a:avLst/>
                    </a:prstGeom>
                  </pic:spPr>
                </pic:pic>
              </a:graphicData>
            </a:graphic>
          </wp:anchor>
        </w:drawing>
      </w:r>
    </w:p>
    <w:p w14:paraId="27F20E9A" w14:textId="77777777" w:rsidR="009D4E21" w:rsidRDefault="009D4E21">
      <w:pPr>
        <w:pStyle w:val="BodyText"/>
        <w:rPr>
          <w:b/>
          <w:i/>
          <w:sz w:val="36"/>
        </w:rPr>
      </w:pPr>
    </w:p>
    <w:p w14:paraId="0C26F2A1" w14:textId="77777777" w:rsidR="009D4E21" w:rsidRDefault="009D4E21">
      <w:pPr>
        <w:pStyle w:val="BodyText"/>
        <w:spacing w:before="117"/>
        <w:rPr>
          <w:b/>
          <w:i/>
          <w:sz w:val="36"/>
        </w:rPr>
      </w:pPr>
    </w:p>
    <w:p w14:paraId="4D36C54E" w14:textId="77777777" w:rsidR="009D4E21" w:rsidRPr="00EF0E55" w:rsidRDefault="00C85E7C">
      <w:pPr>
        <w:pStyle w:val="Title"/>
        <w:ind w:left="394" w:right="492"/>
        <w:rPr>
          <w:rFonts w:ascii="Arial Bold" w:hAnsi="Arial Bold"/>
          <w:b/>
          <w:caps w:val="0"/>
          <w:sz w:val="36"/>
          <w:szCs w:val="36"/>
        </w:rPr>
      </w:pPr>
      <w:bookmarkStart w:id="0" w:name="_Hlk164994546"/>
      <w:r w:rsidRPr="00EF0E55">
        <w:rPr>
          <w:rFonts w:ascii="Arial Bold" w:hAnsi="Arial Bold"/>
          <w:b/>
          <w:caps w:val="0"/>
          <w:sz w:val="36"/>
          <w:szCs w:val="36"/>
        </w:rPr>
        <w:t>202</w:t>
      </w:r>
      <w:r w:rsidR="003549B4" w:rsidRPr="00EF0E55">
        <w:rPr>
          <w:rFonts w:ascii="Arial Bold" w:hAnsi="Arial Bold"/>
          <w:b/>
          <w:caps w:val="0"/>
          <w:sz w:val="36"/>
          <w:szCs w:val="36"/>
        </w:rPr>
        <w:t>4</w:t>
      </w:r>
      <w:r w:rsidRPr="00EF0E55">
        <w:rPr>
          <w:rFonts w:ascii="Arial Bold" w:hAnsi="Arial Bold"/>
          <w:b/>
          <w:caps w:val="0"/>
          <w:spacing w:val="-7"/>
          <w:sz w:val="36"/>
          <w:szCs w:val="36"/>
        </w:rPr>
        <w:t xml:space="preserve"> </w:t>
      </w:r>
      <w:r w:rsidRPr="00EF0E55">
        <w:rPr>
          <w:rFonts w:ascii="Arial Bold" w:hAnsi="Arial Bold"/>
          <w:b/>
          <w:caps w:val="0"/>
          <w:sz w:val="36"/>
          <w:szCs w:val="36"/>
        </w:rPr>
        <w:t>Request</w:t>
      </w:r>
      <w:r w:rsidRPr="00EF0E55">
        <w:rPr>
          <w:rFonts w:ascii="Arial Bold" w:hAnsi="Arial Bold"/>
          <w:b/>
          <w:caps w:val="0"/>
          <w:spacing w:val="-5"/>
          <w:sz w:val="36"/>
          <w:szCs w:val="36"/>
        </w:rPr>
        <w:t xml:space="preserve"> </w:t>
      </w:r>
      <w:r w:rsidRPr="00EF0E55">
        <w:rPr>
          <w:rFonts w:ascii="Arial Bold" w:hAnsi="Arial Bold"/>
          <w:b/>
          <w:caps w:val="0"/>
          <w:sz w:val="36"/>
          <w:szCs w:val="36"/>
        </w:rPr>
        <w:t>for</w:t>
      </w:r>
      <w:r w:rsidRPr="00EF0E55">
        <w:rPr>
          <w:rFonts w:ascii="Arial Bold" w:hAnsi="Arial Bold"/>
          <w:b/>
          <w:caps w:val="0"/>
          <w:spacing w:val="-7"/>
          <w:sz w:val="36"/>
          <w:szCs w:val="36"/>
        </w:rPr>
        <w:t xml:space="preserve"> </w:t>
      </w:r>
      <w:r w:rsidRPr="00EF0E55">
        <w:rPr>
          <w:rFonts w:ascii="Arial Bold" w:hAnsi="Arial Bold"/>
          <w:b/>
          <w:caps w:val="0"/>
          <w:spacing w:val="-2"/>
          <w:sz w:val="36"/>
          <w:szCs w:val="36"/>
        </w:rPr>
        <w:t>Proposals</w:t>
      </w:r>
    </w:p>
    <w:p w14:paraId="493C31BA" w14:textId="77777777" w:rsidR="009D4E21" w:rsidRPr="00EF0E55" w:rsidRDefault="00C85E7C">
      <w:pPr>
        <w:pStyle w:val="Title"/>
        <w:spacing w:before="239"/>
        <w:rPr>
          <w:rFonts w:ascii="Arial Bold" w:hAnsi="Arial Bold"/>
          <w:b/>
          <w:caps w:val="0"/>
          <w:sz w:val="36"/>
          <w:szCs w:val="36"/>
        </w:rPr>
      </w:pPr>
      <w:r w:rsidRPr="00EF0E55">
        <w:rPr>
          <w:rFonts w:ascii="Arial Bold" w:hAnsi="Arial Bold"/>
          <w:b/>
          <w:caps w:val="0"/>
          <w:sz w:val="36"/>
          <w:szCs w:val="36"/>
        </w:rPr>
        <w:t>for</w:t>
      </w:r>
      <w:r w:rsidRPr="00EF0E55">
        <w:rPr>
          <w:rFonts w:ascii="Arial Bold" w:hAnsi="Arial Bold"/>
          <w:b/>
          <w:caps w:val="0"/>
          <w:spacing w:val="-4"/>
          <w:sz w:val="36"/>
          <w:szCs w:val="36"/>
        </w:rPr>
        <w:t xml:space="preserve"> </w:t>
      </w:r>
      <w:r w:rsidRPr="00EF0E55">
        <w:rPr>
          <w:rFonts w:ascii="Arial Bold" w:hAnsi="Arial Bold"/>
          <w:b/>
          <w:caps w:val="0"/>
          <w:sz w:val="36"/>
          <w:szCs w:val="36"/>
        </w:rPr>
        <w:t>Solar</w:t>
      </w:r>
      <w:r w:rsidRPr="00EF0E55">
        <w:rPr>
          <w:rFonts w:ascii="Arial Bold" w:hAnsi="Arial Bold"/>
          <w:b/>
          <w:caps w:val="0"/>
          <w:spacing w:val="-6"/>
          <w:sz w:val="36"/>
          <w:szCs w:val="36"/>
        </w:rPr>
        <w:t xml:space="preserve"> </w:t>
      </w:r>
      <w:r w:rsidRPr="00EF0E55">
        <w:rPr>
          <w:rFonts w:ascii="Arial Bold" w:hAnsi="Arial Bold"/>
          <w:b/>
          <w:caps w:val="0"/>
          <w:sz w:val="36"/>
          <w:szCs w:val="36"/>
        </w:rPr>
        <w:t>Photovoltaic</w:t>
      </w:r>
      <w:r w:rsidRPr="00EF0E55">
        <w:rPr>
          <w:rFonts w:ascii="Arial Bold" w:hAnsi="Arial Bold"/>
          <w:b/>
          <w:caps w:val="0"/>
          <w:spacing w:val="-4"/>
          <w:sz w:val="36"/>
          <w:szCs w:val="36"/>
        </w:rPr>
        <w:t xml:space="preserve"> </w:t>
      </w:r>
      <w:r w:rsidRPr="00EF0E55">
        <w:rPr>
          <w:rFonts w:ascii="Arial Bold" w:hAnsi="Arial Bold"/>
          <w:b/>
          <w:caps w:val="0"/>
          <w:sz w:val="36"/>
          <w:szCs w:val="36"/>
        </w:rPr>
        <w:t>Distributed</w:t>
      </w:r>
      <w:r w:rsidRPr="00EF0E55">
        <w:rPr>
          <w:rFonts w:ascii="Arial Bold" w:hAnsi="Arial Bold"/>
          <w:b/>
          <w:caps w:val="0"/>
          <w:spacing w:val="-2"/>
          <w:sz w:val="36"/>
          <w:szCs w:val="36"/>
        </w:rPr>
        <w:t xml:space="preserve"> Generation</w:t>
      </w:r>
    </w:p>
    <w:p w14:paraId="254C9818" w14:textId="77777777" w:rsidR="009D4E21" w:rsidRDefault="009D4E21">
      <w:pPr>
        <w:pStyle w:val="BodyText"/>
        <w:rPr>
          <w:b/>
          <w:sz w:val="36"/>
        </w:rPr>
      </w:pPr>
    </w:p>
    <w:p w14:paraId="06739D4D" w14:textId="77777777" w:rsidR="009D4E21" w:rsidRDefault="009D4E21">
      <w:pPr>
        <w:pStyle w:val="BodyText"/>
        <w:spacing w:before="113"/>
        <w:rPr>
          <w:b/>
          <w:sz w:val="36"/>
        </w:rPr>
      </w:pPr>
    </w:p>
    <w:p w14:paraId="1C663884" w14:textId="77777777" w:rsidR="009D4E21" w:rsidRDefault="001B3DFA">
      <w:pPr>
        <w:pStyle w:val="Heading3"/>
        <w:ind w:left="394" w:right="495"/>
        <w:jc w:val="center"/>
      </w:pPr>
      <w:r w:rsidRPr="001B3DFA">
        <w:rPr>
          <w:shd w:val="clear" w:color="auto" w:fill="FFFF00"/>
        </w:rPr>
        <w:t>#Mont</w:t>
      </w:r>
      <w:r w:rsidR="00E957D2">
        <w:rPr>
          <w:shd w:val="clear" w:color="auto" w:fill="FFFF00"/>
        </w:rPr>
        <w:t>h</w:t>
      </w:r>
      <w:r>
        <w:t xml:space="preserve"> </w:t>
      </w:r>
      <w:r w:rsidRPr="001B3DFA">
        <w:rPr>
          <w:shd w:val="clear" w:color="auto" w:fill="FFFF00"/>
        </w:rPr>
        <w:t>#Day</w:t>
      </w:r>
      <w:r w:rsidR="003549B4">
        <w:t>,</w:t>
      </w:r>
      <w:r w:rsidR="003549B4">
        <w:rPr>
          <w:spacing w:val="-5"/>
        </w:rPr>
        <w:t xml:space="preserve"> </w:t>
      </w:r>
      <w:r w:rsidR="003549B4">
        <w:rPr>
          <w:spacing w:val="-4"/>
        </w:rPr>
        <w:t>2024</w:t>
      </w:r>
    </w:p>
    <w:p w14:paraId="1892D382" w14:textId="77777777" w:rsidR="009D4E21" w:rsidRDefault="009D4E21">
      <w:pPr>
        <w:pStyle w:val="BodyText"/>
        <w:rPr>
          <w:b/>
        </w:rPr>
      </w:pPr>
    </w:p>
    <w:p w14:paraId="752F9CF3" w14:textId="77777777" w:rsidR="009D4E21" w:rsidRDefault="009D4E21">
      <w:pPr>
        <w:pStyle w:val="BodyText"/>
        <w:rPr>
          <w:b/>
        </w:rPr>
      </w:pPr>
    </w:p>
    <w:p w14:paraId="3EA504DF" w14:textId="77777777" w:rsidR="009D4E21" w:rsidRDefault="009D4E21">
      <w:pPr>
        <w:pStyle w:val="BodyText"/>
        <w:rPr>
          <w:b/>
        </w:rPr>
      </w:pPr>
    </w:p>
    <w:p w14:paraId="5BB8BCBF" w14:textId="77777777" w:rsidR="009D4E21" w:rsidRDefault="009D4E21">
      <w:pPr>
        <w:pStyle w:val="BodyText"/>
        <w:rPr>
          <w:b/>
        </w:rPr>
      </w:pPr>
    </w:p>
    <w:p w14:paraId="592DCE24" w14:textId="77777777" w:rsidR="009D4E21" w:rsidRDefault="009D4E21" w:rsidP="00F04CA4">
      <w:pPr>
        <w:pStyle w:val="BodyText"/>
        <w:spacing w:before="40"/>
        <w:rPr>
          <w:b/>
        </w:rPr>
      </w:pPr>
    </w:p>
    <w:p w14:paraId="4D4A245A" w14:textId="77777777" w:rsidR="009D4E21" w:rsidRDefault="00C85E7C">
      <w:pPr>
        <w:ind w:left="3300" w:right="3404"/>
        <w:jc w:val="center"/>
        <w:rPr>
          <w:b/>
        </w:rPr>
      </w:pPr>
      <w:r>
        <w:rPr>
          <w:b/>
        </w:rPr>
        <w:t>Issued</w:t>
      </w:r>
      <w:r>
        <w:rPr>
          <w:b/>
          <w:spacing w:val="-11"/>
        </w:rPr>
        <w:t xml:space="preserve"> </w:t>
      </w:r>
      <w:r>
        <w:rPr>
          <w:b/>
        </w:rPr>
        <w:t>by</w:t>
      </w:r>
      <w:r>
        <w:rPr>
          <w:b/>
          <w:spacing w:val="-10"/>
        </w:rPr>
        <w:t xml:space="preserve"> </w:t>
      </w:r>
      <w:r>
        <w:rPr>
          <w:b/>
        </w:rPr>
        <w:t>Georgia</w:t>
      </w:r>
      <w:r>
        <w:rPr>
          <w:b/>
          <w:spacing w:val="-11"/>
        </w:rPr>
        <w:t xml:space="preserve"> </w:t>
      </w:r>
      <w:r>
        <w:rPr>
          <w:b/>
        </w:rPr>
        <w:t>Power</w:t>
      </w:r>
      <w:r>
        <w:rPr>
          <w:b/>
          <w:spacing w:val="-10"/>
        </w:rPr>
        <w:t xml:space="preserve"> </w:t>
      </w:r>
      <w:r>
        <w:rPr>
          <w:b/>
        </w:rPr>
        <w:t xml:space="preserve">Company 241 Ralph McGill Boulevard Atlanta, Georgia 30308 </w:t>
      </w:r>
      <w:hyperlink r:id="rId12">
        <w:r>
          <w:rPr>
            <w:b/>
            <w:spacing w:val="-2"/>
            <w:u w:val="single"/>
          </w:rPr>
          <w:t>http://www.georgiapower.com</w:t>
        </w:r>
      </w:hyperlink>
    </w:p>
    <w:p w14:paraId="30617267" w14:textId="77777777" w:rsidR="009D4E21" w:rsidRDefault="00C85E7C">
      <w:pPr>
        <w:spacing w:before="230"/>
        <w:ind w:left="3370" w:right="41" w:hanging="1309"/>
        <w:rPr>
          <w:b/>
        </w:rPr>
      </w:pPr>
      <w:r>
        <w:rPr>
          <w:b/>
        </w:rPr>
        <w:t>Administered</w:t>
      </w:r>
      <w:r>
        <w:rPr>
          <w:b/>
          <w:spacing w:val="-7"/>
        </w:rPr>
        <w:t xml:space="preserve"> </w:t>
      </w:r>
      <w:r>
        <w:rPr>
          <w:b/>
        </w:rPr>
        <w:t>by</w:t>
      </w:r>
      <w:r>
        <w:rPr>
          <w:b/>
          <w:spacing w:val="-7"/>
        </w:rPr>
        <w:t xml:space="preserve"> </w:t>
      </w:r>
      <w:r>
        <w:rPr>
          <w:b/>
        </w:rPr>
        <w:t>Accion,</w:t>
      </w:r>
      <w:r>
        <w:rPr>
          <w:b/>
          <w:spacing w:val="-5"/>
        </w:rPr>
        <w:t xml:space="preserve"> </w:t>
      </w:r>
      <w:r>
        <w:rPr>
          <w:b/>
        </w:rPr>
        <w:t>acting</w:t>
      </w:r>
      <w:r>
        <w:rPr>
          <w:b/>
          <w:spacing w:val="-6"/>
        </w:rPr>
        <w:t xml:space="preserve"> </w:t>
      </w:r>
      <w:r>
        <w:rPr>
          <w:b/>
        </w:rPr>
        <w:t>as</w:t>
      </w:r>
      <w:r>
        <w:rPr>
          <w:b/>
          <w:spacing w:val="-8"/>
        </w:rPr>
        <w:t xml:space="preserve"> </w:t>
      </w:r>
      <w:r>
        <w:rPr>
          <w:b/>
        </w:rPr>
        <w:t>the</w:t>
      </w:r>
      <w:r>
        <w:rPr>
          <w:b/>
          <w:spacing w:val="-5"/>
        </w:rPr>
        <w:t xml:space="preserve"> </w:t>
      </w:r>
      <w:r>
        <w:rPr>
          <w:b/>
        </w:rPr>
        <w:t>Independent</w:t>
      </w:r>
      <w:r>
        <w:rPr>
          <w:b/>
          <w:spacing w:val="-6"/>
        </w:rPr>
        <w:t xml:space="preserve"> </w:t>
      </w:r>
      <w:r>
        <w:rPr>
          <w:b/>
        </w:rPr>
        <w:t xml:space="preserve">Evaluator </w:t>
      </w:r>
      <w:hyperlink r:id="rId13">
        <w:r>
          <w:rPr>
            <w:b/>
            <w:spacing w:val="-2"/>
            <w:u w:val="single"/>
          </w:rPr>
          <w:t>https://gpcdgrfp.accionpower.com</w:t>
        </w:r>
      </w:hyperlink>
      <w:bookmarkEnd w:id="0"/>
    </w:p>
    <w:p w14:paraId="256EADDD" w14:textId="77777777" w:rsidR="009D4E21" w:rsidRDefault="009D4E21">
      <w:pPr>
        <w:sectPr w:rsidR="009D4E21" w:rsidSect="00FC7ACC">
          <w:headerReference w:type="even" r:id="rId14"/>
          <w:headerReference w:type="default" r:id="rId15"/>
          <w:footerReference w:type="default" r:id="rId16"/>
          <w:headerReference w:type="first" r:id="rId17"/>
          <w:footerReference w:type="first" r:id="rId18"/>
          <w:pgSz w:w="12240" w:h="15840"/>
          <w:pgMar w:top="1160" w:right="1040" w:bottom="900" w:left="1140" w:header="727" w:footer="719" w:gutter="0"/>
          <w:pgNumType w:start="1"/>
          <w:cols w:space="720"/>
        </w:sectPr>
      </w:pPr>
    </w:p>
    <w:p w14:paraId="307963F6" w14:textId="77777777" w:rsidR="009D4E21" w:rsidRPr="005050D5" w:rsidRDefault="00C85E7C" w:rsidP="005050D5">
      <w:pPr>
        <w:pStyle w:val="Heading1"/>
        <w:rPr>
          <w:sz w:val="22"/>
          <w:szCs w:val="22"/>
        </w:rPr>
      </w:pPr>
      <w:r w:rsidRPr="005050D5">
        <w:rPr>
          <w:sz w:val="22"/>
          <w:szCs w:val="22"/>
        </w:rPr>
        <w:lastRenderedPageBreak/>
        <w:t>T</w:t>
      </w:r>
      <w:r w:rsidR="009B6D0A" w:rsidRPr="005050D5">
        <w:rPr>
          <w:sz w:val="22"/>
          <w:szCs w:val="22"/>
        </w:rPr>
        <w:t>able of Contents</w:t>
      </w:r>
    </w:p>
    <w:bookmarkStart w:id="1" w:name="_bookmark0"/>
    <w:bookmarkEnd w:id="1"/>
    <w:p w14:paraId="391CC37F" w14:textId="168CF4F9" w:rsidR="00207610" w:rsidRDefault="00F04CA4">
      <w:pPr>
        <w:pStyle w:val="TOC1"/>
        <w:rPr>
          <w:rFonts w:asciiTheme="minorHAnsi" w:eastAsiaTheme="minorEastAsia" w:hAnsiTheme="minorHAnsi" w:cstheme="minorBidi"/>
          <w:b w:val="0"/>
          <w:noProof/>
          <w:kern w:val="2"/>
          <w:sz w:val="24"/>
          <w:szCs w:val="24"/>
          <w14:ligatures w14:val="standardContextual"/>
        </w:rPr>
      </w:pPr>
      <w:r w:rsidRPr="00211E2B">
        <w:rPr>
          <w:rFonts w:ascii="Arial Bold" w:eastAsiaTheme="minorHAnsi" w:hAnsi="Arial Bold"/>
          <w:caps/>
          <w:color w:val="2B579A"/>
          <w:shd w:val="clear" w:color="auto" w:fill="E6E6E6"/>
        </w:rPr>
        <w:fldChar w:fldCharType="begin"/>
      </w:r>
      <w:r w:rsidRPr="00211E2B">
        <w:instrText xml:space="preserve"> TOC \h \z \t "zGTC01,1,zGTC02,2,zGBody 1,1,zGBody 2,2,zGTitleExhibit,1" </w:instrText>
      </w:r>
      <w:r w:rsidRPr="00211E2B">
        <w:rPr>
          <w:rFonts w:ascii="Arial Bold" w:eastAsiaTheme="minorHAnsi" w:hAnsi="Arial Bold"/>
          <w:caps/>
          <w:color w:val="2B579A"/>
          <w:shd w:val="clear" w:color="auto" w:fill="E6E6E6"/>
        </w:rPr>
        <w:fldChar w:fldCharType="separate"/>
      </w:r>
      <w:hyperlink w:anchor="_Toc176954695" w:history="1">
        <w:r w:rsidR="00207610" w:rsidRPr="008C13FC">
          <w:rPr>
            <w:rStyle w:val="Hyperlink"/>
            <w:noProof/>
          </w:rPr>
          <w:t>Schedule of Defined Terms and Rules of Construction</w:t>
        </w:r>
        <w:r w:rsidR="00207610">
          <w:rPr>
            <w:noProof/>
            <w:webHidden/>
          </w:rPr>
          <w:tab/>
        </w:r>
        <w:r w:rsidR="00207610">
          <w:rPr>
            <w:noProof/>
            <w:webHidden/>
          </w:rPr>
          <w:fldChar w:fldCharType="begin"/>
        </w:r>
        <w:r w:rsidR="00207610">
          <w:rPr>
            <w:noProof/>
            <w:webHidden/>
          </w:rPr>
          <w:instrText xml:space="preserve"> PAGEREF _Toc176954695 \h </w:instrText>
        </w:r>
        <w:r w:rsidR="00207610">
          <w:rPr>
            <w:noProof/>
            <w:webHidden/>
          </w:rPr>
        </w:r>
        <w:r w:rsidR="00207610">
          <w:rPr>
            <w:noProof/>
            <w:webHidden/>
          </w:rPr>
          <w:fldChar w:fldCharType="separate"/>
        </w:r>
        <w:r w:rsidR="00207610">
          <w:rPr>
            <w:noProof/>
            <w:webHidden/>
          </w:rPr>
          <w:t>4</w:t>
        </w:r>
        <w:r w:rsidR="00207610">
          <w:rPr>
            <w:noProof/>
            <w:webHidden/>
          </w:rPr>
          <w:fldChar w:fldCharType="end"/>
        </w:r>
      </w:hyperlink>
    </w:p>
    <w:p w14:paraId="1F84BA7A" w14:textId="5383032E"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696" w:history="1">
        <w:r w:rsidR="00207610" w:rsidRPr="008C13FC">
          <w:rPr>
            <w:rStyle w:val="Hyperlink"/>
            <w:noProof/>
          </w:rPr>
          <w:t>PART 1.</w:t>
        </w:r>
        <w:r w:rsidR="00207610">
          <w:rPr>
            <w:rStyle w:val="Hyperlink"/>
            <w:noProof/>
          </w:rPr>
          <w:t xml:space="preserve">     </w:t>
        </w:r>
        <w:r w:rsidR="00207610">
          <w:rPr>
            <w:rFonts w:asciiTheme="minorHAnsi" w:eastAsiaTheme="minorEastAsia" w:hAnsiTheme="minorHAnsi" w:cstheme="minorBidi"/>
            <w:b w:val="0"/>
            <w:noProof/>
            <w:kern w:val="2"/>
            <w:sz w:val="24"/>
            <w:szCs w:val="24"/>
            <w14:ligatures w14:val="standardContextual"/>
          </w:rPr>
          <w:tab/>
        </w:r>
        <w:r w:rsidR="00207610" w:rsidRPr="008C13FC">
          <w:rPr>
            <w:rStyle w:val="Hyperlink"/>
            <w:noProof/>
          </w:rPr>
          <w:t>RFP Solicitation Schedule and Framework</w:t>
        </w:r>
        <w:r w:rsidR="00207610">
          <w:rPr>
            <w:noProof/>
            <w:webHidden/>
          </w:rPr>
          <w:tab/>
        </w:r>
        <w:r w:rsidR="00207610">
          <w:rPr>
            <w:noProof/>
            <w:webHidden/>
          </w:rPr>
          <w:fldChar w:fldCharType="begin"/>
        </w:r>
        <w:r w:rsidR="00207610">
          <w:rPr>
            <w:noProof/>
            <w:webHidden/>
          </w:rPr>
          <w:instrText xml:space="preserve"> PAGEREF _Toc176954696 \h </w:instrText>
        </w:r>
        <w:r w:rsidR="00207610">
          <w:rPr>
            <w:noProof/>
            <w:webHidden/>
          </w:rPr>
        </w:r>
        <w:r w:rsidR="00207610">
          <w:rPr>
            <w:noProof/>
            <w:webHidden/>
          </w:rPr>
          <w:fldChar w:fldCharType="separate"/>
        </w:r>
        <w:r w:rsidR="00207610">
          <w:rPr>
            <w:noProof/>
            <w:webHidden/>
          </w:rPr>
          <w:t>14</w:t>
        </w:r>
        <w:r w:rsidR="00207610">
          <w:rPr>
            <w:noProof/>
            <w:webHidden/>
          </w:rPr>
          <w:fldChar w:fldCharType="end"/>
        </w:r>
      </w:hyperlink>
    </w:p>
    <w:p w14:paraId="41F29DE8" w14:textId="1DD5CE4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697" w:history="1">
        <w:r w:rsidR="00207610" w:rsidRPr="008C13FC">
          <w:rPr>
            <w:rStyle w:val="Hyperlink"/>
            <w:noProof/>
          </w:rPr>
          <w:t>1.1.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RFP</w:t>
        </w:r>
        <w:r w:rsidR="00207610" w:rsidRPr="008C13FC">
          <w:rPr>
            <w:rStyle w:val="Hyperlink"/>
            <w:noProof/>
            <w:spacing w:val="-13"/>
          </w:rPr>
          <w:t xml:space="preserve"> </w:t>
        </w:r>
        <w:r w:rsidR="00207610" w:rsidRPr="008C13FC">
          <w:rPr>
            <w:rStyle w:val="Hyperlink"/>
            <w:noProof/>
          </w:rPr>
          <w:t>Solicitation</w:t>
        </w:r>
        <w:r w:rsidR="00207610" w:rsidRPr="008C13FC">
          <w:rPr>
            <w:rStyle w:val="Hyperlink"/>
            <w:noProof/>
            <w:spacing w:val="-8"/>
          </w:rPr>
          <w:t xml:space="preserve"> </w:t>
        </w:r>
        <w:r w:rsidR="00207610" w:rsidRPr="008C13FC">
          <w:rPr>
            <w:rStyle w:val="Hyperlink"/>
            <w:noProof/>
            <w:spacing w:val="-2"/>
          </w:rPr>
          <w:t>Schedule.</w:t>
        </w:r>
        <w:r w:rsidR="00207610">
          <w:rPr>
            <w:noProof/>
            <w:webHidden/>
          </w:rPr>
          <w:tab/>
        </w:r>
        <w:r w:rsidR="00207610">
          <w:rPr>
            <w:noProof/>
            <w:webHidden/>
          </w:rPr>
          <w:fldChar w:fldCharType="begin"/>
        </w:r>
        <w:r w:rsidR="00207610">
          <w:rPr>
            <w:noProof/>
            <w:webHidden/>
          </w:rPr>
          <w:instrText xml:space="preserve"> PAGEREF _Toc176954697 \h </w:instrText>
        </w:r>
        <w:r w:rsidR="00207610">
          <w:rPr>
            <w:noProof/>
            <w:webHidden/>
          </w:rPr>
        </w:r>
        <w:r w:rsidR="00207610">
          <w:rPr>
            <w:noProof/>
            <w:webHidden/>
          </w:rPr>
          <w:fldChar w:fldCharType="separate"/>
        </w:r>
        <w:r w:rsidR="00207610">
          <w:rPr>
            <w:noProof/>
            <w:webHidden/>
          </w:rPr>
          <w:t>14</w:t>
        </w:r>
        <w:r w:rsidR="00207610">
          <w:rPr>
            <w:noProof/>
            <w:webHidden/>
          </w:rPr>
          <w:fldChar w:fldCharType="end"/>
        </w:r>
      </w:hyperlink>
    </w:p>
    <w:p w14:paraId="13A0A0FB" w14:textId="10E33BC1"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698" w:history="1">
        <w:r w:rsidR="00207610" w:rsidRPr="008C13FC">
          <w:rPr>
            <w:rStyle w:val="Hyperlink"/>
            <w:noProof/>
          </w:rPr>
          <w:t>1.2.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Independent</w:t>
        </w:r>
        <w:r w:rsidR="00207610" w:rsidRPr="008C13FC">
          <w:rPr>
            <w:rStyle w:val="Hyperlink"/>
            <w:noProof/>
            <w:spacing w:val="-11"/>
          </w:rPr>
          <w:t xml:space="preserve"> </w:t>
        </w:r>
        <w:r w:rsidR="00207610" w:rsidRPr="008C13FC">
          <w:rPr>
            <w:rStyle w:val="Hyperlink"/>
            <w:noProof/>
            <w:spacing w:val="-2"/>
          </w:rPr>
          <w:t>Evaluator.</w:t>
        </w:r>
        <w:r w:rsidR="00207610">
          <w:rPr>
            <w:noProof/>
            <w:webHidden/>
          </w:rPr>
          <w:tab/>
        </w:r>
        <w:r w:rsidR="00207610">
          <w:rPr>
            <w:noProof/>
            <w:webHidden/>
          </w:rPr>
          <w:fldChar w:fldCharType="begin"/>
        </w:r>
        <w:r w:rsidR="00207610">
          <w:rPr>
            <w:noProof/>
            <w:webHidden/>
          </w:rPr>
          <w:instrText xml:space="preserve"> PAGEREF _Toc176954698 \h </w:instrText>
        </w:r>
        <w:r w:rsidR="00207610">
          <w:rPr>
            <w:noProof/>
            <w:webHidden/>
          </w:rPr>
        </w:r>
        <w:r w:rsidR="00207610">
          <w:rPr>
            <w:noProof/>
            <w:webHidden/>
          </w:rPr>
          <w:fldChar w:fldCharType="separate"/>
        </w:r>
        <w:r w:rsidR="00207610">
          <w:rPr>
            <w:noProof/>
            <w:webHidden/>
          </w:rPr>
          <w:t>15</w:t>
        </w:r>
        <w:r w:rsidR="00207610">
          <w:rPr>
            <w:noProof/>
            <w:webHidden/>
          </w:rPr>
          <w:fldChar w:fldCharType="end"/>
        </w:r>
      </w:hyperlink>
    </w:p>
    <w:p w14:paraId="144C6C8B" w14:textId="69FCEE6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699" w:history="1">
        <w:r w:rsidR="00207610" w:rsidRPr="008C13FC">
          <w:rPr>
            <w:rStyle w:val="Hyperlink"/>
            <w:noProof/>
          </w:rPr>
          <w:t>1.3.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Standards</w:t>
        </w:r>
        <w:r w:rsidR="00207610" w:rsidRPr="008C13FC">
          <w:rPr>
            <w:rStyle w:val="Hyperlink"/>
            <w:noProof/>
            <w:spacing w:val="-8"/>
          </w:rPr>
          <w:t xml:space="preserve"> </w:t>
        </w:r>
        <w:r w:rsidR="00207610" w:rsidRPr="008C13FC">
          <w:rPr>
            <w:rStyle w:val="Hyperlink"/>
            <w:noProof/>
          </w:rPr>
          <w:t>of</w:t>
        </w:r>
        <w:r w:rsidR="00207610" w:rsidRPr="008C13FC">
          <w:rPr>
            <w:rStyle w:val="Hyperlink"/>
            <w:noProof/>
            <w:spacing w:val="-6"/>
          </w:rPr>
          <w:t xml:space="preserve"> </w:t>
        </w:r>
        <w:r w:rsidR="00207610" w:rsidRPr="008C13FC">
          <w:rPr>
            <w:rStyle w:val="Hyperlink"/>
            <w:noProof/>
            <w:spacing w:val="-2"/>
          </w:rPr>
          <w:t>Conduct.</w:t>
        </w:r>
        <w:r w:rsidR="00207610">
          <w:rPr>
            <w:noProof/>
            <w:webHidden/>
          </w:rPr>
          <w:tab/>
        </w:r>
        <w:r w:rsidR="00207610">
          <w:rPr>
            <w:noProof/>
            <w:webHidden/>
          </w:rPr>
          <w:fldChar w:fldCharType="begin"/>
        </w:r>
        <w:r w:rsidR="00207610">
          <w:rPr>
            <w:noProof/>
            <w:webHidden/>
          </w:rPr>
          <w:instrText xml:space="preserve"> PAGEREF _Toc176954699 \h </w:instrText>
        </w:r>
        <w:r w:rsidR="00207610">
          <w:rPr>
            <w:noProof/>
            <w:webHidden/>
          </w:rPr>
        </w:r>
        <w:r w:rsidR="00207610">
          <w:rPr>
            <w:noProof/>
            <w:webHidden/>
          </w:rPr>
          <w:fldChar w:fldCharType="separate"/>
        </w:r>
        <w:r w:rsidR="00207610">
          <w:rPr>
            <w:noProof/>
            <w:webHidden/>
          </w:rPr>
          <w:t>15</w:t>
        </w:r>
        <w:r w:rsidR="00207610">
          <w:rPr>
            <w:noProof/>
            <w:webHidden/>
          </w:rPr>
          <w:fldChar w:fldCharType="end"/>
        </w:r>
      </w:hyperlink>
    </w:p>
    <w:p w14:paraId="52ECBC2E" w14:textId="1FEC8E8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0" w:history="1">
        <w:r w:rsidR="00207610" w:rsidRPr="008C13FC">
          <w:rPr>
            <w:rStyle w:val="Hyperlink"/>
            <w:noProof/>
          </w:rPr>
          <w:t>1.4.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Development</w:t>
        </w:r>
        <w:r w:rsidR="00207610" w:rsidRPr="008C13FC">
          <w:rPr>
            <w:rStyle w:val="Hyperlink"/>
            <w:noProof/>
            <w:spacing w:val="-8"/>
          </w:rPr>
          <w:t xml:space="preserve"> </w:t>
        </w:r>
        <w:r w:rsidR="00207610" w:rsidRPr="008C13FC">
          <w:rPr>
            <w:rStyle w:val="Hyperlink"/>
            <w:noProof/>
          </w:rPr>
          <w:t>of</w:t>
        </w:r>
        <w:r w:rsidR="00207610" w:rsidRPr="008C13FC">
          <w:rPr>
            <w:rStyle w:val="Hyperlink"/>
            <w:noProof/>
            <w:spacing w:val="-4"/>
          </w:rPr>
          <w:t xml:space="preserve"> </w:t>
        </w:r>
        <w:r w:rsidR="00207610" w:rsidRPr="008C13FC">
          <w:rPr>
            <w:rStyle w:val="Hyperlink"/>
            <w:noProof/>
          </w:rPr>
          <w:t>this</w:t>
        </w:r>
        <w:r w:rsidR="00207610" w:rsidRPr="008C13FC">
          <w:rPr>
            <w:rStyle w:val="Hyperlink"/>
            <w:noProof/>
            <w:spacing w:val="-7"/>
          </w:rPr>
          <w:t xml:space="preserve"> </w:t>
        </w:r>
        <w:r w:rsidR="00207610" w:rsidRPr="008C13FC">
          <w:rPr>
            <w:rStyle w:val="Hyperlink"/>
            <w:noProof/>
          </w:rPr>
          <w:t>DG</w:t>
        </w:r>
        <w:r w:rsidR="00207610" w:rsidRPr="008C13FC">
          <w:rPr>
            <w:rStyle w:val="Hyperlink"/>
            <w:noProof/>
            <w:spacing w:val="-2"/>
          </w:rPr>
          <w:t xml:space="preserve"> </w:t>
        </w:r>
        <w:r w:rsidR="00207610" w:rsidRPr="008C13FC">
          <w:rPr>
            <w:rStyle w:val="Hyperlink"/>
            <w:noProof/>
            <w:spacing w:val="-4"/>
          </w:rPr>
          <w:t>RFP.</w:t>
        </w:r>
        <w:r w:rsidR="00207610">
          <w:rPr>
            <w:noProof/>
            <w:webHidden/>
          </w:rPr>
          <w:tab/>
        </w:r>
        <w:r w:rsidR="00207610">
          <w:rPr>
            <w:noProof/>
            <w:webHidden/>
          </w:rPr>
          <w:fldChar w:fldCharType="begin"/>
        </w:r>
        <w:r w:rsidR="00207610">
          <w:rPr>
            <w:noProof/>
            <w:webHidden/>
          </w:rPr>
          <w:instrText xml:space="preserve"> PAGEREF _Toc176954700 \h </w:instrText>
        </w:r>
        <w:r w:rsidR="00207610">
          <w:rPr>
            <w:noProof/>
            <w:webHidden/>
          </w:rPr>
        </w:r>
        <w:r w:rsidR="00207610">
          <w:rPr>
            <w:noProof/>
            <w:webHidden/>
          </w:rPr>
          <w:fldChar w:fldCharType="separate"/>
        </w:r>
        <w:r w:rsidR="00207610">
          <w:rPr>
            <w:noProof/>
            <w:webHidden/>
          </w:rPr>
          <w:t>17</w:t>
        </w:r>
        <w:r w:rsidR="00207610">
          <w:rPr>
            <w:noProof/>
            <w:webHidden/>
          </w:rPr>
          <w:fldChar w:fldCharType="end"/>
        </w:r>
      </w:hyperlink>
    </w:p>
    <w:p w14:paraId="5EFC0694" w14:textId="2442AC55"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01" w:history="1">
        <w:r w:rsidR="00207610" w:rsidRPr="008C13FC">
          <w:rPr>
            <w:rStyle w:val="Hyperlink"/>
            <w:noProof/>
          </w:rPr>
          <w:t>PART 2.</w:t>
        </w:r>
        <w:r w:rsidR="00207610">
          <w:rPr>
            <w:rStyle w:val="Hyperlink"/>
            <w:noProof/>
          </w:rPr>
          <w:t xml:space="preserve">     </w:t>
        </w:r>
        <w:r w:rsidR="00207610">
          <w:rPr>
            <w:rFonts w:asciiTheme="minorHAnsi" w:eastAsiaTheme="minorEastAsia" w:hAnsiTheme="minorHAnsi" w:cstheme="minorBidi"/>
            <w:b w:val="0"/>
            <w:noProof/>
            <w:kern w:val="2"/>
            <w:sz w:val="24"/>
            <w:szCs w:val="24"/>
            <w14:ligatures w14:val="standardContextual"/>
          </w:rPr>
          <w:tab/>
        </w:r>
        <w:r w:rsidR="00207610" w:rsidRPr="008C13FC">
          <w:rPr>
            <w:rStyle w:val="Hyperlink"/>
            <w:noProof/>
          </w:rPr>
          <w:t>Renewable Energy Resources Sought in this RFP</w:t>
        </w:r>
        <w:r w:rsidR="00207610">
          <w:rPr>
            <w:noProof/>
            <w:webHidden/>
          </w:rPr>
          <w:tab/>
        </w:r>
        <w:r w:rsidR="00207610">
          <w:rPr>
            <w:noProof/>
            <w:webHidden/>
          </w:rPr>
          <w:fldChar w:fldCharType="begin"/>
        </w:r>
        <w:r w:rsidR="00207610">
          <w:rPr>
            <w:noProof/>
            <w:webHidden/>
          </w:rPr>
          <w:instrText xml:space="preserve"> PAGEREF _Toc176954701 \h </w:instrText>
        </w:r>
        <w:r w:rsidR="00207610">
          <w:rPr>
            <w:noProof/>
            <w:webHidden/>
          </w:rPr>
        </w:r>
        <w:r w:rsidR="00207610">
          <w:rPr>
            <w:noProof/>
            <w:webHidden/>
          </w:rPr>
          <w:fldChar w:fldCharType="separate"/>
        </w:r>
        <w:r w:rsidR="00207610">
          <w:rPr>
            <w:noProof/>
            <w:webHidden/>
          </w:rPr>
          <w:t>18</w:t>
        </w:r>
        <w:r w:rsidR="00207610">
          <w:rPr>
            <w:noProof/>
            <w:webHidden/>
          </w:rPr>
          <w:fldChar w:fldCharType="end"/>
        </w:r>
      </w:hyperlink>
    </w:p>
    <w:p w14:paraId="05953BC1" w14:textId="75FBCDAF"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2" w:history="1">
        <w:r w:rsidR="00207610" w:rsidRPr="008C13FC">
          <w:rPr>
            <w:rStyle w:val="Hyperlink"/>
            <w:noProof/>
            <w:specVanish/>
          </w:rPr>
          <w:t>2.1.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DG Procurement.</w:t>
        </w:r>
        <w:r w:rsidR="00207610">
          <w:rPr>
            <w:noProof/>
            <w:webHidden/>
          </w:rPr>
          <w:tab/>
        </w:r>
        <w:r w:rsidR="00207610">
          <w:rPr>
            <w:noProof/>
            <w:webHidden/>
          </w:rPr>
          <w:fldChar w:fldCharType="begin"/>
        </w:r>
        <w:r w:rsidR="00207610">
          <w:rPr>
            <w:noProof/>
            <w:webHidden/>
          </w:rPr>
          <w:instrText xml:space="preserve"> PAGEREF _Toc176954702 \h </w:instrText>
        </w:r>
        <w:r w:rsidR="00207610">
          <w:rPr>
            <w:noProof/>
            <w:webHidden/>
          </w:rPr>
        </w:r>
        <w:r w:rsidR="00207610">
          <w:rPr>
            <w:noProof/>
            <w:webHidden/>
          </w:rPr>
          <w:fldChar w:fldCharType="separate"/>
        </w:r>
        <w:r w:rsidR="00207610">
          <w:rPr>
            <w:noProof/>
            <w:webHidden/>
          </w:rPr>
          <w:t>18</w:t>
        </w:r>
        <w:r w:rsidR="00207610">
          <w:rPr>
            <w:noProof/>
            <w:webHidden/>
          </w:rPr>
          <w:fldChar w:fldCharType="end"/>
        </w:r>
      </w:hyperlink>
    </w:p>
    <w:p w14:paraId="49220260" w14:textId="625FA122"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3" w:history="1">
        <w:r w:rsidR="00207610" w:rsidRPr="008C13FC">
          <w:rPr>
            <w:rStyle w:val="Hyperlink"/>
            <w:noProof/>
            <w:specVanish/>
          </w:rPr>
          <w:t>2.2.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Permitted Facility Ownership Structures.</w:t>
        </w:r>
        <w:r w:rsidR="00207610">
          <w:rPr>
            <w:noProof/>
            <w:webHidden/>
          </w:rPr>
          <w:tab/>
        </w:r>
        <w:r w:rsidR="00207610">
          <w:rPr>
            <w:noProof/>
            <w:webHidden/>
          </w:rPr>
          <w:fldChar w:fldCharType="begin"/>
        </w:r>
        <w:r w:rsidR="00207610">
          <w:rPr>
            <w:noProof/>
            <w:webHidden/>
          </w:rPr>
          <w:instrText xml:space="preserve"> PAGEREF _Toc176954703 \h </w:instrText>
        </w:r>
        <w:r w:rsidR="00207610">
          <w:rPr>
            <w:noProof/>
            <w:webHidden/>
          </w:rPr>
        </w:r>
        <w:r w:rsidR="00207610">
          <w:rPr>
            <w:noProof/>
            <w:webHidden/>
          </w:rPr>
          <w:fldChar w:fldCharType="separate"/>
        </w:r>
        <w:r w:rsidR="00207610">
          <w:rPr>
            <w:noProof/>
            <w:webHidden/>
          </w:rPr>
          <w:t>18</w:t>
        </w:r>
        <w:r w:rsidR="00207610">
          <w:rPr>
            <w:noProof/>
            <w:webHidden/>
          </w:rPr>
          <w:fldChar w:fldCharType="end"/>
        </w:r>
      </w:hyperlink>
    </w:p>
    <w:p w14:paraId="38C1FD9C" w14:textId="0022E21A"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4" w:history="1">
        <w:r w:rsidR="00207610" w:rsidRPr="008C13FC">
          <w:rPr>
            <w:rStyle w:val="Hyperlink"/>
            <w:noProof/>
            <w:specVanish/>
          </w:rPr>
          <w:t>2.3.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Environmental Attributes.</w:t>
        </w:r>
        <w:r w:rsidR="00207610">
          <w:rPr>
            <w:noProof/>
            <w:webHidden/>
          </w:rPr>
          <w:tab/>
        </w:r>
        <w:r w:rsidR="00207610">
          <w:rPr>
            <w:noProof/>
            <w:webHidden/>
          </w:rPr>
          <w:fldChar w:fldCharType="begin"/>
        </w:r>
        <w:r w:rsidR="00207610">
          <w:rPr>
            <w:noProof/>
            <w:webHidden/>
          </w:rPr>
          <w:instrText xml:space="preserve"> PAGEREF _Toc176954704 \h </w:instrText>
        </w:r>
        <w:r w:rsidR="00207610">
          <w:rPr>
            <w:noProof/>
            <w:webHidden/>
          </w:rPr>
        </w:r>
        <w:r w:rsidR="00207610">
          <w:rPr>
            <w:noProof/>
            <w:webHidden/>
          </w:rPr>
          <w:fldChar w:fldCharType="separate"/>
        </w:r>
        <w:r w:rsidR="00207610">
          <w:rPr>
            <w:noProof/>
            <w:webHidden/>
          </w:rPr>
          <w:t>18</w:t>
        </w:r>
        <w:r w:rsidR="00207610">
          <w:rPr>
            <w:noProof/>
            <w:webHidden/>
          </w:rPr>
          <w:fldChar w:fldCharType="end"/>
        </w:r>
      </w:hyperlink>
    </w:p>
    <w:p w14:paraId="052B1042" w14:textId="2DA7AD65"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05" w:history="1">
        <w:r w:rsidR="00207610" w:rsidRPr="008C13FC">
          <w:rPr>
            <w:rStyle w:val="Hyperlink"/>
            <w:noProof/>
          </w:rPr>
          <w:t>PART 3.</w:t>
        </w:r>
        <w:r w:rsidR="00207610">
          <w:rPr>
            <w:rStyle w:val="Hyperlink"/>
            <w:noProof/>
          </w:rPr>
          <w:t xml:space="preserve">     </w:t>
        </w:r>
        <w:r w:rsidR="00207610">
          <w:rPr>
            <w:rFonts w:asciiTheme="minorHAnsi" w:eastAsiaTheme="minorEastAsia" w:hAnsiTheme="minorHAnsi" w:cstheme="minorBidi"/>
            <w:b w:val="0"/>
            <w:noProof/>
            <w:kern w:val="2"/>
            <w:sz w:val="24"/>
            <w:szCs w:val="24"/>
            <w14:ligatures w14:val="standardContextual"/>
          </w:rPr>
          <w:tab/>
        </w:r>
        <w:r w:rsidR="00207610" w:rsidRPr="008C13FC">
          <w:rPr>
            <w:rStyle w:val="Hyperlink"/>
            <w:noProof/>
          </w:rPr>
          <w:t>Key Project Requirements</w:t>
        </w:r>
        <w:r w:rsidR="00207610">
          <w:rPr>
            <w:noProof/>
            <w:webHidden/>
          </w:rPr>
          <w:tab/>
        </w:r>
        <w:r w:rsidR="00207610">
          <w:rPr>
            <w:noProof/>
            <w:webHidden/>
          </w:rPr>
          <w:fldChar w:fldCharType="begin"/>
        </w:r>
        <w:r w:rsidR="00207610">
          <w:rPr>
            <w:noProof/>
            <w:webHidden/>
          </w:rPr>
          <w:instrText xml:space="preserve"> PAGEREF _Toc176954705 \h </w:instrText>
        </w:r>
        <w:r w:rsidR="00207610">
          <w:rPr>
            <w:noProof/>
            <w:webHidden/>
          </w:rPr>
        </w:r>
        <w:r w:rsidR="00207610">
          <w:rPr>
            <w:noProof/>
            <w:webHidden/>
          </w:rPr>
          <w:fldChar w:fldCharType="separate"/>
        </w:r>
        <w:r w:rsidR="00207610">
          <w:rPr>
            <w:noProof/>
            <w:webHidden/>
          </w:rPr>
          <w:t>19</w:t>
        </w:r>
        <w:r w:rsidR="00207610">
          <w:rPr>
            <w:noProof/>
            <w:webHidden/>
          </w:rPr>
          <w:fldChar w:fldCharType="end"/>
        </w:r>
      </w:hyperlink>
    </w:p>
    <w:p w14:paraId="601B6B7F" w14:textId="40A7477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6" w:history="1">
        <w:r w:rsidR="00207610" w:rsidRPr="008C13FC">
          <w:rPr>
            <w:rStyle w:val="Hyperlink"/>
            <w:noProof/>
            <w:specVanish/>
          </w:rPr>
          <w:t>3.1.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PPA Term, Facility Design Life, RMCD, and RCD.</w:t>
        </w:r>
        <w:r w:rsidR="00207610">
          <w:rPr>
            <w:noProof/>
            <w:webHidden/>
          </w:rPr>
          <w:tab/>
        </w:r>
        <w:r w:rsidR="00207610">
          <w:rPr>
            <w:noProof/>
            <w:webHidden/>
          </w:rPr>
          <w:fldChar w:fldCharType="begin"/>
        </w:r>
        <w:r w:rsidR="00207610">
          <w:rPr>
            <w:noProof/>
            <w:webHidden/>
          </w:rPr>
          <w:instrText xml:space="preserve"> PAGEREF _Toc176954706 \h </w:instrText>
        </w:r>
        <w:r w:rsidR="00207610">
          <w:rPr>
            <w:noProof/>
            <w:webHidden/>
          </w:rPr>
        </w:r>
        <w:r w:rsidR="00207610">
          <w:rPr>
            <w:noProof/>
            <w:webHidden/>
          </w:rPr>
          <w:fldChar w:fldCharType="separate"/>
        </w:r>
        <w:r w:rsidR="00207610">
          <w:rPr>
            <w:noProof/>
            <w:webHidden/>
          </w:rPr>
          <w:t>19</w:t>
        </w:r>
        <w:r w:rsidR="00207610">
          <w:rPr>
            <w:noProof/>
            <w:webHidden/>
          </w:rPr>
          <w:fldChar w:fldCharType="end"/>
        </w:r>
      </w:hyperlink>
    </w:p>
    <w:p w14:paraId="16F7D7D5" w14:textId="162ED565"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7" w:history="1">
        <w:r w:rsidR="00207610" w:rsidRPr="008C13FC">
          <w:rPr>
            <w:rStyle w:val="Hyperlink"/>
            <w:noProof/>
          </w:rPr>
          <w:t>3.2.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Facility</w:t>
        </w:r>
        <w:r w:rsidR="00207610" w:rsidRPr="008C13FC">
          <w:rPr>
            <w:rStyle w:val="Hyperlink"/>
            <w:noProof/>
            <w:spacing w:val="-7"/>
          </w:rPr>
          <w:t xml:space="preserve"> </w:t>
        </w:r>
        <w:r w:rsidR="00207610" w:rsidRPr="008C13FC">
          <w:rPr>
            <w:rStyle w:val="Hyperlink"/>
            <w:noProof/>
          </w:rPr>
          <w:t>Size</w:t>
        </w:r>
        <w:r w:rsidR="00207610" w:rsidRPr="008C13FC">
          <w:rPr>
            <w:rStyle w:val="Hyperlink"/>
            <w:noProof/>
            <w:spacing w:val="-6"/>
          </w:rPr>
          <w:t xml:space="preserve"> </w:t>
        </w:r>
        <w:r w:rsidR="00207610" w:rsidRPr="008C13FC">
          <w:rPr>
            <w:rStyle w:val="Hyperlink"/>
            <w:noProof/>
          </w:rPr>
          <w:t>and</w:t>
        </w:r>
        <w:r w:rsidR="00207610" w:rsidRPr="008C13FC">
          <w:rPr>
            <w:rStyle w:val="Hyperlink"/>
            <w:noProof/>
            <w:spacing w:val="-7"/>
          </w:rPr>
          <w:t xml:space="preserve"> </w:t>
        </w:r>
        <w:r w:rsidR="00207610" w:rsidRPr="008C13FC">
          <w:rPr>
            <w:rStyle w:val="Hyperlink"/>
            <w:noProof/>
            <w:spacing w:val="-2"/>
          </w:rPr>
          <w:t>Output.</w:t>
        </w:r>
        <w:r w:rsidR="00207610">
          <w:rPr>
            <w:noProof/>
            <w:webHidden/>
          </w:rPr>
          <w:tab/>
        </w:r>
        <w:r w:rsidR="00207610">
          <w:rPr>
            <w:noProof/>
            <w:webHidden/>
          </w:rPr>
          <w:fldChar w:fldCharType="begin"/>
        </w:r>
        <w:r w:rsidR="00207610">
          <w:rPr>
            <w:noProof/>
            <w:webHidden/>
          </w:rPr>
          <w:instrText xml:space="preserve"> PAGEREF _Toc176954707 \h </w:instrText>
        </w:r>
        <w:r w:rsidR="00207610">
          <w:rPr>
            <w:noProof/>
            <w:webHidden/>
          </w:rPr>
        </w:r>
        <w:r w:rsidR="00207610">
          <w:rPr>
            <w:noProof/>
            <w:webHidden/>
          </w:rPr>
          <w:fldChar w:fldCharType="separate"/>
        </w:r>
        <w:r w:rsidR="00207610">
          <w:rPr>
            <w:noProof/>
            <w:webHidden/>
          </w:rPr>
          <w:t>19</w:t>
        </w:r>
        <w:r w:rsidR="00207610">
          <w:rPr>
            <w:noProof/>
            <w:webHidden/>
          </w:rPr>
          <w:fldChar w:fldCharType="end"/>
        </w:r>
      </w:hyperlink>
    </w:p>
    <w:p w14:paraId="3D1FC10C" w14:textId="5AE45EE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8" w:history="1">
        <w:r w:rsidR="00207610" w:rsidRPr="008C13FC">
          <w:rPr>
            <w:rStyle w:val="Hyperlink"/>
            <w:noProof/>
          </w:rPr>
          <w:t>3.3.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Location</w:t>
        </w:r>
        <w:r w:rsidR="00207610" w:rsidRPr="008C13FC">
          <w:rPr>
            <w:rStyle w:val="Hyperlink"/>
            <w:noProof/>
            <w:spacing w:val="-6"/>
          </w:rPr>
          <w:t xml:space="preserve"> </w:t>
        </w:r>
        <w:r w:rsidR="00207610" w:rsidRPr="008C13FC">
          <w:rPr>
            <w:rStyle w:val="Hyperlink"/>
            <w:noProof/>
          </w:rPr>
          <w:t>of</w:t>
        </w:r>
        <w:r w:rsidR="00207610" w:rsidRPr="008C13FC">
          <w:rPr>
            <w:rStyle w:val="Hyperlink"/>
            <w:noProof/>
            <w:spacing w:val="-5"/>
          </w:rPr>
          <w:t xml:space="preserve"> </w:t>
        </w:r>
        <w:r w:rsidR="00207610" w:rsidRPr="008C13FC">
          <w:rPr>
            <w:rStyle w:val="Hyperlink"/>
            <w:noProof/>
            <w:spacing w:val="-2"/>
          </w:rPr>
          <w:t>Facilities.</w:t>
        </w:r>
        <w:r w:rsidR="00207610">
          <w:rPr>
            <w:noProof/>
            <w:webHidden/>
          </w:rPr>
          <w:tab/>
        </w:r>
        <w:r w:rsidR="00207610">
          <w:rPr>
            <w:noProof/>
            <w:webHidden/>
          </w:rPr>
          <w:fldChar w:fldCharType="begin"/>
        </w:r>
        <w:r w:rsidR="00207610">
          <w:rPr>
            <w:noProof/>
            <w:webHidden/>
          </w:rPr>
          <w:instrText xml:space="preserve"> PAGEREF _Toc176954708 \h </w:instrText>
        </w:r>
        <w:r w:rsidR="00207610">
          <w:rPr>
            <w:noProof/>
            <w:webHidden/>
          </w:rPr>
        </w:r>
        <w:r w:rsidR="00207610">
          <w:rPr>
            <w:noProof/>
            <w:webHidden/>
          </w:rPr>
          <w:fldChar w:fldCharType="separate"/>
        </w:r>
        <w:r w:rsidR="00207610">
          <w:rPr>
            <w:noProof/>
            <w:webHidden/>
          </w:rPr>
          <w:t>19</w:t>
        </w:r>
        <w:r w:rsidR="00207610">
          <w:rPr>
            <w:noProof/>
            <w:webHidden/>
          </w:rPr>
          <w:fldChar w:fldCharType="end"/>
        </w:r>
      </w:hyperlink>
    </w:p>
    <w:p w14:paraId="063DCBD2" w14:textId="24AC1EBA"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09" w:history="1">
        <w:r w:rsidR="00207610" w:rsidRPr="008C13FC">
          <w:rPr>
            <w:rStyle w:val="Hyperlink"/>
            <w:noProof/>
            <w:specVanish/>
          </w:rPr>
          <w:t>3.4.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Interconnection.</w:t>
        </w:r>
        <w:r w:rsidR="00207610">
          <w:rPr>
            <w:noProof/>
            <w:webHidden/>
          </w:rPr>
          <w:tab/>
        </w:r>
        <w:r w:rsidR="00207610">
          <w:rPr>
            <w:noProof/>
            <w:webHidden/>
          </w:rPr>
          <w:fldChar w:fldCharType="begin"/>
        </w:r>
        <w:r w:rsidR="00207610">
          <w:rPr>
            <w:noProof/>
            <w:webHidden/>
          </w:rPr>
          <w:instrText xml:space="preserve"> PAGEREF _Toc176954709 \h </w:instrText>
        </w:r>
        <w:r w:rsidR="00207610">
          <w:rPr>
            <w:noProof/>
            <w:webHidden/>
          </w:rPr>
        </w:r>
        <w:r w:rsidR="00207610">
          <w:rPr>
            <w:noProof/>
            <w:webHidden/>
          </w:rPr>
          <w:fldChar w:fldCharType="separate"/>
        </w:r>
        <w:r w:rsidR="00207610">
          <w:rPr>
            <w:noProof/>
            <w:webHidden/>
          </w:rPr>
          <w:t>20</w:t>
        </w:r>
        <w:r w:rsidR="00207610">
          <w:rPr>
            <w:noProof/>
            <w:webHidden/>
          </w:rPr>
          <w:fldChar w:fldCharType="end"/>
        </w:r>
      </w:hyperlink>
    </w:p>
    <w:p w14:paraId="0BC0DE55" w14:textId="48694034"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0" w:history="1">
        <w:r w:rsidR="00207610" w:rsidRPr="008C13FC">
          <w:rPr>
            <w:rStyle w:val="Hyperlink"/>
            <w:noProof/>
            <w:specVanish/>
          </w:rPr>
          <w:t>3.5.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Administration and Metering.</w:t>
        </w:r>
        <w:r w:rsidR="00207610">
          <w:rPr>
            <w:noProof/>
            <w:webHidden/>
          </w:rPr>
          <w:tab/>
        </w:r>
        <w:r w:rsidR="00207610">
          <w:rPr>
            <w:noProof/>
            <w:webHidden/>
          </w:rPr>
          <w:fldChar w:fldCharType="begin"/>
        </w:r>
        <w:r w:rsidR="00207610">
          <w:rPr>
            <w:noProof/>
            <w:webHidden/>
          </w:rPr>
          <w:instrText xml:space="preserve"> PAGEREF _Toc176954710 \h </w:instrText>
        </w:r>
        <w:r w:rsidR="00207610">
          <w:rPr>
            <w:noProof/>
            <w:webHidden/>
          </w:rPr>
        </w:r>
        <w:r w:rsidR="00207610">
          <w:rPr>
            <w:noProof/>
            <w:webHidden/>
          </w:rPr>
          <w:fldChar w:fldCharType="separate"/>
        </w:r>
        <w:r w:rsidR="00207610">
          <w:rPr>
            <w:noProof/>
            <w:webHidden/>
          </w:rPr>
          <w:t>20</w:t>
        </w:r>
        <w:r w:rsidR="00207610">
          <w:rPr>
            <w:noProof/>
            <w:webHidden/>
          </w:rPr>
          <w:fldChar w:fldCharType="end"/>
        </w:r>
      </w:hyperlink>
    </w:p>
    <w:p w14:paraId="011E0859" w14:textId="1C26750E"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1" w:history="1">
        <w:r w:rsidR="00207610" w:rsidRPr="008C13FC">
          <w:rPr>
            <w:rStyle w:val="Hyperlink"/>
            <w:noProof/>
            <w:specVanish/>
          </w:rPr>
          <w:t>3.6.</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Station Service; Retail Electric Service.</w:t>
        </w:r>
        <w:r w:rsidR="00207610">
          <w:rPr>
            <w:noProof/>
            <w:webHidden/>
          </w:rPr>
          <w:tab/>
        </w:r>
        <w:r w:rsidR="00207610">
          <w:rPr>
            <w:noProof/>
            <w:webHidden/>
          </w:rPr>
          <w:fldChar w:fldCharType="begin"/>
        </w:r>
        <w:r w:rsidR="00207610">
          <w:rPr>
            <w:noProof/>
            <w:webHidden/>
          </w:rPr>
          <w:instrText xml:space="preserve"> PAGEREF _Toc176954711 \h </w:instrText>
        </w:r>
        <w:r w:rsidR="00207610">
          <w:rPr>
            <w:noProof/>
            <w:webHidden/>
          </w:rPr>
        </w:r>
        <w:r w:rsidR="00207610">
          <w:rPr>
            <w:noProof/>
            <w:webHidden/>
          </w:rPr>
          <w:fldChar w:fldCharType="separate"/>
        </w:r>
        <w:r w:rsidR="00207610">
          <w:rPr>
            <w:noProof/>
            <w:webHidden/>
          </w:rPr>
          <w:t>21</w:t>
        </w:r>
        <w:r w:rsidR="00207610">
          <w:rPr>
            <w:noProof/>
            <w:webHidden/>
          </w:rPr>
          <w:fldChar w:fldCharType="end"/>
        </w:r>
      </w:hyperlink>
    </w:p>
    <w:p w14:paraId="7832EAE9" w14:textId="6BAF81B2"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2" w:history="1">
        <w:r w:rsidR="00207610" w:rsidRPr="008C13FC">
          <w:rPr>
            <w:rStyle w:val="Hyperlink"/>
            <w:noProof/>
            <w:specVanish/>
          </w:rPr>
          <w:t>3.7.</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Minimum Technical Requirements for BTA Bids and Company-Owned Proposals.</w:t>
        </w:r>
        <w:r w:rsidR="00207610">
          <w:rPr>
            <w:noProof/>
            <w:webHidden/>
          </w:rPr>
          <w:tab/>
        </w:r>
        <w:r w:rsidR="00207610">
          <w:rPr>
            <w:noProof/>
            <w:webHidden/>
          </w:rPr>
          <w:fldChar w:fldCharType="begin"/>
        </w:r>
        <w:r w:rsidR="00207610">
          <w:rPr>
            <w:noProof/>
            <w:webHidden/>
          </w:rPr>
          <w:instrText xml:space="preserve"> PAGEREF _Toc176954712 \h </w:instrText>
        </w:r>
        <w:r w:rsidR="00207610">
          <w:rPr>
            <w:noProof/>
            <w:webHidden/>
          </w:rPr>
        </w:r>
        <w:r w:rsidR="00207610">
          <w:rPr>
            <w:noProof/>
            <w:webHidden/>
          </w:rPr>
          <w:fldChar w:fldCharType="separate"/>
        </w:r>
        <w:r w:rsidR="00207610">
          <w:rPr>
            <w:noProof/>
            <w:webHidden/>
          </w:rPr>
          <w:t>21</w:t>
        </w:r>
        <w:r w:rsidR="00207610">
          <w:rPr>
            <w:noProof/>
            <w:webHidden/>
          </w:rPr>
          <w:fldChar w:fldCharType="end"/>
        </w:r>
      </w:hyperlink>
    </w:p>
    <w:p w14:paraId="546AEFC5" w14:textId="11B340A4"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3" w:history="1">
        <w:r w:rsidR="00207610" w:rsidRPr="008C13FC">
          <w:rPr>
            <w:rStyle w:val="Hyperlink"/>
            <w:noProof/>
            <w:specVanish/>
          </w:rPr>
          <w:t>3.8.</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GPC</w:t>
        </w:r>
        <w:r w:rsidR="00207610" w:rsidRPr="008C13FC">
          <w:rPr>
            <w:rStyle w:val="Hyperlink"/>
            <w:noProof/>
            <w:spacing w:val="-14"/>
          </w:rPr>
          <w:t xml:space="preserve"> </w:t>
        </w:r>
        <w:r w:rsidR="00207610" w:rsidRPr="008C13FC">
          <w:rPr>
            <w:rStyle w:val="Hyperlink"/>
            <w:noProof/>
          </w:rPr>
          <w:t>Account(s).</w:t>
        </w:r>
        <w:r w:rsidR="00207610">
          <w:rPr>
            <w:noProof/>
            <w:webHidden/>
          </w:rPr>
          <w:tab/>
        </w:r>
        <w:r w:rsidR="00207610">
          <w:rPr>
            <w:noProof/>
            <w:webHidden/>
          </w:rPr>
          <w:fldChar w:fldCharType="begin"/>
        </w:r>
        <w:r w:rsidR="00207610">
          <w:rPr>
            <w:noProof/>
            <w:webHidden/>
          </w:rPr>
          <w:instrText xml:space="preserve"> PAGEREF _Toc176954713 \h </w:instrText>
        </w:r>
        <w:r w:rsidR="00207610">
          <w:rPr>
            <w:noProof/>
            <w:webHidden/>
          </w:rPr>
        </w:r>
        <w:r w:rsidR="00207610">
          <w:rPr>
            <w:noProof/>
            <w:webHidden/>
          </w:rPr>
          <w:fldChar w:fldCharType="separate"/>
        </w:r>
        <w:r w:rsidR="00207610">
          <w:rPr>
            <w:noProof/>
            <w:webHidden/>
          </w:rPr>
          <w:t>21</w:t>
        </w:r>
        <w:r w:rsidR="00207610">
          <w:rPr>
            <w:noProof/>
            <w:webHidden/>
          </w:rPr>
          <w:fldChar w:fldCharType="end"/>
        </w:r>
      </w:hyperlink>
    </w:p>
    <w:p w14:paraId="257D3900" w14:textId="159A08CE"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4" w:history="1">
        <w:r w:rsidR="00207610" w:rsidRPr="008C13FC">
          <w:rPr>
            <w:rStyle w:val="Hyperlink"/>
            <w:noProof/>
            <w:specVanish/>
          </w:rPr>
          <w:t>3.9.</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Environmental Compliance.</w:t>
        </w:r>
        <w:r w:rsidR="00207610">
          <w:rPr>
            <w:noProof/>
            <w:webHidden/>
          </w:rPr>
          <w:tab/>
        </w:r>
        <w:r w:rsidR="00207610">
          <w:rPr>
            <w:noProof/>
            <w:webHidden/>
          </w:rPr>
          <w:fldChar w:fldCharType="begin"/>
        </w:r>
        <w:r w:rsidR="00207610">
          <w:rPr>
            <w:noProof/>
            <w:webHidden/>
          </w:rPr>
          <w:instrText xml:space="preserve"> PAGEREF _Toc176954714 \h </w:instrText>
        </w:r>
        <w:r w:rsidR="00207610">
          <w:rPr>
            <w:noProof/>
            <w:webHidden/>
          </w:rPr>
        </w:r>
        <w:r w:rsidR="00207610">
          <w:rPr>
            <w:noProof/>
            <w:webHidden/>
          </w:rPr>
          <w:fldChar w:fldCharType="separate"/>
        </w:r>
        <w:r w:rsidR="00207610">
          <w:rPr>
            <w:noProof/>
            <w:webHidden/>
          </w:rPr>
          <w:t>21</w:t>
        </w:r>
        <w:r w:rsidR="00207610">
          <w:rPr>
            <w:noProof/>
            <w:webHidden/>
          </w:rPr>
          <w:fldChar w:fldCharType="end"/>
        </w:r>
      </w:hyperlink>
    </w:p>
    <w:p w14:paraId="50008612" w14:textId="47D218AF"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15" w:history="1">
        <w:r w:rsidR="00207610" w:rsidRPr="008C13FC">
          <w:rPr>
            <w:rStyle w:val="Hyperlink"/>
            <w:noProof/>
          </w:rPr>
          <w:t>PART 4.</w:t>
        </w:r>
        <w:r w:rsidR="00207610">
          <w:rPr>
            <w:rFonts w:asciiTheme="minorHAnsi" w:eastAsiaTheme="minorEastAsia" w:hAnsiTheme="minorHAnsi" w:cstheme="minorBidi"/>
            <w:b w:val="0"/>
            <w:noProof/>
            <w:kern w:val="2"/>
            <w:sz w:val="24"/>
            <w:szCs w:val="24"/>
            <w14:ligatures w14:val="standardContextual"/>
          </w:rPr>
          <w:tab/>
          <w:t xml:space="preserve">     </w:t>
        </w:r>
        <w:r w:rsidR="00207610" w:rsidRPr="008C13FC">
          <w:rPr>
            <w:rStyle w:val="Hyperlink"/>
            <w:noProof/>
          </w:rPr>
          <w:t>Pricing, Fees, and Security</w:t>
        </w:r>
        <w:r w:rsidR="00207610">
          <w:rPr>
            <w:noProof/>
            <w:webHidden/>
          </w:rPr>
          <w:tab/>
        </w:r>
        <w:r w:rsidR="00207610">
          <w:rPr>
            <w:noProof/>
            <w:webHidden/>
          </w:rPr>
          <w:fldChar w:fldCharType="begin"/>
        </w:r>
        <w:r w:rsidR="00207610">
          <w:rPr>
            <w:noProof/>
            <w:webHidden/>
          </w:rPr>
          <w:instrText xml:space="preserve"> PAGEREF _Toc176954715 \h </w:instrText>
        </w:r>
        <w:r w:rsidR="00207610">
          <w:rPr>
            <w:noProof/>
            <w:webHidden/>
          </w:rPr>
        </w:r>
        <w:r w:rsidR="00207610">
          <w:rPr>
            <w:noProof/>
            <w:webHidden/>
          </w:rPr>
          <w:fldChar w:fldCharType="separate"/>
        </w:r>
        <w:r w:rsidR="00207610">
          <w:rPr>
            <w:noProof/>
            <w:webHidden/>
          </w:rPr>
          <w:t>22</w:t>
        </w:r>
        <w:r w:rsidR="00207610">
          <w:rPr>
            <w:noProof/>
            <w:webHidden/>
          </w:rPr>
          <w:fldChar w:fldCharType="end"/>
        </w:r>
      </w:hyperlink>
    </w:p>
    <w:p w14:paraId="3F244EE9" w14:textId="082A766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6" w:history="1">
        <w:r w:rsidR="00207610" w:rsidRPr="008C13FC">
          <w:rPr>
            <w:rStyle w:val="Hyperlink"/>
            <w:noProof/>
          </w:rPr>
          <w:t>4.1.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PPA</w:t>
        </w:r>
        <w:r w:rsidR="00207610" w:rsidRPr="008C13FC">
          <w:rPr>
            <w:rStyle w:val="Hyperlink"/>
            <w:noProof/>
            <w:spacing w:val="-14"/>
          </w:rPr>
          <w:t xml:space="preserve"> </w:t>
        </w:r>
        <w:r w:rsidR="00207610" w:rsidRPr="008C13FC">
          <w:rPr>
            <w:rStyle w:val="Hyperlink"/>
            <w:noProof/>
          </w:rPr>
          <w:t>Bid</w:t>
        </w:r>
        <w:r w:rsidR="00207610" w:rsidRPr="008C13FC">
          <w:rPr>
            <w:rStyle w:val="Hyperlink"/>
            <w:noProof/>
            <w:spacing w:val="-7"/>
          </w:rPr>
          <w:t xml:space="preserve"> </w:t>
        </w:r>
        <w:r w:rsidR="00207610" w:rsidRPr="008C13FC">
          <w:rPr>
            <w:rStyle w:val="Hyperlink"/>
            <w:noProof/>
            <w:spacing w:val="-2"/>
          </w:rPr>
          <w:t>Pricing.</w:t>
        </w:r>
        <w:r w:rsidR="00207610">
          <w:rPr>
            <w:noProof/>
            <w:webHidden/>
          </w:rPr>
          <w:tab/>
        </w:r>
        <w:r w:rsidR="00207610">
          <w:rPr>
            <w:noProof/>
            <w:webHidden/>
          </w:rPr>
          <w:fldChar w:fldCharType="begin"/>
        </w:r>
        <w:r w:rsidR="00207610">
          <w:rPr>
            <w:noProof/>
            <w:webHidden/>
          </w:rPr>
          <w:instrText xml:space="preserve"> PAGEREF _Toc176954716 \h </w:instrText>
        </w:r>
        <w:r w:rsidR="00207610">
          <w:rPr>
            <w:noProof/>
            <w:webHidden/>
          </w:rPr>
        </w:r>
        <w:r w:rsidR="00207610">
          <w:rPr>
            <w:noProof/>
            <w:webHidden/>
          </w:rPr>
          <w:fldChar w:fldCharType="separate"/>
        </w:r>
        <w:r w:rsidR="00207610">
          <w:rPr>
            <w:noProof/>
            <w:webHidden/>
          </w:rPr>
          <w:t>22</w:t>
        </w:r>
        <w:r w:rsidR="00207610">
          <w:rPr>
            <w:noProof/>
            <w:webHidden/>
          </w:rPr>
          <w:fldChar w:fldCharType="end"/>
        </w:r>
      </w:hyperlink>
    </w:p>
    <w:p w14:paraId="6EF40979" w14:textId="1F42F8C1"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7" w:history="1">
        <w:r w:rsidR="00207610" w:rsidRPr="008C13FC">
          <w:rPr>
            <w:rStyle w:val="Hyperlink"/>
            <w:noProof/>
            <w:specVanish/>
          </w:rPr>
          <w:t>4.2.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BTA Pricing.</w:t>
        </w:r>
        <w:r w:rsidR="00207610">
          <w:rPr>
            <w:noProof/>
            <w:webHidden/>
          </w:rPr>
          <w:tab/>
        </w:r>
        <w:r w:rsidR="00207610">
          <w:rPr>
            <w:noProof/>
            <w:webHidden/>
          </w:rPr>
          <w:fldChar w:fldCharType="begin"/>
        </w:r>
        <w:r w:rsidR="00207610">
          <w:rPr>
            <w:noProof/>
            <w:webHidden/>
          </w:rPr>
          <w:instrText xml:space="preserve"> PAGEREF _Toc176954717 \h </w:instrText>
        </w:r>
        <w:r w:rsidR="00207610">
          <w:rPr>
            <w:noProof/>
            <w:webHidden/>
          </w:rPr>
        </w:r>
        <w:r w:rsidR="00207610">
          <w:rPr>
            <w:noProof/>
            <w:webHidden/>
          </w:rPr>
          <w:fldChar w:fldCharType="separate"/>
        </w:r>
        <w:r w:rsidR="00207610">
          <w:rPr>
            <w:noProof/>
            <w:webHidden/>
          </w:rPr>
          <w:t>22</w:t>
        </w:r>
        <w:r w:rsidR="00207610">
          <w:rPr>
            <w:noProof/>
            <w:webHidden/>
          </w:rPr>
          <w:fldChar w:fldCharType="end"/>
        </w:r>
      </w:hyperlink>
    </w:p>
    <w:p w14:paraId="231C5614" w14:textId="2F3A7B6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8" w:history="1">
        <w:r w:rsidR="00207610" w:rsidRPr="008C13FC">
          <w:rPr>
            <w:rStyle w:val="Hyperlink"/>
            <w:noProof/>
          </w:rPr>
          <w:t>4.3.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Bid Fee.</w:t>
        </w:r>
        <w:r w:rsidR="00207610">
          <w:rPr>
            <w:noProof/>
            <w:webHidden/>
          </w:rPr>
          <w:tab/>
        </w:r>
        <w:r w:rsidR="00207610">
          <w:rPr>
            <w:noProof/>
            <w:webHidden/>
          </w:rPr>
          <w:fldChar w:fldCharType="begin"/>
        </w:r>
        <w:r w:rsidR="00207610">
          <w:rPr>
            <w:noProof/>
            <w:webHidden/>
          </w:rPr>
          <w:instrText xml:space="preserve"> PAGEREF _Toc176954718 \h </w:instrText>
        </w:r>
        <w:r w:rsidR="00207610">
          <w:rPr>
            <w:noProof/>
            <w:webHidden/>
          </w:rPr>
        </w:r>
        <w:r w:rsidR="00207610">
          <w:rPr>
            <w:noProof/>
            <w:webHidden/>
          </w:rPr>
          <w:fldChar w:fldCharType="separate"/>
        </w:r>
        <w:r w:rsidR="00207610">
          <w:rPr>
            <w:noProof/>
            <w:webHidden/>
          </w:rPr>
          <w:t>22</w:t>
        </w:r>
        <w:r w:rsidR="00207610">
          <w:rPr>
            <w:noProof/>
            <w:webHidden/>
          </w:rPr>
          <w:fldChar w:fldCharType="end"/>
        </w:r>
      </w:hyperlink>
    </w:p>
    <w:p w14:paraId="111EFF21" w14:textId="298B7B56"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19" w:history="1">
        <w:r w:rsidR="00207610" w:rsidRPr="008C13FC">
          <w:rPr>
            <w:rStyle w:val="Hyperlink"/>
            <w:noProof/>
            <w:specVanish/>
          </w:rPr>
          <w:t>4.4.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Winner’s Fee.</w:t>
        </w:r>
        <w:r w:rsidR="00207610">
          <w:rPr>
            <w:noProof/>
            <w:webHidden/>
          </w:rPr>
          <w:tab/>
        </w:r>
        <w:r w:rsidR="00207610">
          <w:rPr>
            <w:noProof/>
            <w:webHidden/>
          </w:rPr>
          <w:fldChar w:fldCharType="begin"/>
        </w:r>
        <w:r w:rsidR="00207610">
          <w:rPr>
            <w:noProof/>
            <w:webHidden/>
          </w:rPr>
          <w:instrText xml:space="preserve"> PAGEREF _Toc176954719 \h </w:instrText>
        </w:r>
        <w:r w:rsidR="00207610">
          <w:rPr>
            <w:noProof/>
            <w:webHidden/>
          </w:rPr>
        </w:r>
        <w:r w:rsidR="00207610">
          <w:rPr>
            <w:noProof/>
            <w:webHidden/>
          </w:rPr>
          <w:fldChar w:fldCharType="separate"/>
        </w:r>
        <w:r w:rsidR="00207610">
          <w:rPr>
            <w:noProof/>
            <w:webHidden/>
          </w:rPr>
          <w:t>22</w:t>
        </w:r>
        <w:r w:rsidR="00207610">
          <w:rPr>
            <w:noProof/>
            <w:webHidden/>
          </w:rPr>
          <w:fldChar w:fldCharType="end"/>
        </w:r>
      </w:hyperlink>
    </w:p>
    <w:p w14:paraId="6D2E61DD" w14:textId="1ABED8E9"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0" w:history="1">
        <w:r w:rsidR="00207610" w:rsidRPr="008C13FC">
          <w:rPr>
            <w:rStyle w:val="Hyperlink"/>
            <w:noProof/>
          </w:rPr>
          <w:t>4.5.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Performance</w:t>
        </w:r>
        <w:r w:rsidR="00207610" w:rsidRPr="008C13FC">
          <w:rPr>
            <w:rStyle w:val="Hyperlink"/>
            <w:noProof/>
            <w:spacing w:val="6"/>
          </w:rPr>
          <w:t xml:space="preserve"> </w:t>
        </w:r>
        <w:r w:rsidR="00207610" w:rsidRPr="008C13FC">
          <w:rPr>
            <w:rStyle w:val="Hyperlink"/>
            <w:noProof/>
          </w:rPr>
          <w:t>Security.</w:t>
        </w:r>
        <w:r w:rsidR="00207610">
          <w:rPr>
            <w:noProof/>
            <w:webHidden/>
          </w:rPr>
          <w:tab/>
        </w:r>
        <w:r w:rsidR="00207610">
          <w:rPr>
            <w:noProof/>
            <w:webHidden/>
          </w:rPr>
          <w:fldChar w:fldCharType="begin"/>
        </w:r>
        <w:r w:rsidR="00207610">
          <w:rPr>
            <w:noProof/>
            <w:webHidden/>
          </w:rPr>
          <w:instrText xml:space="preserve"> PAGEREF _Toc176954720 \h </w:instrText>
        </w:r>
        <w:r w:rsidR="00207610">
          <w:rPr>
            <w:noProof/>
            <w:webHidden/>
          </w:rPr>
        </w:r>
        <w:r w:rsidR="00207610">
          <w:rPr>
            <w:noProof/>
            <w:webHidden/>
          </w:rPr>
          <w:fldChar w:fldCharType="separate"/>
        </w:r>
        <w:r w:rsidR="00207610">
          <w:rPr>
            <w:noProof/>
            <w:webHidden/>
          </w:rPr>
          <w:t>23</w:t>
        </w:r>
        <w:r w:rsidR="00207610">
          <w:rPr>
            <w:noProof/>
            <w:webHidden/>
          </w:rPr>
          <w:fldChar w:fldCharType="end"/>
        </w:r>
      </w:hyperlink>
    </w:p>
    <w:p w14:paraId="276D4310" w14:textId="54BF470C"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21" w:history="1">
        <w:r w:rsidR="00207610" w:rsidRPr="008C13FC">
          <w:rPr>
            <w:rStyle w:val="Hyperlink"/>
            <w:noProof/>
          </w:rPr>
          <w:t>PART 5.</w:t>
        </w:r>
        <w:r w:rsidR="00207610">
          <w:rPr>
            <w:rStyle w:val="Hyperlink"/>
            <w:noProof/>
          </w:rPr>
          <w:t xml:space="preserve">     </w:t>
        </w:r>
        <w:r w:rsidR="00207610">
          <w:rPr>
            <w:rFonts w:asciiTheme="minorHAnsi" w:eastAsiaTheme="minorEastAsia" w:hAnsiTheme="minorHAnsi" w:cstheme="minorBidi"/>
            <w:b w:val="0"/>
            <w:noProof/>
            <w:kern w:val="2"/>
            <w:sz w:val="24"/>
            <w:szCs w:val="24"/>
            <w14:ligatures w14:val="standardContextual"/>
          </w:rPr>
          <w:tab/>
        </w:r>
        <w:r w:rsidR="00207610" w:rsidRPr="008C13FC">
          <w:rPr>
            <w:rStyle w:val="Hyperlink"/>
            <w:noProof/>
          </w:rPr>
          <w:t>Communication</w:t>
        </w:r>
        <w:r w:rsidR="00207610">
          <w:rPr>
            <w:noProof/>
            <w:webHidden/>
          </w:rPr>
          <w:tab/>
        </w:r>
        <w:r w:rsidR="00207610">
          <w:rPr>
            <w:noProof/>
            <w:webHidden/>
          </w:rPr>
          <w:fldChar w:fldCharType="begin"/>
        </w:r>
        <w:r w:rsidR="00207610">
          <w:rPr>
            <w:noProof/>
            <w:webHidden/>
          </w:rPr>
          <w:instrText xml:space="preserve"> PAGEREF _Toc176954721 \h </w:instrText>
        </w:r>
        <w:r w:rsidR="00207610">
          <w:rPr>
            <w:noProof/>
            <w:webHidden/>
          </w:rPr>
        </w:r>
        <w:r w:rsidR="00207610">
          <w:rPr>
            <w:noProof/>
            <w:webHidden/>
          </w:rPr>
          <w:fldChar w:fldCharType="separate"/>
        </w:r>
        <w:r w:rsidR="00207610">
          <w:rPr>
            <w:noProof/>
            <w:webHidden/>
          </w:rPr>
          <w:t>24</w:t>
        </w:r>
        <w:r w:rsidR="00207610">
          <w:rPr>
            <w:noProof/>
            <w:webHidden/>
          </w:rPr>
          <w:fldChar w:fldCharType="end"/>
        </w:r>
      </w:hyperlink>
    </w:p>
    <w:p w14:paraId="25B28652" w14:textId="2163F8A5"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2" w:history="1">
        <w:r w:rsidR="00207610" w:rsidRPr="008C13FC">
          <w:rPr>
            <w:rStyle w:val="Hyperlink"/>
            <w:noProof/>
            <w:specVanish/>
          </w:rPr>
          <w:t>5.1.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Monitored</w:t>
        </w:r>
        <w:r w:rsidR="00207610" w:rsidRPr="008C13FC">
          <w:rPr>
            <w:rStyle w:val="Hyperlink"/>
            <w:noProof/>
            <w:spacing w:val="-12"/>
          </w:rPr>
          <w:t xml:space="preserve"> </w:t>
        </w:r>
        <w:r w:rsidR="00207610" w:rsidRPr="008C13FC">
          <w:rPr>
            <w:rStyle w:val="Hyperlink"/>
            <w:noProof/>
          </w:rPr>
          <w:t>Communications.</w:t>
        </w:r>
        <w:r w:rsidR="00207610">
          <w:rPr>
            <w:noProof/>
            <w:webHidden/>
          </w:rPr>
          <w:tab/>
        </w:r>
        <w:r w:rsidR="00207610">
          <w:rPr>
            <w:noProof/>
            <w:webHidden/>
          </w:rPr>
          <w:fldChar w:fldCharType="begin"/>
        </w:r>
        <w:r w:rsidR="00207610">
          <w:rPr>
            <w:noProof/>
            <w:webHidden/>
          </w:rPr>
          <w:instrText xml:space="preserve"> PAGEREF _Toc176954722 \h </w:instrText>
        </w:r>
        <w:r w:rsidR="00207610">
          <w:rPr>
            <w:noProof/>
            <w:webHidden/>
          </w:rPr>
        </w:r>
        <w:r w:rsidR="00207610">
          <w:rPr>
            <w:noProof/>
            <w:webHidden/>
          </w:rPr>
          <w:fldChar w:fldCharType="separate"/>
        </w:r>
        <w:r w:rsidR="00207610">
          <w:rPr>
            <w:noProof/>
            <w:webHidden/>
          </w:rPr>
          <w:t>24</w:t>
        </w:r>
        <w:r w:rsidR="00207610">
          <w:rPr>
            <w:noProof/>
            <w:webHidden/>
          </w:rPr>
          <w:fldChar w:fldCharType="end"/>
        </w:r>
      </w:hyperlink>
    </w:p>
    <w:p w14:paraId="4CD7B288" w14:textId="2E17DACD"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3" w:history="1">
        <w:r w:rsidR="00207610" w:rsidRPr="008C13FC">
          <w:rPr>
            <w:rStyle w:val="Hyperlink"/>
            <w:noProof/>
            <w:specVanish/>
          </w:rPr>
          <w:t>5.2.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Communication</w:t>
        </w:r>
        <w:r w:rsidR="00207610" w:rsidRPr="008C13FC">
          <w:rPr>
            <w:rStyle w:val="Hyperlink"/>
            <w:noProof/>
            <w:spacing w:val="-9"/>
          </w:rPr>
          <w:t xml:space="preserve"> </w:t>
        </w:r>
        <w:r w:rsidR="00207610" w:rsidRPr="008C13FC">
          <w:rPr>
            <w:rStyle w:val="Hyperlink"/>
            <w:noProof/>
          </w:rPr>
          <w:t>Before</w:t>
        </w:r>
        <w:r w:rsidR="00207610" w:rsidRPr="008C13FC">
          <w:rPr>
            <w:rStyle w:val="Hyperlink"/>
            <w:noProof/>
            <w:spacing w:val="-12"/>
          </w:rPr>
          <w:t xml:space="preserve"> </w:t>
        </w:r>
        <w:r w:rsidR="00207610" w:rsidRPr="008C13FC">
          <w:rPr>
            <w:rStyle w:val="Hyperlink"/>
            <w:noProof/>
          </w:rPr>
          <w:t>Submission Period.</w:t>
        </w:r>
        <w:r w:rsidR="00207610">
          <w:rPr>
            <w:noProof/>
            <w:webHidden/>
          </w:rPr>
          <w:tab/>
        </w:r>
        <w:r w:rsidR="00207610">
          <w:rPr>
            <w:noProof/>
            <w:webHidden/>
          </w:rPr>
          <w:fldChar w:fldCharType="begin"/>
        </w:r>
        <w:r w:rsidR="00207610">
          <w:rPr>
            <w:noProof/>
            <w:webHidden/>
          </w:rPr>
          <w:instrText xml:space="preserve"> PAGEREF _Toc176954723 \h </w:instrText>
        </w:r>
        <w:r w:rsidR="00207610">
          <w:rPr>
            <w:noProof/>
            <w:webHidden/>
          </w:rPr>
        </w:r>
        <w:r w:rsidR="00207610">
          <w:rPr>
            <w:noProof/>
            <w:webHidden/>
          </w:rPr>
          <w:fldChar w:fldCharType="separate"/>
        </w:r>
        <w:r w:rsidR="00207610">
          <w:rPr>
            <w:noProof/>
            <w:webHidden/>
          </w:rPr>
          <w:t>24</w:t>
        </w:r>
        <w:r w:rsidR="00207610">
          <w:rPr>
            <w:noProof/>
            <w:webHidden/>
          </w:rPr>
          <w:fldChar w:fldCharType="end"/>
        </w:r>
      </w:hyperlink>
    </w:p>
    <w:p w14:paraId="09E8F4D5" w14:textId="7A0AD829"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4" w:history="1">
        <w:r w:rsidR="00207610" w:rsidRPr="008C13FC">
          <w:rPr>
            <w:rStyle w:val="Hyperlink"/>
            <w:noProof/>
          </w:rPr>
          <w:t>5.3.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Communication</w:t>
        </w:r>
        <w:r w:rsidR="00207610" w:rsidRPr="008C13FC">
          <w:rPr>
            <w:rStyle w:val="Hyperlink"/>
            <w:noProof/>
            <w:spacing w:val="-9"/>
          </w:rPr>
          <w:t xml:space="preserve"> </w:t>
        </w:r>
        <w:r w:rsidR="00207610" w:rsidRPr="008C13FC">
          <w:rPr>
            <w:rStyle w:val="Hyperlink"/>
            <w:noProof/>
          </w:rPr>
          <w:t>Following</w:t>
        </w:r>
        <w:r w:rsidR="00207610" w:rsidRPr="008C13FC">
          <w:rPr>
            <w:rStyle w:val="Hyperlink"/>
            <w:noProof/>
            <w:spacing w:val="-10"/>
          </w:rPr>
          <w:t xml:space="preserve"> </w:t>
        </w:r>
        <w:r w:rsidR="00207610" w:rsidRPr="008C13FC">
          <w:rPr>
            <w:rStyle w:val="Hyperlink"/>
            <w:noProof/>
          </w:rPr>
          <w:t>Submission</w:t>
        </w:r>
        <w:r w:rsidR="00207610" w:rsidRPr="008C13FC">
          <w:rPr>
            <w:rStyle w:val="Hyperlink"/>
            <w:noProof/>
            <w:spacing w:val="-11"/>
          </w:rPr>
          <w:t xml:space="preserve"> </w:t>
        </w:r>
        <w:r w:rsidR="00207610" w:rsidRPr="008C13FC">
          <w:rPr>
            <w:rStyle w:val="Hyperlink"/>
            <w:noProof/>
          </w:rPr>
          <w:t>Initiation</w:t>
        </w:r>
        <w:r w:rsidR="00207610" w:rsidRPr="008C13FC">
          <w:rPr>
            <w:rStyle w:val="Hyperlink"/>
            <w:noProof/>
            <w:spacing w:val="-2"/>
          </w:rPr>
          <w:t>.</w:t>
        </w:r>
        <w:r w:rsidR="00207610">
          <w:rPr>
            <w:noProof/>
            <w:webHidden/>
          </w:rPr>
          <w:tab/>
        </w:r>
        <w:r w:rsidR="00207610">
          <w:rPr>
            <w:noProof/>
            <w:webHidden/>
          </w:rPr>
          <w:fldChar w:fldCharType="begin"/>
        </w:r>
        <w:r w:rsidR="00207610">
          <w:rPr>
            <w:noProof/>
            <w:webHidden/>
          </w:rPr>
          <w:instrText xml:space="preserve"> PAGEREF _Toc176954724 \h </w:instrText>
        </w:r>
        <w:r w:rsidR="00207610">
          <w:rPr>
            <w:noProof/>
            <w:webHidden/>
          </w:rPr>
        </w:r>
        <w:r w:rsidR="00207610">
          <w:rPr>
            <w:noProof/>
            <w:webHidden/>
          </w:rPr>
          <w:fldChar w:fldCharType="separate"/>
        </w:r>
        <w:r w:rsidR="00207610">
          <w:rPr>
            <w:noProof/>
            <w:webHidden/>
          </w:rPr>
          <w:t>24</w:t>
        </w:r>
        <w:r w:rsidR="00207610">
          <w:rPr>
            <w:noProof/>
            <w:webHidden/>
          </w:rPr>
          <w:fldChar w:fldCharType="end"/>
        </w:r>
      </w:hyperlink>
    </w:p>
    <w:p w14:paraId="490558A9" w14:textId="1E7A27C0"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5" w:history="1">
        <w:r w:rsidR="00207610" w:rsidRPr="008C13FC">
          <w:rPr>
            <w:rStyle w:val="Hyperlink"/>
            <w:noProof/>
            <w:specVanish/>
          </w:rPr>
          <w:t>5.4.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Following Execution of</w:t>
        </w:r>
        <w:r w:rsidR="00207610" w:rsidRPr="008C13FC">
          <w:rPr>
            <w:rStyle w:val="Hyperlink"/>
            <w:noProof/>
            <w:spacing w:val="-1"/>
          </w:rPr>
          <w:t xml:space="preserve"> </w:t>
        </w:r>
        <w:r w:rsidR="00207610" w:rsidRPr="008C13FC">
          <w:rPr>
            <w:rStyle w:val="Hyperlink"/>
            <w:noProof/>
          </w:rPr>
          <w:t>the</w:t>
        </w:r>
        <w:r w:rsidR="00207610" w:rsidRPr="008C13FC">
          <w:rPr>
            <w:rStyle w:val="Hyperlink"/>
            <w:noProof/>
            <w:spacing w:val="-2"/>
          </w:rPr>
          <w:t xml:space="preserve"> </w:t>
        </w:r>
        <w:r w:rsidR="00207610" w:rsidRPr="008C13FC">
          <w:rPr>
            <w:rStyle w:val="Hyperlink"/>
            <w:noProof/>
          </w:rPr>
          <w:t>Awarded Contract.</w:t>
        </w:r>
        <w:r w:rsidR="00207610">
          <w:rPr>
            <w:noProof/>
            <w:webHidden/>
          </w:rPr>
          <w:tab/>
        </w:r>
        <w:r w:rsidR="00207610">
          <w:rPr>
            <w:noProof/>
            <w:webHidden/>
          </w:rPr>
          <w:fldChar w:fldCharType="begin"/>
        </w:r>
        <w:r w:rsidR="00207610">
          <w:rPr>
            <w:noProof/>
            <w:webHidden/>
          </w:rPr>
          <w:instrText xml:space="preserve"> PAGEREF _Toc176954725 \h </w:instrText>
        </w:r>
        <w:r w:rsidR="00207610">
          <w:rPr>
            <w:noProof/>
            <w:webHidden/>
          </w:rPr>
        </w:r>
        <w:r w:rsidR="00207610">
          <w:rPr>
            <w:noProof/>
            <w:webHidden/>
          </w:rPr>
          <w:fldChar w:fldCharType="separate"/>
        </w:r>
        <w:r w:rsidR="00207610">
          <w:rPr>
            <w:noProof/>
            <w:webHidden/>
          </w:rPr>
          <w:t>25</w:t>
        </w:r>
        <w:r w:rsidR="00207610">
          <w:rPr>
            <w:noProof/>
            <w:webHidden/>
          </w:rPr>
          <w:fldChar w:fldCharType="end"/>
        </w:r>
      </w:hyperlink>
    </w:p>
    <w:p w14:paraId="6D271798" w14:textId="5017DE46"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6" w:history="1">
        <w:r w:rsidR="00207610" w:rsidRPr="008C13FC">
          <w:rPr>
            <w:rStyle w:val="Hyperlink"/>
            <w:noProof/>
            <w:specVanish/>
          </w:rPr>
          <w:t>5.5.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Point of Contact.</w:t>
        </w:r>
        <w:r w:rsidR="00207610">
          <w:rPr>
            <w:noProof/>
            <w:webHidden/>
          </w:rPr>
          <w:tab/>
        </w:r>
        <w:r w:rsidR="00207610">
          <w:rPr>
            <w:noProof/>
            <w:webHidden/>
          </w:rPr>
          <w:fldChar w:fldCharType="begin"/>
        </w:r>
        <w:r w:rsidR="00207610">
          <w:rPr>
            <w:noProof/>
            <w:webHidden/>
          </w:rPr>
          <w:instrText xml:space="preserve"> PAGEREF _Toc176954726 \h </w:instrText>
        </w:r>
        <w:r w:rsidR="00207610">
          <w:rPr>
            <w:noProof/>
            <w:webHidden/>
          </w:rPr>
        </w:r>
        <w:r w:rsidR="00207610">
          <w:rPr>
            <w:noProof/>
            <w:webHidden/>
          </w:rPr>
          <w:fldChar w:fldCharType="separate"/>
        </w:r>
        <w:r w:rsidR="00207610">
          <w:rPr>
            <w:noProof/>
            <w:webHidden/>
          </w:rPr>
          <w:t>25</w:t>
        </w:r>
        <w:r w:rsidR="00207610">
          <w:rPr>
            <w:noProof/>
            <w:webHidden/>
          </w:rPr>
          <w:fldChar w:fldCharType="end"/>
        </w:r>
      </w:hyperlink>
    </w:p>
    <w:p w14:paraId="0FC11802" w14:textId="6C63E137"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7" w:history="1">
        <w:r w:rsidR="00207610" w:rsidRPr="008C13FC">
          <w:rPr>
            <w:rStyle w:val="Hyperlink"/>
            <w:noProof/>
          </w:rPr>
          <w:t>5.6.</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Confidentiality</w:t>
        </w:r>
        <w:r w:rsidR="00207610" w:rsidRPr="008C13FC">
          <w:rPr>
            <w:rStyle w:val="Hyperlink"/>
            <w:noProof/>
            <w:spacing w:val="-10"/>
          </w:rPr>
          <w:t xml:space="preserve"> </w:t>
        </w:r>
        <w:r w:rsidR="00207610" w:rsidRPr="008C13FC">
          <w:rPr>
            <w:rStyle w:val="Hyperlink"/>
            <w:noProof/>
          </w:rPr>
          <w:t>and</w:t>
        </w:r>
        <w:r w:rsidR="00207610" w:rsidRPr="008C13FC">
          <w:rPr>
            <w:rStyle w:val="Hyperlink"/>
            <w:noProof/>
            <w:spacing w:val="-6"/>
          </w:rPr>
          <w:t xml:space="preserve"> </w:t>
        </w:r>
        <w:r w:rsidR="00207610" w:rsidRPr="008C13FC">
          <w:rPr>
            <w:rStyle w:val="Hyperlink"/>
            <w:noProof/>
          </w:rPr>
          <w:t>Photographs</w:t>
        </w:r>
        <w:r w:rsidR="00207610" w:rsidRPr="008C13FC">
          <w:rPr>
            <w:rStyle w:val="Hyperlink"/>
            <w:noProof/>
            <w:spacing w:val="-9"/>
          </w:rPr>
          <w:t xml:space="preserve"> </w:t>
        </w:r>
        <w:r w:rsidR="00207610" w:rsidRPr="008C13FC">
          <w:rPr>
            <w:rStyle w:val="Hyperlink"/>
            <w:noProof/>
          </w:rPr>
          <w:t>for</w:t>
        </w:r>
        <w:r w:rsidR="00207610" w:rsidRPr="008C13FC">
          <w:rPr>
            <w:rStyle w:val="Hyperlink"/>
            <w:noProof/>
            <w:spacing w:val="-8"/>
          </w:rPr>
          <w:t xml:space="preserve"> </w:t>
        </w:r>
        <w:r w:rsidR="00207610" w:rsidRPr="008C13FC">
          <w:rPr>
            <w:rStyle w:val="Hyperlink"/>
            <w:noProof/>
          </w:rPr>
          <w:t>Site</w:t>
        </w:r>
        <w:r w:rsidR="00207610" w:rsidRPr="008C13FC">
          <w:rPr>
            <w:rStyle w:val="Hyperlink"/>
            <w:noProof/>
            <w:spacing w:val="-9"/>
          </w:rPr>
          <w:t xml:space="preserve"> </w:t>
        </w:r>
        <w:r w:rsidR="00207610" w:rsidRPr="008C13FC">
          <w:rPr>
            <w:rStyle w:val="Hyperlink"/>
            <w:noProof/>
            <w:spacing w:val="-2"/>
          </w:rPr>
          <w:t>Compliance</w:t>
        </w:r>
        <w:r w:rsidR="00207610">
          <w:rPr>
            <w:noProof/>
            <w:webHidden/>
          </w:rPr>
          <w:tab/>
        </w:r>
        <w:r w:rsidR="00207610">
          <w:rPr>
            <w:noProof/>
            <w:webHidden/>
          </w:rPr>
          <w:fldChar w:fldCharType="begin"/>
        </w:r>
        <w:r w:rsidR="00207610">
          <w:rPr>
            <w:noProof/>
            <w:webHidden/>
          </w:rPr>
          <w:instrText xml:space="preserve"> PAGEREF _Toc176954727 \h </w:instrText>
        </w:r>
        <w:r w:rsidR="00207610">
          <w:rPr>
            <w:noProof/>
            <w:webHidden/>
          </w:rPr>
        </w:r>
        <w:r w:rsidR="00207610">
          <w:rPr>
            <w:noProof/>
            <w:webHidden/>
          </w:rPr>
          <w:fldChar w:fldCharType="separate"/>
        </w:r>
        <w:r w:rsidR="00207610">
          <w:rPr>
            <w:noProof/>
            <w:webHidden/>
          </w:rPr>
          <w:t>25</w:t>
        </w:r>
        <w:r w:rsidR="00207610">
          <w:rPr>
            <w:noProof/>
            <w:webHidden/>
          </w:rPr>
          <w:fldChar w:fldCharType="end"/>
        </w:r>
      </w:hyperlink>
    </w:p>
    <w:p w14:paraId="7DC2CCE1" w14:textId="7C160EB5"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28" w:history="1">
        <w:r w:rsidR="00207610" w:rsidRPr="008C13FC">
          <w:rPr>
            <w:rStyle w:val="Hyperlink"/>
            <w:noProof/>
          </w:rPr>
          <w:t>PART 6.</w:t>
        </w:r>
        <w:r w:rsidR="00207610">
          <w:rPr>
            <w:rFonts w:asciiTheme="minorHAnsi" w:eastAsiaTheme="minorEastAsia" w:hAnsiTheme="minorHAnsi" w:cstheme="minorBidi"/>
            <w:b w:val="0"/>
            <w:noProof/>
            <w:kern w:val="2"/>
            <w:sz w:val="24"/>
            <w:szCs w:val="24"/>
            <w14:ligatures w14:val="standardContextual"/>
          </w:rPr>
          <w:tab/>
          <w:t xml:space="preserve">     </w:t>
        </w:r>
        <w:r w:rsidR="00207610" w:rsidRPr="008C13FC">
          <w:rPr>
            <w:rStyle w:val="Hyperlink"/>
            <w:noProof/>
          </w:rPr>
          <w:t>Submission Process</w:t>
        </w:r>
        <w:r w:rsidR="00207610">
          <w:rPr>
            <w:noProof/>
            <w:webHidden/>
          </w:rPr>
          <w:tab/>
        </w:r>
        <w:r w:rsidR="00207610">
          <w:rPr>
            <w:noProof/>
            <w:webHidden/>
          </w:rPr>
          <w:fldChar w:fldCharType="begin"/>
        </w:r>
        <w:r w:rsidR="00207610">
          <w:rPr>
            <w:noProof/>
            <w:webHidden/>
          </w:rPr>
          <w:instrText xml:space="preserve"> PAGEREF _Toc176954728 \h </w:instrText>
        </w:r>
        <w:r w:rsidR="00207610">
          <w:rPr>
            <w:noProof/>
            <w:webHidden/>
          </w:rPr>
        </w:r>
        <w:r w:rsidR="00207610">
          <w:rPr>
            <w:noProof/>
            <w:webHidden/>
          </w:rPr>
          <w:fldChar w:fldCharType="separate"/>
        </w:r>
        <w:r w:rsidR="00207610">
          <w:rPr>
            <w:noProof/>
            <w:webHidden/>
          </w:rPr>
          <w:t>26</w:t>
        </w:r>
        <w:r w:rsidR="00207610">
          <w:rPr>
            <w:noProof/>
            <w:webHidden/>
          </w:rPr>
          <w:fldChar w:fldCharType="end"/>
        </w:r>
      </w:hyperlink>
    </w:p>
    <w:p w14:paraId="353AD0DF" w14:textId="59B0A0FD"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29" w:history="1">
        <w:r w:rsidR="00207610" w:rsidRPr="008C13FC">
          <w:rPr>
            <w:rStyle w:val="Hyperlink"/>
            <w:noProof/>
            <w:specVanish/>
          </w:rPr>
          <w:t>6.1.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Submission Process.</w:t>
        </w:r>
        <w:r w:rsidR="00207610">
          <w:rPr>
            <w:noProof/>
            <w:webHidden/>
          </w:rPr>
          <w:tab/>
        </w:r>
        <w:r w:rsidR="00207610">
          <w:rPr>
            <w:noProof/>
            <w:webHidden/>
          </w:rPr>
          <w:fldChar w:fldCharType="begin"/>
        </w:r>
        <w:r w:rsidR="00207610">
          <w:rPr>
            <w:noProof/>
            <w:webHidden/>
          </w:rPr>
          <w:instrText xml:space="preserve"> PAGEREF _Toc176954729 \h </w:instrText>
        </w:r>
        <w:r w:rsidR="00207610">
          <w:rPr>
            <w:noProof/>
            <w:webHidden/>
          </w:rPr>
        </w:r>
        <w:r w:rsidR="00207610">
          <w:rPr>
            <w:noProof/>
            <w:webHidden/>
          </w:rPr>
          <w:fldChar w:fldCharType="separate"/>
        </w:r>
        <w:r w:rsidR="00207610">
          <w:rPr>
            <w:noProof/>
            <w:webHidden/>
          </w:rPr>
          <w:t>26</w:t>
        </w:r>
        <w:r w:rsidR="00207610">
          <w:rPr>
            <w:noProof/>
            <w:webHidden/>
          </w:rPr>
          <w:fldChar w:fldCharType="end"/>
        </w:r>
      </w:hyperlink>
    </w:p>
    <w:p w14:paraId="2C6BBBAD" w14:textId="5B711FBD"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0" w:history="1">
        <w:r w:rsidR="00207610" w:rsidRPr="008C13FC">
          <w:rPr>
            <w:rStyle w:val="Hyperlink"/>
            <w:noProof/>
            <w:specVanish/>
          </w:rPr>
          <w:t>6.2.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Submission.</w:t>
        </w:r>
        <w:r w:rsidR="00207610">
          <w:rPr>
            <w:noProof/>
            <w:webHidden/>
          </w:rPr>
          <w:tab/>
        </w:r>
        <w:r w:rsidR="00207610">
          <w:rPr>
            <w:noProof/>
            <w:webHidden/>
          </w:rPr>
          <w:fldChar w:fldCharType="begin"/>
        </w:r>
        <w:r w:rsidR="00207610">
          <w:rPr>
            <w:noProof/>
            <w:webHidden/>
          </w:rPr>
          <w:instrText xml:space="preserve"> PAGEREF _Toc176954730 \h </w:instrText>
        </w:r>
        <w:r w:rsidR="00207610">
          <w:rPr>
            <w:noProof/>
            <w:webHidden/>
          </w:rPr>
        </w:r>
        <w:r w:rsidR="00207610">
          <w:rPr>
            <w:noProof/>
            <w:webHidden/>
          </w:rPr>
          <w:fldChar w:fldCharType="separate"/>
        </w:r>
        <w:r w:rsidR="00207610">
          <w:rPr>
            <w:noProof/>
            <w:webHidden/>
          </w:rPr>
          <w:t>26</w:t>
        </w:r>
        <w:r w:rsidR="00207610">
          <w:rPr>
            <w:noProof/>
            <w:webHidden/>
          </w:rPr>
          <w:fldChar w:fldCharType="end"/>
        </w:r>
      </w:hyperlink>
    </w:p>
    <w:p w14:paraId="3C0BAC52" w14:textId="0827B8E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1" w:history="1">
        <w:r w:rsidR="00207610" w:rsidRPr="008C13FC">
          <w:rPr>
            <w:rStyle w:val="Hyperlink"/>
            <w:noProof/>
            <w:specVanish/>
          </w:rPr>
          <w:t>6.3.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Supplemental Bid Information.</w:t>
        </w:r>
        <w:r w:rsidR="00207610">
          <w:rPr>
            <w:noProof/>
            <w:webHidden/>
          </w:rPr>
          <w:tab/>
        </w:r>
        <w:r w:rsidR="00207610">
          <w:rPr>
            <w:noProof/>
            <w:webHidden/>
          </w:rPr>
          <w:fldChar w:fldCharType="begin"/>
        </w:r>
        <w:r w:rsidR="00207610">
          <w:rPr>
            <w:noProof/>
            <w:webHidden/>
          </w:rPr>
          <w:instrText xml:space="preserve"> PAGEREF _Toc176954731 \h </w:instrText>
        </w:r>
        <w:r w:rsidR="00207610">
          <w:rPr>
            <w:noProof/>
            <w:webHidden/>
          </w:rPr>
        </w:r>
        <w:r w:rsidR="00207610">
          <w:rPr>
            <w:noProof/>
            <w:webHidden/>
          </w:rPr>
          <w:fldChar w:fldCharType="separate"/>
        </w:r>
        <w:r w:rsidR="00207610">
          <w:rPr>
            <w:noProof/>
            <w:webHidden/>
          </w:rPr>
          <w:t>26</w:t>
        </w:r>
        <w:r w:rsidR="00207610">
          <w:rPr>
            <w:noProof/>
            <w:webHidden/>
          </w:rPr>
          <w:fldChar w:fldCharType="end"/>
        </w:r>
      </w:hyperlink>
    </w:p>
    <w:p w14:paraId="26DEA2C7" w14:textId="636F73A2"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2" w:history="1">
        <w:r w:rsidR="00207610" w:rsidRPr="008C13FC">
          <w:rPr>
            <w:rStyle w:val="Hyperlink"/>
            <w:noProof/>
            <w:specVanish/>
          </w:rPr>
          <w:t>6.4.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Organizational Chart.</w:t>
        </w:r>
        <w:r w:rsidR="00207610">
          <w:rPr>
            <w:noProof/>
            <w:webHidden/>
          </w:rPr>
          <w:tab/>
        </w:r>
        <w:r w:rsidR="00207610">
          <w:rPr>
            <w:noProof/>
            <w:webHidden/>
          </w:rPr>
          <w:fldChar w:fldCharType="begin"/>
        </w:r>
        <w:r w:rsidR="00207610">
          <w:rPr>
            <w:noProof/>
            <w:webHidden/>
          </w:rPr>
          <w:instrText xml:space="preserve"> PAGEREF _Toc176954732 \h </w:instrText>
        </w:r>
        <w:r w:rsidR="00207610">
          <w:rPr>
            <w:noProof/>
            <w:webHidden/>
          </w:rPr>
        </w:r>
        <w:r w:rsidR="00207610">
          <w:rPr>
            <w:noProof/>
            <w:webHidden/>
          </w:rPr>
          <w:fldChar w:fldCharType="separate"/>
        </w:r>
        <w:r w:rsidR="00207610">
          <w:rPr>
            <w:noProof/>
            <w:webHidden/>
          </w:rPr>
          <w:t>27</w:t>
        </w:r>
        <w:r w:rsidR="00207610">
          <w:rPr>
            <w:noProof/>
            <w:webHidden/>
          </w:rPr>
          <w:fldChar w:fldCharType="end"/>
        </w:r>
      </w:hyperlink>
    </w:p>
    <w:p w14:paraId="46176FBA" w14:textId="78B523CA"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3" w:history="1">
        <w:r w:rsidR="00207610" w:rsidRPr="008C13FC">
          <w:rPr>
            <w:rStyle w:val="Hyperlink"/>
            <w:noProof/>
            <w:specVanish/>
          </w:rPr>
          <w:t>6.5.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Effect of Submission.</w:t>
        </w:r>
        <w:r w:rsidR="00207610">
          <w:rPr>
            <w:noProof/>
            <w:webHidden/>
          </w:rPr>
          <w:tab/>
        </w:r>
        <w:r w:rsidR="00207610">
          <w:rPr>
            <w:noProof/>
            <w:webHidden/>
          </w:rPr>
          <w:fldChar w:fldCharType="begin"/>
        </w:r>
        <w:r w:rsidR="00207610">
          <w:rPr>
            <w:noProof/>
            <w:webHidden/>
          </w:rPr>
          <w:instrText xml:space="preserve"> PAGEREF _Toc176954733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0C261EB2" w14:textId="263EEF49"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4" w:history="1">
        <w:r w:rsidR="00207610" w:rsidRPr="008C13FC">
          <w:rPr>
            <w:rStyle w:val="Hyperlink"/>
            <w:noProof/>
            <w:specVanish/>
          </w:rPr>
          <w:t>6.6.</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Multiple Submissions.</w:t>
        </w:r>
        <w:r w:rsidR="00207610">
          <w:rPr>
            <w:noProof/>
            <w:webHidden/>
          </w:rPr>
          <w:tab/>
        </w:r>
        <w:r w:rsidR="00207610">
          <w:rPr>
            <w:noProof/>
            <w:webHidden/>
          </w:rPr>
          <w:fldChar w:fldCharType="begin"/>
        </w:r>
        <w:r w:rsidR="00207610">
          <w:rPr>
            <w:noProof/>
            <w:webHidden/>
          </w:rPr>
          <w:instrText xml:space="preserve"> PAGEREF _Toc176954734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2D744A43" w14:textId="7E7DC68E"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5" w:history="1">
        <w:r w:rsidR="00207610" w:rsidRPr="008C13FC">
          <w:rPr>
            <w:rStyle w:val="Hyperlink"/>
            <w:noProof/>
            <w:specVanish/>
          </w:rPr>
          <w:t>6.7.</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Contingent Submissions.</w:t>
        </w:r>
        <w:r w:rsidR="00207610">
          <w:rPr>
            <w:noProof/>
            <w:webHidden/>
          </w:rPr>
          <w:tab/>
        </w:r>
        <w:r w:rsidR="00207610">
          <w:rPr>
            <w:noProof/>
            <w:webHidden/>
          </w:rPr>
          <w:fldChar w:fldCharType="begin"/>
        </w:r>
        <w:r w:rsidR="00207610">
          <w:rPr>
            <w:noProof/>
            <w:webHidden/>
          </w:rPr>
          <w:instrText xml:space="preserve"> PAGEREF _Toc176954735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6151BDA3" w14:textId="0E926AE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6" w:history="1">
        <w:r w:rsidR="00207610" w:rsidRPr="008C13FC">
          <w:rPr>
            <w:rStyle w:val="Hyperlink"/>
            <w:noProof/>
            <w:specVanish/>
          </w:rPr>
          <w:t>6.8.</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spacing w:val="-2"/>
          </w:rPr>
          <w:t>Unique</w:t>
        </w:r>
        <w:r w:rsidR="00207610" w:rsidRPr="008C13FC">
          <w:rPr>
            <w:rStyle w:val="Hyperlink"/>
            <w:noProof/>
            <w:spacing w:val="-6"/>
          </w:rPr>
          <w:t xml:space="preserve"> </w:t>
        </w:r>
        <w:r w:rsidR="00207610" w:rsidRPr="008C13FC">
          <w:rPr>
            <w:rStyle w:val="Hyperlink"/>
            <w:noProof/>
            <w:spacing w:val="-2"/>
          </w:rPr>
          <w:t>Bids.</w:t>
        </w:r>
        <w:r w:rsidR="00207610">
          <w:rPr>
            <w:noProof/>
            <w:webHidden/>
          </w:rPr>
          <w:tab/>
        </w:r>
        <w:r w:rsidR="00207610">
          <w:rPr>
            <w:noProof/>
            <w:webHidden/>
          </w:rPr>
          <w:fldChar w:fldCharType="begin"/>
        </w:r>
        <w:r w:rsidR="00207610">
          <w:rPr>
            <w:noProof/>
            <w:webHidden/>
          </w:rPr>
          <w:instrText xml:space="preserve"> PAGEREF _Toc176954736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17E4F321" w14:textId="050075B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7" w:history="1">
        <w:r w:rsidR="00207610" w:rsidRPr="008C13FC">
          <w:rPr>
            <w:rStyle w:val="Hyperlink"/>
            <w:noProof/>
            <w:specVanish/>
          </w:rPr>
          <w:t>6.9.</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Submission Validity.</w:t>
        </w:r>
        <w:r w:rsidR="00207610">
          <w:rPr>
            <w:noProof/>
            <w:webHidden/>
          </w:rPr>
          <w:tab/>
        </w:r>
        <w:r w:rsidR="00207610">
          <w:rPr>
            <w:noProof/>
            <w:webHidden/>
          </w:rPr>
          <w:fldChar w:fldCharType="begin"/>
        </w:r>
        <w:r w:rsidR="00207610">
          <w:rPr>
            <w:noProof/>
            <w:webHidden/>
          </w:rPr>
          <w:instrText xml:space="preserve"> PAGEREF _Toc176954737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454FF575" w14:textId="05077D7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8" w:history="1">
        <w:r w:rsidR="00207610" w:rsidRPr="008C13FC">
          <w:rPr>
            <w:rStyle w:val="Hyperlink"/>
            <w:noProof/>
            <w:specVanish/>
          </w:rPr>
          <w:t>6.10.</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No</w:t>
        </w:r>
        <w:r w:rsidR="00207610" w:rsidRPr="008C13FC">
          <w:rPr>
            <w:rStyle w:val="Hyperlink"/>
            <w:noProof/>
            <w:spacing w:val="-2"/>
          </w:rPr>
          <w:t xml:space="preserve"> </w:t>
        </w:r>
        <w:r w:rsidR="00207610" w:rsidRPr="008C13FC">
          <w:rPr>
            <w:rStyle w:val="Hyperlink"/>
            <w:noProof/>
          </w:rPr>
          <w:t>Bid</w:t>
        </w:r>
        <w:r w:rsidR="00207610" w:rsidRPr="008C13FC">
          <w:rPr>
            <w:rStyle w:val="Hyperlink"/>
            <w:noProof/>
            <w:spacing w:val="-3"/>
          </w:rPr>
          <w:t xml:space="preserve"> </w:t>
        </w:r>
        <w:r w:rsidR="00207610" w:rsidRPr="008C13FC">
          <w:rPr>
            <w:rStyle w:val="Hyperlink"/>
            <w:noProof/>
          </w:rPr>
          <w:t>Changes</w:t>
        </w:r>
        <w:r w:rsidR="00207610" w:rsidRPr="008C13FC">
          <w:rPr>
            <w:rStyle w:val="Hyperlink"/>
            <w:noProof/>
            <w:spacing w:val="-3"/>
          </w:rPr>
          <w:t xml:space="preserve"> </w:t>
        </w:r>
        <w:r w:rsidR="00207610" w:rsidRPr="008C13FC">
          <w:rPr>
            <w:rStyle w:val="Hyperlink"/>
            <w:noProof/>
          </w:rPr>
          <w:t>after</w:t>
        </w:r>
        <w:r w:rsidR="00207610" w:rsidRPr="008C13FC">
          <w:rPr>
            <w:rStyle w:val="Hyperlink"/>
            <w:noProof/>
            <w:spacing w:val="-3"/>
          </w:rPr>
          <w:t xml:space="preserve"> </w:t>
        </w:r>
        <w:r w:rsidR="00207610" w:rsidRPr="008C13FC">
          <w:rPr>
            <w:rStyle w:val="Hyperlink"/>
            <w:noProof/>
          </w:rPr>
          <w:t>Bid Period</w:t>
        </w:r>
        <w:r w:rsidR="00207610" w:rsidRPr="008C13FC">
          <w:rPr>
            <w:rStyle w:val="Hyperlink"/>
            <w:noProof/>
            <w:spacing w:val="-2"/>
          </w:rPr>
          <w:t xml:space="preserve"> </w:t>
        </w:r>
        <w:r w:rsidR="00207610" w:rsidRPr="008C13FC">
          <w:rPr>
            <w:rStyle w:val="Hyperlink"/>
            <w:noProof/>
          </w:rPr>
          <w:t>Concludes.</w:t>
        </w:r>
        <w:r w:rsidR="00207610">
          <w:rPr>
            <w:noProof/>
            <w:webHidden/>
          </w:rPr>
          <w:tab/>
        </w:r>
        <w:r w:rsidR="00207610">
          <w:rPr>
            <w:noProof/>
            <w:webHidden/>
          </w:rPr>
          <w:fldChar w:fldCharType="begin"/>
        </w:r>
        <w:r w:rsidR="00207610">
          <w:rPr>
            <w:noProof/>
            <w:webHidden/>
          </w:rPr>
          <w:instrText xml:space="preserve"> PAGEREF _Toc176954738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27885363" w14:textId="2E19AB3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39" w:history="1">
        <w:r w:rsidR="00207610" w:rsidRPr="008C13FC">
          <w:rPr>
            <w:rStyle w:val="Hyperlink"/>
            <w:noProof/>
            <w:specVanish/>
          </w:rPr>
          <w:t>6.11.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Other Data.</w:t>
        </w:r>
        <w:r w:rsidR="00207610">
          <w:rPr>
            <w:noProof/>
            <w:webHidden/>
          </w:rPr>
          <w:tab/>
        </w:r>
        <w:r w:rsidR="00207610">
          <w:rPr>
            <w:noProof/>
            <w:webHidden/>
          </w:rPr>
          <w:fldChar w:fldCharType="begin"/>
        </w:r>
        <w:r w:rsidR="00207610">
          <w:rPr>
            <w:noProof/>
            <w:webHidden/>
          </w:rPr>
          <w:instrText xml:space="preserve"> PAGEREF _Toc176954739 \h </w:instrText>
        </w:r>
        <w:r w:rsidR="00207610">
          <w:rPr>
            <w:noProof/>
            <w:webHidden/>
          </w:rPr>
        </w:r>
        <w:r w:rsidR="00207610">
          <w:rPr>
            <w:noProof/>
            <w:webHidden/>
          </w:rPr>
          <w:fldChar w:fldCharType="separate"/>
        </w:r>
        <w:r w:rsidR="00207610">
          <w:rPr>
            <w:noProof/>
            <w:webHidden/>
          </w:rPr>
          <w:t>28</w:t>
        </w:r>
        <w:r w:rsidR="00207610">
          <w:rPr>
            <w:noProof/>
            <w:webHidden/>
          </w:rPr>
          <w:fldChar w:fldCharType="end"/>
        </w:r>
      </w:hyperlink>
    </w:p>
    <w:p w14:paraId="33F3B430" w14:textId="7B2623A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0" w:history="1">
        <w:r w:rsidR="00207610" w:rsidRPr="008C13FC">
          <w:rPr>
            <w:rStyle w:val="Hyperlink"/>
            <w:noProof/>
            <w:specVanish/>
          </w:rPr>
          <w:t>6.12.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Bid Certification.</w:t>
        </w:r>
        <w:r w:rsidR="00207610">
          <w:rPr>
            <w:noProof/>
            <w:webHidden/>
          </w:rPr>
          <w:tab/>
        </w:r>
        <w:r w:rsidR="00207610">
          <w:rPr>
            <w:noProof/>
            <w:webHidden/>
          </w:rPr>
          <w:fldChar w:fldCharType="begin"/>
        </w:r>
        <w:r w:rsidR="00207610">
          <w:rPr>
            <w:noProof/>
            <w:webHidden/>
          </w:rPr>
          <w:instrText xml:space="preserve"> PAGEREF _Toc176954740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27546A42" w14:textId="16607FE5"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1" w:history="1">
        <w:r w:rsidR="00207610" w:rsidRPr="008C13FC">
          <w:rPr>
            <w:rStyle w:val="Hyperlink"/>
            <w:noProof/>
            <w:specVanish/>
          </w:rPr>
          <w:t>6.13.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Duty to Notify GPC of Issues Impacting Bid.</w:t>
        </w:r>
        <w:r w:rsidR="00207610">
          <w:rPr>
            <w:noProof/>
            <w:webHidden/>
          </w:rPr>
          <w:tab/>
        </w:r>
        <w:r w:rsidR="00207610">
          <w:rPr>
            <w:noProof/>
            <w:webHidden/>
          </w:rPr>
          <w:fldChar w:fldCharType="begin"/>
        </w:r>
        <w:r w:rsidR="00207610">
          <w:rPr>
            <w:noProof/>
            <w:webHidden/>
          </w:rPr>
          <w:instrText xml:space="preserve"> PAGEREF _Toc176954741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6C7D3121" w14:textId="1960AB5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2" w:history="1">
        <w:r w:rsidR="00207610" w:rsidRPr="008C13FC">
          <w:rPr>
            <w:rStyle w:val="Hyperlink"/>
            <w:noProof/>
            <w:specVanish/>
          </w:rPr>
          <w:t>6.14.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Additional Information.</w:t>
        </w:r>
        <w:r w:rsidR="00207610">
          <w:rPr>
            <w:noProof/>
            <w:webHidden/>
          </w:rPr>
          <w:tab/>
        </w:r>
        <w:r w:rsidR="00207610">
          <w:rPr>
            <w:noProof/>
            <w:webHidden/>
          </w:rPr>
          <w:fldChar w:fldCharType="begin"/>
        </w:r>
        <w:r w:rsidR="00207610">
          <w:rPr>
            <w:noProof/>
            <w:webHidden/>
          </w:rPr>
          <w:instrText xml:space="preserve"> PAGEREF _Toc176954742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19D29FF3" w14:textId="102A0830"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3" w:history="1">
        <w:r w:rsidR="00207610" w:rsidRPr="008C13FC">
          <w:rPr>
            <w:rStyle w:val="Hyperlink"/>
            <w:noProof/>
            <w:specVanish/>
          </w:rPr>
          <w:t>6.15.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Bid</w:t>
        </w:r>
        <w:r w:rsidR="00207610" w:rsidRPr="008C13FC">
          <w:rPr>
            <w:rStyle w:val="Hyperlink"/>
            <w:noProof/>
            <w:spacing w:val="-13"/>
          </w:rPr>
          <w:t xml:space="preserve"> </w:t>
        </w:r>
        <w:r w:rsidR="00207610" w:rsidRPr="008C13FC">
          <w:rPr>
            <w:rStyle w:val="Hyperlink"/>
            <w:noProof/>
          </w:rPr>
          <w:t>Assignments.</w:t>
        </w:r>
        <w:r w:rsidR="00207610">
          <w:rPr>
            <w:noProof/>
            <w:webHidden/>
          </w:rPr>
          <w:tab/>
        </w:r>
        <w:r w:rsidR="00207610">
          <w:rPr>
            <w:noProof/>
            <w:webHidden/>
          </w:rPr>
          <w:fldChar w:fldCharType="begin"/>
        </w:r>
        <w:r w:rsidR="00207610">
          <w:rPr>
            <w:noProof/>
            <w:webHidden/>
          </w:rPr>
          <w:instrText xml:space="preserve"> PAGEREF _Toc176954743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404EE28D" w14:textId="0D440B04"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4" w:history="1">
        <w:r w:rsidR="00207610" w:rsidRPr="008C13FC">
          <w:rPr>
            <w:rStyle w:val="Hyperlink"/>
            <w:noProof/>
            <w:specVanish/>
          </w:rPr>
          <w:t>6.16.</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Submission Withdrawal.</w:t>
        </w:r>
        <w:r w:rsidR="00207610">
          <w:rPr>
            <w:noProof/>
            <w:webHidden/>
          </w:rPr>
          <w:tab/>
        </w:r>
        <w:r w:rsidR="00207610">
          <w:rPr>
            <w:noProof/>
            <w:webHidden/>
          </w:rPr>
          <w:fldChar w:fldCharType="begin"/>
        </w:r>
        <w:r w:rsidR="00207610">
          <w:rPr>
            <w:noProof/>
            <w:webHidden/>
          </w:rPr>
          <w:instrText xml:space="preserve"> PAGEREF _Toc176954744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2D561AAF" w14:textId="78EBB9C0"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45" w:history="1">
        <w:r w:rsidR="00207610" w:rsidRPr="008C13FC">
          <w:rPr>
            <w:rStyle w:val="Hyperlink"/>
            <w:noProof/>
          </w:rPr>
          <w:t>PART 7.</w:t>
        </w:r>
        <w:r w:rsidR="00207610">
          <w:rPr>
            <w:rFonts w:asciiTheme="minorHAnsi" w:eastAsiaTheme="minorEastAsia" w:hAnsiTheme="minorHAnsi" w:cstheme="minorBidi"/>
            <w:b w:val="0"/>
            <w:noProof/>
            <w:kern w:val="2"/>
            <w:sz w:val="24"/>
            <w:szCs w:val="24"/>
            <w14:ligatures w14:val="standardContextual"/>
          </w:rPr>
          <w:tab/>
          <w:t xml:space="preserve">     </w:t>
        </w:r>
        <w:r w:rsidR="00207610" w:rsidRPr="008C13FC">
          <w:rPr>
            <w:rStyle w:val="Hyperlink"/>
            <w:noProof/>
          </w:rPr>
          <w:t>Submission Evaluation and Awarded Contracts</w:t>
        </w:r>
        <w:r w:rsidR="00207610">
          <w:rPr>
            <w:noProof/>
            <w:webHidden/>
          </w:rPr>
          <w:tab/>
        </w:r>
        <w:r w:rsidR="00207610">
          <w:rPr>
            <w:noProof/>
            <w:webHidden/>
          </w:rPr>
          <w:fldChar w:fldCharType="begin"/>
        </w:r>
        <w:r w:rsidR="00207610">
          <w:rPr>
            <w:noProof/>
            <w:webHidden/>
          </w:rPr>
          <w:instrText xml:space="preserve"> PAGEREF _Toc176954745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5B4A6EC9" w14:textId="71CA3A2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6" w:history="1">
        <w:r w:rsidR="00207610" w:rsidRPr="008C13FC">
          <w:rPr>
            <w:rStyle w:val="Hyperlink"/>
            <w:noProof/>
            <w:specVanish/>
          </w:rPr>
          <w:t>7.1.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Submission Evaluation Generally.</w:t>
        </w:r>
        <w:r w:rsidR="00207610">
          <w:rPr>
            <w:noProof/>
            <w:webHidden/>
          </w:rPr>
          <w:tab/>
        </w:r>
        <w:r w:rsidR="00207610">
          <w:rPr>
            <w:noProof/>
            <w:webHidden/>
          </w:rPr>
          <w:fldChar w:fldCharType="begin"/>
        </w:r>
        <w:r w:rsidR="00207610">
          <w:rPr>
            <w:noProof/>
            <w:webHidden/>
          </w:rPr>
          <w:instrText xml:space="preserve"> PAGEREF _Toc176954746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5188EC3C" w14:textId="4B195AE0"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7" w:history="1">
        <w:r w:rsidR="00207610" w:rsidRPr="008C13FC">
          <w:rPr>
            <w:rStyle w:val="Hyperlink"/>
            <w:noProof/>
            <w:specVanish/>
          </w:rPr>
          <w:t>7.2.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Initial Review of Submissions.</w:t>
        </w:r>
        <w:r w:rsidR="00207610">
          <w:rPr>
            <w:noProof/>
            <w:webHidden/>
          </w:rPr>
          <w:tab/>
        </w:r>
        <w:r w:rsidR="00207610">
          <w:rPr>
            <w:noProof/>
            <w:webHidden/>
          </w:rPr>
          <w:fldChar w:fldCharType="begin"/>
        </w:r>
        <w:r w:rsidR="00207610">
          <w:rPr>
            <w:noProof/>
            <w:webHidden/>
          </w:rPr>
          <w:instrText xml:space="preserve"> PAGEREF _Toc176954747 \h </w:instrText>
        </w:r>
        <w:r w:rsidR="00207610">
          <w:rPr>
            <w:noProof/>
            <w:webHidden/>
          </w:rPr>
        </w:r>
        <w:r w:rsidR="00207610">
          <w:rPr>
            <w:noProof/>
            <w:webHidden/>
          </w:rPr>
          <w:fldChar w:fldCharType="separate"/>
        </w:r>
        <w:r w:rsidR="00207610">
          <w:rPr>
            <w:noProof/>
            <w:webHidden/>
          </w:rPr>
          <w:t>29</w:t>
        </w:r>
        <w:r w:rsidR="00207610">
          <w:rPr>
            <w:noProof/>
            <w:webHidden/>
          </w:rPr>
          <w:fldChar w:fldCharType="end"/>
        </w:r>
      </w:hyperlink>
    </w:p>
    <w:p w14:paraId="0CDBA420" w14:textId="1282227D"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8" w:history="1">
        <w:r w:rsidR="00207610" w:rsidRPr="008C13FC">
          <w:rPr>
            <w:rStyle w:val="Hyperlink"/>
            <w:noProof/>
            <w:specVanish/>
          </w:rPr>
          <w:t>7.3.</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Initial Bid Evaluation Criteria.</w:t>
        </w:r>
        <w:r w:rsidR="00207610">
          <w:rPr>
            <w:noProof/>
            <w:webHidden/>
          </w:rPr>
          <w:tab/>
        </w:r>
        <w:r w:rsidR="00207610">
          <w:rPr>
            <w:noProof/>
            <w:webHidden/>
          </w:rPr>
          <w:fldChar w:fldCharType="begin"/>
        </w:r>
        <w:r w:rsidR="00207610">
          <w:rPr>
            <w:noProof/>
            <w:webHidden/>
          </w:rPr>
          <w:instrText xml:space="preserve"> PAGEREF _Toc176954748 \h </w:instrText>
        </w:r>
        <w:r w:rsidR="00207610">
          <w:rPr>
            <w:noProof/>
            <w:webHidden/>
          </w:rPr>
        </w:r>
        <w:r w:rsidR="00207610">
          <w:rPr>
            <w:noProof/>
            <w:webHidden/>
          </w:rPr>
          <w:fldChar w:fldCharType="separate"/>
        </w:r>
        <w:r w:rsidR="00207610">
          <w:rPr>
            <w:noProof/>
            <w:webHidden/>
          </w:rPr>
          <w:t>30</w:t>
        </w:r>
        <w:r w:rsidR="00207610">
          <w:rPr>
            <w:noProof/>
            <w:webHidden/>
          </w:rPr>
          <w:fldChar w:fldCharType="end"/>
        </w:r>
      </w:hyperlink>
    </w:p>
    <w:p w14:paraId="6134096F" w14:textId="448E2D2D"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49" w:history="1">
        <w:r w:rsidR="00207610" w:rsidRPr="008C13FC">
          <w:rPr>
            <w:rStyle w:val="Hyperlink"/>
            <w:noProof/>
            <w:specVanish/>
          </w:rPr>
          <w:t>7.4.</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Non-Price and Qualitative Considerations.</w:t>
        </w:r>
        <w:r w:rsidR="00207610">
          <w:rPr>
            <w:noProof/>
            <w:webHidden/>
          </w:rPr>
          <w:tab/>
        </w:r>
        <w:r w:rsidR="00207610">
          <w:rPr>
            <w:noProof/>
            <w:webHidden/>
          </w:rPr>
          <w:fldChar w:fldCharType="begin"/>
        </w:r>
        <w:r w:rsidR="00207610">
          <w:rPr>
            <w:noProof/>
            <w:webHidden/>
          </w:rPr>
          <w:instrText xml:space="preserve"> PAGEREF _Toc176954749 \h </w:instrText>
        </w:r>
        <w:r w:rsidR="00207610">
          <w:rPr>
            <w:noProof/>
            <w:webHidden/>
          </w:rPr>
        </w:r>
        <w:r w:rsidR="00207610">
          <w:rPr>
            <w:noProof/>
            <w:webHidden/>
          </w:rPr>
          <w:fldChar w:fldCharType="separate"/>
        </w:r>
        <w:r w:rsidR="00207610">
          <w:rPr>
            <w:noProof/>
            <w:webHidden/>
          </w:rPr>
          <w:t>31</w:t>
        </w:r>
        <w:r w:rsidR="00207610">
          <w:rPr>
            <w:noProof/>
            <w:webHidden/>
          </w:rPr>
          <w:fldChar w:fldCharType="end"/>
        </w:r>
      </w:hyperlink>
    </w:p>
    <w:p w14:paraId="245ACECD" w14:textId="3F9739D3"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0" w:history="1">
        <w:r w:rsidR="00207610" w:rsidRPr="008C13FC">
          <w:rPr>
            <w:rStyle w:val="Hyperlink"/>
            <w:noProof/>
            <w:specVanish/>
          </w:rPr>
          <w:t>7.5.</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Company-Owned</w:t>
        </w:r>
        <w:r w:rsidR="00207610" w:rsidRPr="008C13FC">
          <w:rPr>
            <w:rStyle w:val="Hyperlink"/>
            <w:noProof/>
            <w:spacing w:val="-8"/>
          </w:rPr>
          <w:t xml:space="preserve"> </w:t>
        </w:r>
        <w:r w:rsidR="00207610" w:rsidRPr="008C13FC">
          <w:rPr>
            <w:rStyle w:val="Hyperlink"/>
            <w:noProof/>
          </w:rPr>
          <w:t>Proposal</w:t>
        </w:r>
        <w:r w:rsidR="00207610" w:rsidRPr="008C13FC">
          <w:rPr>
            <w:rStyle w:val="Hyperlink"/>
            <w:noProof/>
            <w:spacing w:val="-7"/>
          </w:rPr>
          <w:t xml:space="preserve"> and BTA </w:t>
        </w:r>
        <w:r w:rsidR="00207610" w:rsidRPr="008C13FC">
          <w:rPr>
            <w:rStyle w:val="Hyperlink"/>
            <w:noProof/>
          </w:rPr>
          <w:t>Evaluation.</w:t>
        </w:r>
        <w:r w:rsidR="00207610">
          <w:rPr>
            <w:noProof/>
            <w:webHidden/>
          </w:rPr>
          <w:tab/>
        </w:r>
        <w:r w:rsidR="00207610">
          <w:rPr>
            <w:noProof/>
            <w:webHidden/>
          </w:rPr>
          <w:fldChar w:fldCharType="begin"/>
        </w:r>
        <w:r w:rsidR="00207610">
          <w:rPr>
            <w:noProof/>
            <w:webHidden/>
          </w:rPr>
          <w:instrText xml:space="preserve"> PAGEREF _Toc176954750 \h </w:instrText>
        </w:r>
        <w:r w:rsidR="00207610">
          <w:rPr>
            <w:noProof/>
            <w:webHidden/>
          </w:rPr>
        </w:r>
        <w:r w:rsidR="00207610">
          <w:rPr>
            <w:noProof/>
            <w:webHidden/>
          </w:rPr>
          <w:fldChar w:fldCharType="separate"/>
        </w:r>
        <w:r w:rsidR="00207610">
          <w:rPr>
            <w:noProof/>
            <w:webHidden/>
          </w:rPr>
          <w:t>31</w:t>
        </w:r>
        <w:r w:rsidR="00207610">
          <w:rPr>
            <w:noProof/>
            <w:webHidden/>
          </w:rPr>
          <w:fldChar w:fldCharType="end"/>
        </w:r>
      </w:hyperlink>
    </w:p>
    <w:p w14:paraId="4ABC6264" w14:textId="02C14D18"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1" w:history="1">
        <w:r w:rsidR="00207610" w:rsidRPr="008C13FC">
          <w:rPr>
            <w:rStyle w:val="Hyperlink"/>
            <w:noProof/>
            <w:specVanish/>
          </w:rPr>
          <w:t>7.6.</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Bid Lists.</w:t>
        </w:r>
        <w:r w:rsidR="00207610">
          <w:rPr>
            <w:noProof/>
            <w:webHidden/>
          </w:rPr>
          <w:tab/>
        </w:r>
        <w:r w:rsidR="00207610">
          <w:rPr>
            <w:noProof/>
            <w:webHidden/>
          </w:rPr>
          <w:fldChar w:fldCharType="begin"/>
        </w:r>
        <w:r w:rsidR="00207610">
          <w:rPr>
            <w:noProof/>
            <w:webHidden/>
          </w:rPr>
          <w:instrText xml:space="preserve"> PAGEREF _Toc176954751 \h </w:instrText>
        </w:r>
        <w:r w:rsidR="00207610">
          <w:rPr>
            <w:noProof/>
            <w:webHidden/>
          </w:rPr>
        </w:r>
        <w:r w:rsidR="00207610">
          <w:rPr>
            <w:noProof/>
            <w:webHidden/>
          </w:rPr>
          <w:fldChar w:fldCharType="separate"/>
        </w:r>
        <w:r w:rsidR="00207610">
          <w:rPr>
            <w:noProof/>
            <w:webHidden/>
          </w:rPr>
          <w:t>32</w:t>
        </w:r>
        <w:r w:rsidR="00207610">
          <w:rPr>
            <w:noProof/>
            <w:webHidden/>
          </w:rPr>
          <w:fldChar w:fldCharType="end"/>
        </w:r>
      </w:hyperlink>
    </w:p>
    <w:p w14:paraId="381780F4" w14:textId="13730881"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2" w:history="1">
        <w:r w:rsidR="00207610" w:rsidRPr="008C13FC">
          <w:rPr>
            <w:rStyle w:val="Hyperlink"/>
            <w:noProof/>
            <w:specVanish/>
          </w:rPr>
          <w:t>7.7.</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Further Evaluation of RFP Target List.</w:t>
        </w:r>
        <w:r w:rsidR="00207610">
          <w:rPr>
            <w:noProof/>
            <w:webHidden/>
          </w:rPr>
          <w:tab/>
        </w:r>
        <w:r w:rsidR="00207610">
          <w:rPr>
            <w:noProof/>
            <w:webHidden/>
          </w:rPr>
          <w:fldChar w:fldCharType="begin"/>
        </w:r>
        <w:r w:rsidR="00207610">
          <w:rPr>
            <w:noProof/>
            <w:webHidden/>
          </w:rPr>
          <w:instrText xml:space="preserve"> PAGEREF _Toc176954752 \h </w:instrText>
        </w:r>
        <w:r w:rsidR="00207610">
          <w:rPr>
            <w:noProof/>
            <w:webHidden/>
          </w:rPr>
        </w:r>
        <w:r w:rsidR="00207610">
          <w:rPr>
            <w:noProof/>
            <w:webHidden/>
          </w:rPr>
          <w:fldChar w:fldCharType="separate"/>
        </w:r>
        <w:r w:rsidR="00207610">
          <w:rPr>
            <w:noProof/>
            <w:webHidden/>
          </w:rPr>
          <w:t>33</w:t>
        </w:r>
        <w:r w:rsidR="00207610">
          <w:rPr>
            <w:noProof/>
            <w:webHidden/>
          </w:rPr>
          <w:fldChar w:fldCharType="end"/>
        </w:r>
      </w:hyperlink>
    </w:p>
    <w:p w14:paraId="78BAD652" w14:textId="19774A2B"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3" w:history="1">
        <w:r w:rsidR="00207610" w:rsidRPr="008C13FC">
          <w:rPr>
            <w:rStyle w:val="Hyperlink"/>
            <w:noProof/>
            <w:specVanish/>
          </w:rPr>
          <w:t>7.8.</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Staff and IE Oversight/Evaluation.</w:t>
        </w:r>
        <w:r w:rsidR="00207610">
          <w:rPr>
            <w:noProof/>
            <w:webHidden/>
          </w:rPr>
          <w:tab/>
        </w:r>
        <w:r w:rsidR="00207610">
          <w:rPr>
            <w:noProof/>
            <w:webHidden/>
          </w:rPr>
          <w:fldChar w:fldCharType="begin"/>
        </w:r>
        <w:r w:rsidR="00207610">
          <w:rPr>
            <w:noProof/>
            <w:webHidden/>
          </w:rPr>
          <w:instrText xml:space="preserve"> PAGEREF _Toc176954753 \h </w:instrText>
        </w:r>
        <w:r w:rsidR="00207610">
          <w:rPr>
            <w:noProof/>
            <w:webHidden/>
          </w:rPr>
        </w:r>
        <w:r w:rsidR="00207610">
          <w:rPr>
            <w:noProof/>
            <w:webHidden/>
          </w:rPr>
          <w:fldChar w:fldCharType="separate"/>
        </w:r>
        <w:r w:rsidR="00207610">
          <w:rPr>
            <w:noProof/>
            <w:webHidden/>
          </w:rPr>
          <w:t>34</w:t>
        </w:r>
        <w:r w:rsidR="00207610">
          <w:rPr>
            <w:noProof/>
            <w:webHidden/>
          </w:rPr>
          <w:fldChar w:fldCharType="end"/>
        </w:r>
      </w:hyperlink>
    </w:p>
    <w:p w14:paraId="32BD0525" w14:textId="21D84561"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4" w:history="1">
        <w:r w:rsidR="00207610" w:rsidRPr="008C13FC">
          <w:rPr>
            <w:rStyle w:val="Hyperlink"/>
            <w:noProof/>
            <w:specVanish/>
          </w:rPr>
          <w:t>7.9.</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Awarded Contract</w:t>
        </w:r>
        <w:r w:rsidR="00207610" w:rsidRPr="008C13FC">
          <w:rPr>
            <w:rStyle w:val="Hyperlink"/>
            <w:noProof/>
            <w:spacing w:val="-14"/>
          </w:rPr>
          <w:t xml:space="preserve"> </w:t>
        </w:r>
        <w:r w:rsidR="00207610" w:rsidRPr="008C13FC">
          <w:rPr>
            <w:rStyle w:val="Hyperlink"/>
            <w:noProof/>
          </w:rPr>
          <w:t>and IA</w:t>
        </w:r>
        <w:r w:rsidR="00207610" w:rsidRPr="008C13FC">
          <w:rPr>
            <w:rStyle w:val="Hyperlink"/>
            <w:noProof/>
            <w:spacing w:val="-11"/>
          </w:rPr>
          <w:t xml:space="preserve"> </w:t>
        </w:r>
        <w:r w:rsidR="00207610" w:rsidRPr="008C13FC">
          <w:rPr>
            <w:rStyle w:val="Hyperlink"/>
            <w:noProof/>
          </w:rPr>
          <w:t>Execution.</w:t>
        </w:r>
        <w:r w:rsidR="00207610">
          <w:rPr>
            <w:noProof/>
            <w:webHidden/>
          </w:rPr>
          <w:tab/>
        </w:r>
        <w:r w:rsidR="00207610">
          <w:rPr>
            <w:noProof/>
            <w:webHidden/>
          </w:rPr>
          <w:fldChar w:fldCharType="begin"/>
        </w:r>
        <w:r w:rsidR="00207610">
          <w:rPr>
            <w:noProof/>
            <w:webHidden/>
          </w:rPr>
          <w:instrText xml:space="preserve"> PAGEREF _Toc176954754 \h </w:instrText>
        </w:r>
        <w:r w:rsidR="00207610">
          <w:rPr>
            <w:noProof/>
            <w:webHidden/>
          </w:rPr>
        </w:r>
        <w:r w:rsidR="00207610">
          <w:rPr>
            <w:noProof/>
            <w:webHidden/>
          </w:rPr>
          <w:fldChar w:fldCharType="separate"/>
        </w:r>
        <w:r w:rsidR="00207610">
          <w:rPr>
            <w:noProof/>
            <w:webHidden/>
          </w:rPr>
          <w:t>35</w:t>
        </w:r>
        <w:r w:rsidR="00207610">
          <w:rPr>
            <w:noProof/>
            <w:webHidden/>
          </w:rPr>
          <w:fldChar w:fldCharType="end"/>
        </w:r>
      </w:hyperlink>
    </w:p>
    <w:p w14:paraId="187B31F0" w14:textId="56D54BB2"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55" w:history="1">
        <w:r w:rsidR="00207610" w:rsidRPr="008C13FC">
          <w:rPr>
            <w:rStyle w:val="Hyperlink"/>
            <w:noProof/>
          </w:rPr>
          <w:t>PART 8.</w:t>
        </w:r>
        <w:r w:rsidR="00207610">
          <w:rPr>
            <w:rFonts w:asciiTheme="minorHAnsi" w:eastAsiaTheme="minorEastAsia" w:hAnsiTheme="minorHAnsi" w:cstheme="minorBidi"/>
            <w:b w:val="0"/>
            <w:noProof/>
            <w:kern w:val="2"/>
            <w:sz w:val="24"/>
            <w:szCs w:val="24"/>
            <w14:ligatures w14:val="standardContextual"/>
          </w:rPr>
          <w:tab/>
          <w:t xml:space="preserve">     </w:t>
        </w:r>
        <w:r w:rsidR="00207610" w:rsidRPr="008C13FC">
          <w:rPr>
            <w:rStyle w:val="Hyperlink"/>
            <w:noProof/>
          </w:rPr>
          <w:t>Certification</w:t>
        </w:r>
        <w:r w:rsidR="00207610">
          <w:rPr>
            <w:noProof/>
            <w:webHidden/>
          </w:rPr>
          <w:tab/>
        </w:r>
        <w:r w:rsidR="00207610">
          <w:rPr>
            <w:noProof/>
            <w:webHidden/>
          </w:rPr>
          <w:fldChar w:fldCharType="begin"/>
        </w:r>
        <w:r w:rsidR="00207610">
          <w:rPr>
            <w:noProof/>
            <w:webHidden/>
          </w:rPr>
          <w:instrText xml:space="preserve"> PAGEREF _Toc176954755 \h </w:instrText>
        </w:r>
        <w:r w:rsidR="00207610">
          <w:rPr>
            <w:noProof/>
            <w:webHidden/>
          </w:rPr>
        </w:r>
        <w:r w:rsidR="00207610">
          <w:rPr>
            <w:noProof/>
            <w:webHidden/>
          </w:rPr>
          <w:fldChar w:fldCharType="separate"/>
        </w:r>
        <w:r w:rsidR="00207610">
          <w:rPr>
            <w:noProof/>
            <w:webHidden/>
          </w:rPr>
          <w:t>35</w:t>
        </w:r>
        <w:r w:rsidR="00207610">
          <w:rPr>
            <w:noProof/>
            <w:webHidden/>
          </w:rPr>
          <w:fldChar w:fldCharType="end"/>
        </w:r>
      </w:hyperlink>
    </w:p>
    <w:p w14:paraId="49378154" w14:textId="1F706E0A"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6" w:history="1">
        <w:r w:rsidR="00207610" w:rsidRPr="008C13FC">
          <w:rPr>
            <w:rStyle w:val="Hyperlink"/>
            <w:noProof/>
            <w:specVanish/>
          </w:rPr>
          <w:t>8.1.</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Awarded Contract Certification.</w:t>
        </w:r>
        <w:r w:rsidR="00207610">
          <w:rPr>
            <w:noProof/>
            <w:webHidden/>
          </w:rPr>
          <w:tab/>
        </w:r>
        <w:r w:rsidR="00207610">
          <w:rPr>
            <w:noProof/>
            <w:webHidden/>
          </w:rPr>
          <w:fldChar w:fldCharType="begin"/>
        </w:r>
        <w:r w:rsidR="00207610">
          <w:rPr>
            <w:noProof/>
            <w:webHidden/>
          </w:rPr>
          <w:instrText xml:space="preserve"> PAGEREF _Toc176954756 \h </w:instrText>
        </w:r>
        <w:r w:rsidR="00207610">
          <w:rPr>
            <w:noProof/>
            <w:webHidden/>
          </w:rPr>
        </w:r>
        <w:r w:rsidR="00207610">
          <w:rPr>
            <w:noProof/>
            <w:webHidden/>
          </w:rPr>
          <w:fldChar w:fldCharType="separate"/>
        </w:r>
        <w:r w:rsidR="00207610">
          <w:rPr>
            <w:noProof/>
            <w:webHidden/>
          </w:rPr>
          <w:t>35</w:t>
        </w:r>
        <w:r w:rsidR="00207610">
          <w:rPr>
            <w:noProof/>
            <w:webHidden/>
          </w:rPr>
          <w:fldChar w:fldCharType="end"/>
        </w:r>
      </w:hyperlink>
    </w:p>
    <w:p w14:paraId="716955BE" w14:textId="50BD971C" w:rsidR="00207610" w:rsidRDefault="00906886">
      <w:pPr>
        <w:pStyle w:val="TOC2"/>
        <w:rPr>
          <w:rFonts w:asciiTheme="minorHAnsi" w:eastAsiaTheme="minorEastAsia" w:hAnsiTheme="minorHAnsi" w:cstheme="minorBidi"/>
          <w:noProof/>
          <w:kern w:val="2"/>
          <w:sz w:val="24"/>
          <w:szCs w:val="24"/>
          <w14:ligatures w14:val="standardContextual"/>
        </w:rPr>
      </w:pPr>
      <w:hyperlink w:anchor="_Toc176954757" w:history="1">
        <w:r w:rsidR="00207610" w:rsidRPr="008C13FC">
          <w:rPr>
            <w:rStyle w:val="Hyperlink"/>
            <w:noProof/>
            <w:specVanish/>
          </w:rPr>
          <w:t>8.2.</w:t>
        </w:r>
        <w:r w:rsidR="00207610">
          <w:rPr>
            <w:rFonts w:asciiTheme="minorHAnsi" w:eastAsiaTheme="minorEastAsia" w:hAnsiTheme="minorHAnsi" w:cstheme="minorBidi"/>
            <w:noProof/>
            <w:kern w:val="2"/>
            <w:sz w:val="24"/>
            <w:szCs w:val="24"/>
            <w14:ligatures w14:val="standardContextual"/>
          </w:rPr>
          <w:tab/>
        </w:r>
        <w:r w:rsidR="00207610" w:rsidRPr="008C13FC">
          <w:rPr>
            <w:rStyle w:val="Hyperlink"/>
            <w:noProof/>
          </w:rPr>
          <w:t>Company-Owned Proposal Certification.</w:t>
        </w:r>
        <w:r w:rsidR="00207610">
          <w:rPr>
            <w:noProof/>
            <w:webHidden/>
          </w:rPr>
          <w:tab/>
        </w:r>
        <w:r w:rsidR="00207610">
          <w:rPr>
            <w:noProof/>
            <w:webHidden/>
          </w:rPr>
          <w:fldChar w:fldCharType="begin"/>
        </w:r>
        <w:r w:rsidR="00207610">
          <w:rPr>
            <w:noProof/>
            <w:webHidden/>
          </w:rPr>
          <w:instrText xml:space="preserve"> PAGEREF _Toc176954757 \h </w:instrText>
        </w:r>
        <w:r w:rsidR="00207610">
          <w:rPr>
            <w:noProof/>
            <w:webHidden/>
          </w:rPr>
        </w:r>
        <w:r w:rsidR="00207610">
          <w:rPr>
            <w:noProof/>
            <w:webHidden/>
          </w:rPr>
          <w:fldChar w:fldCharType="separate"/>
        </w:r>
        <w:r w:rsidR="00207610">
          <w:rPr>
            <w:noProof/>
            <w:webHidden/>
          </w:rPr>
          <w:t>35</w:t>
        </w:r>
        <w:r w:rsidR="00207610">
          <w:rPr>
            <w:noProof/>
            <w:webHidden/>
          </w:rPr>
          <w:fldChar w:fldCharType="end"/>
        </w:r>
      </w:hyperlink>
    </w:p>
    <w:p w14:paraId="710B5F3E" w14:textId="61617C71"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58" w:history="1">
        <w:r w:rsidR="00207610" w:rsidRPr="008C13FC">
          <w:rPr>
            <w:rStyle w:val="Hyperlink"/>
            <w:noProof/>
          </w:rPr>
          <w:t xml:space="preserve">Exhibit </w:t>
        </w:r>
        <w:r w:rsidR="00207610" w:rsidRPr="008C13FC">
          <w:rPr>
            <w:rStyle w:val="Hyperlink"/>
            <w:rFonts w:ascii="Arial Bold" w:hAnsi="Arial Bold"/>
            <w:noProof/>
          </w:rPr>
          <w:t>A</w:t>
        </w:r>
        <w:r w:rsidR="00207610" w:rsidRPr="008C13FC">
          <w:rPr>
            <w:rStyle w:val="Hyperlink"/>
            <w:noProof/>
          </w:rPr>
          <w:t xml:space="preserve"> – Interconnection Cost Methodology</w:t>
        </w:r>
        <w:r w:rsidR="00207610">
          <w:rPr>
            <w:noProof/>
            <w:webHidden/>
          </w:rPr>
          <w:tab/>
        </w:r>
        <w:r w:rsidR="00207610">
          <w:rPr>
            <w:noProof/>
            <w:webHidden/>
          </w:rPr>
          <w:fldChar w:fldCharType="begin"/>
        </w:r>
        <w:r w:rsidR="00207610">
          <w:rPr>
            <w:noProof/>
            <w:webHidden/>
          </w:rPr>
          <w:instrText xml:space="preserve"> PAGEREF _Toc176954758 \h </w:instrText>
        </w:r>
        <w:r w:rsidR="00207610">
          <w:rPr>
            <w:noProof/>
            <w:webHidden/>
          </w:rPr>
        </w:r>
        <w:r w:rsidR="00207610">
          <w:rPr>
            <w:noProof/>
            <w:webHidden/>
          </w:rPr>
          <w:fldChar w:fldCharType="separate"/>
        </w:r>
        <w:r w:rsidR="00207610">
          <w:rPr>
            <w:noProof/>
            <w:webHidden/>
          </w:rPr>
          <w:t>37</w:t>
        </w:r>
        <w:r w:rsidR="00207610">
          <w:rPr>
            <w:noProof/>
            <w:webHidden/>
          </w:rPr>
          <w:fldChar w:fldCharType="end"/>
        </w:r>
      </w:hyperlink>
    </w:p>
    <w:p w14:paraId="5C51CC3A" w14:textId="09C9DB27"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59" w:history="1">
        <w:r w:rsidR="00207610" w:rsidRPr="008C13FC">
          <w:rPr>
            <w:rStyle w:val="Hyperlink"/>
            <w:noProof/>
          </w:rPr>
          <w:t>Exhibit B</w:t>
        </w:r>
        <w:r w:rsidR="00207610" w:rsidRPr="008C13FC">
          <w:rPr>
            <w:rStyle w:val="Hyperlink"/>
            <w:noProof/>
            <w:spacing w:val="-3"/>
          </w:rPr>
          <w:t xml:space="preserve"> </w:t>
        </w:r>
        <w:r w:rsidR="00207610" w:rsidRPr="008C13FC">
          <w:rPr>
            <w:rStyle w:val="Hyperlink"/>
            <w:noProof/>
          </w:rPr>
          <w:t>–</w:t>
        </w:r>
        <w:r w:rsidR="00207610" w:rsidRPr="008C13FC">
          <w:rPr>
            <w:rStyle w:val="Hyperlink"/>
            <w:noProof/>
            <w:spacing w:val="-7"/>
          </w:rPr>
          <w:t xml:space="preserve"> </w:t>
        </w:r>
        <w:r w:rsidR="00207610" w:rsidRPr="008C13FC">
          <w:rPr>
            <w:rStyle w:val="Hyperlink"/>
            <w:noProof/>
          </w:rPr>
          <w:t>Additional Bid Information</w:t>
        </w:r>
        <w:r w:rsidR="00207610">
          <w:rPr>
            <w:noProof/>
            <w:webHidden/>
          </w:rPr>
          <w:tab/>
        </w:r>
        <w:r w:rsidR="00207610">
          <w:rPr>
            <w:noProof/>
            <w:webHidden/>
          </w:rPr>
          <w:fldChar w:fldCharType="begin"/>
        </w:r>
        <w:r w:rsidR="00207610">
          <w:rPr>
            <w:noProof/>
            <w:webHidden/>
          </w:rPr>
          <w:instrText xml:space="preserve"> PAGEREF _Toc176954759 \h </w:instrText>
        </w:r>
        <w:r w:rsidR="00207610">
          <w:rPr>
            <w:noProof/>
            <w:webHidden/>
          </w:rPr>
        </w:r>
        <w:r w:rsidR="00207610">
          <w:rPr>
            <w:noProof/>
            <w:webHidden/>
          </w:rPr>
          <w:fldChar w:fldCharType="separate"/>
        </w:r>
        <w:r w:rsidR="00207610">
          <w:rPr>
            <w:noProof/>
            <w:webHidden/>
          </w:rPr>
          <w:t>39</w:t>
        </w:r>
        <w:r w:rsidR="00207610">
          <w:rPr>
            <w:noProof/>
            <w:webHidden/>
          </w:rPr>
          <w:fldChar w:fldCharType="end"/>
        </w:r>
      </w:hyperlink>
    </w:p>
    <w:p w14:paraId="4914ACE7" w14:textId="65808970"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0" w:history="1">
        <w:r w:rsidR="00207610" w:rsidRPr="008C13FC">
          <w:rPr>
            <w:rStyle w:val="Hyperlink"/>
            <w:noProof/>
          </w:rPr>
          <w:t>Exhibit C</w:t>
        </w:r>
        <w:r w:rsidR="00207610" w:rsidRPr="008C13FC">
          <w:rPr>
            <w:rStyle w:val="Hyperlink"/>
            <w:noProof/>
            <w:spacing w:val="-2"/>
          </w:rPr>
          <w:t xml:space="preserve"> </w:t>
        </w:r>
        <w:r w:rsidR="00207610" w:rsidRPr="008C13FC">
          <w:rPr>
            <w:rStyle w:val="Hyperlink"/>
            <w:noProof/>
          </w:rPr>
          <w:t>–</w:t>
        </w:r>
        <w:r w:rsidR="00207610" w:rsidRPr="008C13FC">
          <w:rPr>
            <w:rStyle w:val="Hyperlink"/>
            <w:noProof/>
            <w:spacing w:val="-6"/>
          </w:rPr>
          <w:t xml:space="preserve"> </w:t>
        </w:r>
        <w:r w:rsidR="00207610" w:rsidRPr="008C13FC">
          <w:rPr>
            <w:rStyle w:val="Hyperlink"/>
            <w:noProof/>
          </w:rPr>
          <w:t>Sample</w:t>
        </w:r>
        <w:r w:rsidR="00207610" w:rsidRPr="008C13FC">
          <w:rPr>
            <w:rStyle w:val="Hyperlink"/>
            <w:noProof/>
            <w:spacing w:val="-4"/>
          </w:rPr>
          <w:t xml:space="preserve"> </w:t>
        </w:r>
        <w:r w:rsidR="00207610" w:rsidRPr="008C13FC">
          <w:rPr>
            <w:rStyle w:val="Hyperlink"/>
            <w:noProof/>
          </w:rPr>
          <w:t>Facility</w:t>
        </w:r>
        <w:r w:rsidR="00207610" w:rsidRPr="008C13FC">
          <w:rPr>
            <w:rStyle w:val="Hyperlink"/>
            <w:noProof/>
            <w:spacing w:val="-5"/>
          </w:rPr>
          <w:t xml:space="preserve"> </w:t>
        </w:r>
        <w:r w:rsidR="00207610" w:rsidRPr="008C13FC">
          <w:rPr>
            <w:rStyle w:val="Hyperlink"/>
            <w:noProof/>
          </w:rPr>
          <w:t>One-Line</w:t>
        </w:r>
        <w:r w:rsidR="00207610" w:rsidRPr="008C13FC">
          <w:rPr>
            <w:rStyle w:val="Hyperlink"/>
            <w:noProof/>
            <w:spacing w:val="-6"/>
          </w:rPr>
          <w:t xml:space="preserve"> </w:t>
        </w:r>
        <w:r w:rsidR="00207610" w:rsidRPr="008C13FC">
          <w:rPr>
            <w:rStyle w:val="Hyperlink"/>
            <w:noProof/>
            <w:spacing w:val="-2"/>
          </w:rPr>
          <w:t>Diagrams</w:t>
        </w:r>
        <w:r w:rsidR="00207610">
          <w:rPr>
            <w:noProof/>
            <w:webHidden/>
          </w:rPr>
          <w:tab/>
        </w:r>
        <w:r w:rsidR="00207610">
          <w:rPr>
            <w:noProof/>
            <w:webHidden/>
          </w:rPr>
          <w:fldChar w:fldCharType="begin"/>
        </w:r>
        <w:r w:rsidR="00207610">
          <w:rPr>
            <w:noProof/>
            <w:webHidden/>
          </w:rPr>
          <w:instrText xml:space="preserve"> PAGEREF _Toc176954760 \h </w:instrText>
        </w:r>
        <w:r w:rsidR="00207610">
          <w:rPr>
            <w:noProof/>
            <w:webHidden/>
          </w:rPr>
        </w:r>
        <w:r w:rsidR="00207610">
          <w:rPr>
            <w:noProof/>
            <w:webHidden/>
          </w:rPr>
          <w:fldChar w:fldCharType="separate"/>
        </w:r>
        <w:r w:rsidR="00207610">
          <w:rPr>
            <w:noProof/>
            <w:webHidden/>
          </w:rPr>
          <w:t>40</w:t>
        </w:r>
        <w:r w:rsidR="00207610">
          <w:rPr>
            <w:noProof/>
            <w:webHidden/>
          </w:rPr>
          <w:fldChar w:fldCharType="end"/>
        </w:r>
      </w:hyperlink>
    </w:p>
    <w:p w14:paraId="3939FFF9" w14:textId="0AE86BE8"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1" w:history="1">
        <w:r w:rsidR="00207610" w:rsidRPr="008C13FC">
          <w:rPr>
            <w:rStyle w:val="Hyperlink"/>
            <w:noProof/>
          </w:rPr>
          <w:t>Exhibit</w:t>
        </w:r>
        <w:r w:rsidR="00207610" w:rsidRPr="008C13FC">
          <w:rPr>
            <w:rStyle w:val="Hyperlink"/>
            <w:noProof/>
            <w:spacing w:val="-4"/>
          </w:rPr>
          <w:t xml:space="preserve"> D </w:t>
        </w:r>
        <w:r w:rsidR="00207610" w:rsidRPr="008C13FC">
          <w:rPr>
            <w:rStyle w:val="Hyperlink"/>
            <w:noProof/>
          </w:rPr>
          <w:t>–</w:t>
        </w:r>
        <w:r w:rsidR="00207610" w:rsidRPr="008C13FC">
          <w:rPr>
            <w:rStyle w:val="Hyperlink"/>
            <w:noProof/>
            <w:spacing w:val="-5"/>
          </w:rPr>
          <w:t xml:space="preserve"> </w:t>
        </w:r>
        <w:r w:rsidR="00207610" w:rsidRPr="008C13FC">
          <w:rPr>
            <w:rStyle w:val="Hyperlink"/>
            <w:noProof/>
          </w:rPr>
          <w:t>Form</w:t>
        </w:r>
        <w:r w:rsidR="00207610" w:rsidRPr="008C13FC">
          <w:rPr>
            <w:rStyle w:val="Hyperlink"/>
            <w:noProof/>
            <w:spacing w:val="-5"/>
          </w:rPr>
          <w:t xml:space="preserve"> </w:t>
        </w:r>
        <w:r w:rsidR="00207610" w:rsidRPr="008C13FC">
          <w:rPr>
            <w:rStyle w:val="Hyperlink"/>
            <w:noProof/>
          </w:rPr>
          <w:t>of</w:t>
        </w:r>
        <w:r w:rsidR="00207610" w:rsidRPr="008C13FC">
          <w:rPr>
            <w:rStyle w:val="Hyperlink"/>
            <w:noProof/>
            <w:spacing w:val="-8"/>
          </w:rPr>
          <w:t xml:space="preserve"> </w:t>
        </w:r>
        <w:r w:rsidR="00207610" w:rsidRPr="008C13FC">
          <w:rPr>
            <w:rStyle w:val="Hyperlink"/>
            <w:noProof/>
          </w:rPr>
          <w:t>Site</w:t>
        </w:r>
        <w:r w:rsidR="00207610" w:rsidRPr="008C13FC">
          <w:rPr>
            <w:rStyle w:val="Hyperlink"/>
            <w:noProof/>
            <w:spacing w:val="-6"/>
          </w:rPr>
          <w:t xml:space="preserve"> </w:t>
        </w:r>
        <w:r w:rsidR="00207610" w:rsidRPr="008C13FC">
          <w:rPr>
            <w:rStyle w:val="Hyperlink"/>
            <w:noProof/>
          </w:rPr>
          <w:t>Control</w:t>
        </w:r>
        <w:r w:rsidR="00207610" w:rsidRPr="008C13FC">
          <w:rPr>
            <w:rStyle w:val="Hyperlink"/>
            <w:noProof/>
            <w:spacing w:val="-6"/>
          </w:rPr>
          <w:t xml:space="preserve"> </w:t>
        </w:r>
        <w:r w:rsidR="00207610" w:rsidRPr="008C13FC">
          <w:rPr>
            <w:rStyle w:val="Hyperlink"/>
            <w:noProof/>
          </w:rPr>
          <w:t>Affidavit</w:t>
        </w:r>
        <w:r w:rsidR="00207610" w:rsidRPr="008C13FC">
          <w:rPr>
            <w:rStyle w:val="Hyperlink"/>
            <w:noProof/>
            <w:spacing w:val="-5"/>
          </w:rPr>
          <w:t xml:space="preserve"> and </w:t>
        </w:r>
        <w:r w:rsidR="00207610" w:rsidRPr="008C13FC">
          <w:rPr>
            <w:rStyle w:val="Hyperlink"/>
            <w:noProof/>
          </w:rPr>
          <w:t>Landowner</w:t>
        </w:r>
        <w:r w:rsidR="00207610" w:rsidRPr="008C13FC">
          <w:rPr>
            <w:rStyle w:val="Hyperlink"/>
            <w:noProof/>
            <w:spacing w:val="-3"/>
          </w:rPr>
          <w:t xml:space="preserve"> </w:t>
        </w:r>
        <w:r w:rsidR="00207610" w:rsidRPr="008C13FC">
          <w:rPr>
            <w:rStyle w:val="Hyperlink"/>
            <w:noProof/>
            <w:spacing w:val="-2"/>
          </w:rPr>
          <w:t>Confirmation</w:t>
        </w:r>
        <w:r w:rsidR="00207610">
          <w:rPr>
            <w:noProof/>
            <w:webHidden/>
          </w:rPr>
          <w:tab/>
        </w:r>
        <w:r w:rsidR="00207610">
          <w:rPr>
            <w:noProof/>
            <w:webHidden/>
          </w:rPr>
          <w:fldChar w:fldCharType="begin"/>
        </w:r>
        <w:r w:rsidR="00207610">
          <w:rPr>
            <w:noProof/>
            <w:webHidden/>
          </w:rPr>
          <w:instrText xml:space="preserve"> PAGEREF _Toc176954761 \h </w:instrText>
        </w:r>
        <w:r w:rsidR="00207610">
          <w:rPr>
            <w:noProof/>
            <w:webHidden/>
          </w:rPr>
        </w:r>
        <w:r w:rsidR="00207610">
          <w:rPr>
            <w:noProof/>
            <w:webHidden/>
          </w:rPr>
          <w:fldChar w:fldCharType="separate"/>
        </w:r>
        <w:r w:rsidR="00207610">
          <w:rPr>
            <w:noProof/>
            <w:webHidden/>
          </w:rPr>
          <w:t>44</w:t>
        </w:r>
        <w:r w:rsidR="00207610">
          <w:rPr>
            <w:noProof/>
            <w:webHidden/>
          </w:rPr>
          <w:fldChar w:fldCharType="end"/>
        </w:r>
      </w:hyperlink>
    </w:p>
    <w:p w14:paraId="011DB613" w14:textId="30875F51"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2" w:history="1">
        <w:r w:rsidR="00207610" w:rsidRPr="008C13FC">
          <w:rPr>
            <w:rStyle w:val="Hyperlink"/>
            <w:noProof/>
          </w:rPr>
          <w:t>Exhibit E</w:t>
        </w:r>
        <w:r w:rsidR="00207610" w:rsidRPr="008C13FC">
          <w:rPr>
            <w:rStyle w:val="Hyperlink"/>
            <w:noProof/>
            <w:spacing w:val="-3"/>
          </w:rPr>
          <w:t xml:space="preserve"> </w:t>
        </w:r>
        <w:r w:rsidR="00207610" w:rsidRPr="008C13FC">
          <w:rPr>
            <w:rStyle w:val="Hyperlink"/>
            <w:noProof/>
          </w:rPr>
          <w:t>–</w:t>
        </w:r>
        <w:r w:rsidR="00207610" w:rsidRPr="008C13FC">
          <w:rPr>
            <w:rStyle w:val="Hyperlink"/>
            <w:noProof/>
            <w:spacing w:val="-6"/>
          </w:rPr>
          <w:t xml:space="preserve"> </w:t>
        </w:r>
        <w:r w:rsidR="00207610" w:rsidRPr="008C13FC">
          <w:rPr>
            <w:rStyle w:val="Hyperlink"/>
            <w:noProof/>
          </w:rPr>
          <w:t xml:space="preserve">Summary of Fees, Costs, Security, and </w:t>
        </w:r>
        <w:r w:rsidR="00207610" w:rsidRPr="008C13FC">
          <w:rPr>
            <w:rStyle w:val="Hyperlink"/>
            <w:noProof/>
            <w:spacing w:val="-2"/>
          </w:rPr>
          <w:t>Deadlines</w:t>
        </w:r>
        <w:r w:rsidR="00207610">
          <w:rPr>
            <w:noProof/>
            <w:webHidden/>
          </w:rPr>
          <w:tab/>
        </w:r>
        <w:r w:rsidR="00207610">
          <w:rPr>
            <w:noProof/>
            <w:webHidden/>
          </w:rPr>
          <w:fldChar w:fldCharType="begin"/>
        </w:r>
        <w:r w:rsidR="00207610">
          <w:rPr>
            <w:noProof/>
            <w:webHidden/>
          </w:rPr>
          <w:instrText xml:space="preserve"> PAGEREF _Toc176954762 \h </w:instrText>
        </w:r>
        <w:r w:rsidR="00207610">
          <w:rPr>
            <w:noProof/>
            <w:webHidden/>
          </w:rPr>
        </w:r>
        <w:r w:rsidR="00207610">
          <w:rPr>
            <w:noProof/>
            <w:webHidden/>
          </w:rPr>
          <w:fldChar w:fldCharType="separate"/>
        </w:r>
        <w:r w:rsidR="00207610">
          <w:rPr>
            <w:noProof/>
            <w:webHidden/>
          </w:rPr>
          <w:t>47</w:t>
        </w:r>
        <w:r w:rsidR="00207610">
          <w:rPr>
            <w:noProof/>
            <w:webHidden/>
          </w:rPr>
          <w:fldChar w:fldCharType="end"/>
        </w:r>
      </w:hyperlink>
    </w:p>
    <w:p w14:paraId="6BDE965F" w14:textId="289B63C0"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3" w:history="1">
        <w:r w:rsidR="00207610" w:rsidRPr="008C13FC">
          <w:rPr>
            <w:rStyle w:val="Hyperlink"/>
            <w:noProof/>
          </w:rPr>
          <w:t>Exhibit F</w:t>
        </w:r>
        <w:r w:rsidR="00207610" w:rsidRPr="008C13FC">
          <w:rPr>
            <w:rStyle w:val="Hyperlink"/>
            <w:noProof/>
            <w:spacing w:val="-5"/>
          </w:rPr>
          <w:t xml:space="preserve"> </w:t>
        </w:r>
        <w:r w:rsidR="00207610" w:rsidRPr="008C13FC">
          <w:rPr>
            <w:rStyle w:val="Hyperlink"/>
            <w:noProof/>
          </w:rPr>
          <w:t>–</w:t>
        </w:r>
        <w:r w:rsidR="00207610" w:rsidRPr="008C13FC">
          <w:rPr>
            <w:rStyle w:val="Hyperlink"/>
            <w:noProof/>
            <w:spacing w:val="-7"/>
          </w:rPr>
          <w:t xml:space="preserve"> PPA </w:t>
        </w:r>
        <w:r w:rsidR="00207610" w:rsidRPr="008C13FC">
          <w:rPr>
            <w:rStyle w:val="Hyperlink"/>
            <w:noProof/>
          </w:rPr>
          <w:t>Project Milestones and Requirements for Obtaining COA</w:t>
        </w:r>
        <w:r w:rsidR="00207610">
          <w:rPr>
            <w:noProof/>
            <w:webHidden/>
          </w:rPr>
          <w:tab/>
        </w:r>
        <w:r w:rsidR="00207610">
          <w:rPr>
            <w:noProof/>
            <w:webHidden/>
          </w:rPr>
          <w:fldChar w:fldCharType="begin"/>
        </w:r>
        <w:r w:rsidR="00207610">
          <w:rPr>
            <w:noProof/>
            <w:webHidden/>
          </w:rPr>
          <w:instrText xml:space="preserve"> PAGEREF _Toc176954763 \h </w:instrText>
        </w:r>
        <w:r w:rsidR="00207610">
          <w:rPr>
            <w:noProof/>
            <w:webHidden/>
          </w:rPr>
        </w:r>
        <w:r w:rsidR="00207610">
          <w:rPr>
            <w:noProof/>
            <w:webHidden/>
          </w:rPr>
          <w:fldChar w:fldCharType="separate"/>
        </w:r>
        <w:r w:rsidR="00207610">
          <w:rPr>
            <w:noProof/>
            <w:webHidden/>
          </w:rPr>
          <w:t>50</w:t>
        </w:r>
        <w:r w:rsidR="00207610">
          <w:rPr>
            <w:noProof/>
            <w:webHidden/>
          </w:rPr>
          <w:fldChar w:fldCharType="end"/>
        </w:r>
      </w:hyperlink>
    </w:p>
    <w:p w14:paraId="553B9F71" w14:textId="24EFEAF5"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4" w:history="1">
        <w:r w:rsidR="00207610" w:rsidRPr="008C13FC">
          <w:rPr>
            <w:rStyle w:val="Hyperlink"/>
            <w:noProof/>
          </w:rPr>
          <w:t>Exhibit G</w:t>
        </w:r>
        <w:r w:rsidR="00207610" w:rsidRPr="008C13FC">
          <w:rPr>
            <w:rStyle w:val="Hyperlink"/>
            <w:noProof/>
            <w:spacing w:val="-1"/>
          </w:rPr>
          <w:t xml:space="preserve"> </w:t>
        </w:r>
        <w:r w:rsidR="00207610" w:rsidRPr="008C13FC">
          <w:rPr>
            <w:rStyle w:val="Hyperlink"/>
            <w:noProof/>
          </w:rPr>
          <w:t>–</w:t>
        </w:r>
        <w:r w:rsidR="00207610" w:rsidRPr="008C13FC">
          <w:rPr>
            <w:rStyle w:val="Hyperlink"/>
            <w:noProof/>
            <w:spacing w:val="-5"/>
          </w:rPr>
          <w:t xml:space="preserve"> </w:t>
        </w:r>
        <w:r w:rsidR="00207610" w:rsidRPr="008C13FC">
          <w:rPr>
            <w:rStyle w:val="Hyperlink"/>
            <w:noProof/>
          </w:rPr>
          <w:t>Bid Assignment Guidelines</w:t>
        </w:r>
        <w:r w:rsidR="00207610">
          <w:rPr>
            <w:noProof/>
            <w:webHidden/>
          </w:rPr>
          <w:tab/>
        </w:r>
        <w:r w:rsidR="00207610">
          <w:rPr>
            <w:noProof/>
            <w:webHidden/>
          </w:rPr>
          <w:fldChar w:fldCharType="begin"/>
        </w:r>
        <w:r w:rsidR="00207610">
          <w:rPr>
            <w:noProof/>
            <w:webHidden/>
          </w:rPr>
          <w:instrText xml:space="preserve"> PAGEREF _Toc176954764 \h </w:instrText>
        </w:r>
        <w:r w:rsidR="00207610">
          <w:rPr>
            <w:noProof/>
            <w:webHidden/>
          </w:rPr>
        </w:r>
        <w:r w:rsidR="00207610">
          <w:rPr>
            <w:noProof/>
            <w:webHidden/>
          </w:rPr>
          <w:fldChar w:fldCharType="separate"/>
        </w:r>
        <w:r w:rsidR="00207610">
          <w:rPr>
            <w:noProof/>
            <w:webHidden/>
          </w:rPr>
          <w:t>52</w:t>
        </w:r>
        <w:r w:rsidR="00207610">
          <w:rPr>
            <w:noProof/>
            <w:webHidden/>
          </w:rPr>
          <w:fldChar w:fldCharType="end"/>
        </w:r>
      </w:hyperlink>
    </w:p>
    <w:p w14:paraId="6B608AD7" w14:textId="2AEFB37F"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5" w:history="1">
        <w:r w:rsidR="00207610" w:rsidRPr="008C13FC">
          <w:rPr>
            <w:rStyle w:val="Hyperlink"/>
            <w:noProof/>
          </w:rPr>
          <w:t>Exhibit G</w:t>
        </w:r>
        <w:r w:rsidR="00207610" w:rsidRPr="008C13FC">
          <w:rPr>
            <w:rStyle w:val="Hyperlink"/>
            <w:noProof/>
            <w:spacing w:val="-3"/>
          </w:rPr>
          <w:t xml:space="preserve"> </w:t>
        </w:r>
        <w:r w:rsidR="00207610" w:rsidRPr="008C13FC">
          <w:rPr>
            <w:rStyle w:val="Hyperlink"/>
            <w:noProof/>
          </w:rPr>
          <w:t>–</w:t>
        </w:r>
        <w:r w:rsidR="00207610" w:rsidRPr="008C13FC">
          <w:rPr>
            <w:rStyle w:val="Hyperlink"/>
            <w:noProof/>
            <w:spacing w:val="-6"/>
          </w:rPr>
          <w:t xml:space="preserve"> </w:t>
        </w:r>
        <w:r w:rsidR="00207610" w:rsidRPr="008C13FC">
          <w:rPr>
            <w:rStyle w:val="Hyperlink"/>
            <w:noProof/>
          </w:rPr>
          <w:t>Attachment 1</w:t>
        </w:r>
        <w:r w:rsidR="00207610" w:rsidRPr="008C13FC">
          <w:rPr>
            <w:rStyle w:val="Hyperlink"/>
            <w:noProof/>
            <w:spacing w:val="-4"/>
          </w:rPr>
          <w:t xml:space="preserve"> </w:t>
        </w:r>
        <w:r w:rsidR="00207610" w:rsidRPr="008C13FC">
          <w:rPr>
            <w:rStyle w:val="Hyperlink"/>
            <w:noProof/>
          </w:rPr>
          <w:t>–</w:t>
        </w:r>
        <w:r w:rsidR="00207610" w:rsidRPr="008C13FC">
          <w:rPr>
            <w:rStyle w:val="Hyperlink"/>
            <w:noProof/>
            <w:spacing w:val="-6"/>
          </w:rPr>
          <w:t xml:space="preserve"> </w:t>
        </w:r>
        <w:r w:rsidR="00207610" w:rsidRPr="008C13FC">
          <w:rPr>
            <w:rStyle w:val="Hyperlink"/>
            <w:noProof/>
          </w:rPr>
          <w:t>GPC</w:t>
        </w:r>
        <w:r w:rsidR="00207610" w:rsidRPr="008C13FC">
          <w:rPr>
            <w:rStyle w:val="Hyperlink"/>
            <w:noProof/>
            <w:spacing w:val="-4"/>
          </w:rPr>
          <w:t xml:space="preserve"> </w:t>
        </w:r>
        <w:r w:rsidR="00207610" w:rsidRPr="008C13FC">
          <w:rPr>
            <w:rStyle w:val="Hyperlink"/>
            <w:noProof/>
          </w:rPr>
          <w:t>Bid</w:t>
        </w:r>
        <w:r w:rsidR="00207610" w:rsidRPr="008C13FC">
          <w:rPr>
            <w:rStyle w:val="Hyperlink"/>
            <w:noProof/>
            <w:spacing w:val="-9"/>
          </w:rPr>
          <w:t xml:space="preserve"> </w:t>
        </w:r>
        <w:r w:rsidR="00207610" w:rsidRPr="008C13FC">
          <w:rPr>
            <w:rStyle w:val="Hyperlink"/>
            <w:noProof/>
          </w:rPr>
          <w:t>Assignment</w:t>
        </w:r>
        <w:r w:rsidR="00207610" w:rsidRPr="008C13FC">
          <w:rPr>
            <w:rStyle w:val="Hyperlink"/>
            <w:noProof/>
            <w:spacing w:val="-2"/>
          </w:rPr>
          <w:t xml:space="preserve"> </w:t>
        </w:r>
        <w:r w:rsidR="00207610" w:rsidRPr="008C13FC">
          <w:rPr>
            <w:rStyle w:val="Hyperlink"/>
            <w:noProof/>
          </w:rPr>
          <w:t>Consent</w:t>
        </w:r>
        <w:r w:rsidR="00207610" w:rsidRPr="008C13FC">
          <w:rPr>
            <w:rStyle w:val="Hyperlink"/>
            <w:noProof/>
            <w:spacing w:val="-4"/>
          </w:rPr>
          <w:t xml:space="preserve"> Form</w:t>
        </w:r>
        <w:r w:rsidR="00207610">
          <w:rPr>
            <w:noProof/>
            <w:webHidden/>
          </w:rPr>
          <w:tab/>
        </w:r>
        <w:r w:rsidR="00207610">
          <w:rPr>
            <w:noProof/>
            <w:webHidden/>
          </w:rPr>
          <w:fldChar w:fldCharType="begin"/>
        </w:r>
        <w:r w:rsidR="00207610">
          <w:rPr>
            <w:noProof/>
            <w:webHidden/>
          </w:rPr>
          <w:instrText xml:space="preserve"> PAGEREF _Toc176954765 \h </w:instrText>
        </w:r>
        <w:r w:rsidR="00207610">
          <w:rPr>
            <w:noProof/>
            <w:webHidden/>
          </w:rPr>
        </w:r>
        <w:r w:rsidR="00207610">
          <w:rPr>
            <w:noProof/>
            <w:webHidden/>
          </w:rPr>
          <w:fldChar w:fldCharType="separate"/>
        </w:r>
        <w:r w:rsidR="00207610">
          <w:rPr>
            <w:noProof/>
            <w:webHidden/>
          </w:rPr>
          <w:t>54</w:t>
        </w:r>
        <w:r w:rsidR="00207610">
          <w:rPr>
            <w:noProof/>
            <w:webHidden/>
          </w:rPr>
          <w:fldChar w:fldCharType="end"/>
        </w:r>
      </w:hyperlink>
    </w:p>
    <w:p w14:paraId="71BB3D4F" w14:textId="2D3EC55A"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6" w:history="1">
        <w:r w:rsidR="00207610" w:rsidRPr="008C13FC">
          <w:rPr>
            <w:rStyle w:val="Hyperlink"/>
            <w:noProof/>
          </w:rPr>
          <w:t>Exhibit</w:t>
        </w:r>
        <w:r w:rsidR="00207610" w:rsidRPr="008C13FC">
          <w:rPr>
            <w:rStyle w:val="Hyperlink"/>
            <w:noProof/>
            <w:spacing w:val="-7"/>
          </w:rPr>
          <w:t xml:space="preserve"> </w:t>
        </w:r>
        <w:r w:rsidR="00207610" w:rsidRPr="008C13FC">
          <w:rPr>
            <w:rStyle w:val="Hyperlink"/>
            <w:noProof/>
          </w:rPr>
          <w:t>H</w:t>
        </w:r>
        <w:r w:rsidR="00207610" w:rsidRPr="008C13FC">
          <w:rPr>
            <w:rStyle w:val="Hyperlink"/>
            <w:noProof/>
            <w:spacing w:val="-4"/>
          </w:rPr>
          <w:t xml:space="preserve"> </w:t>
        </w:r>
        <w:r w:rsidR="00207610" w:rsidRPr="008C13FC">
          <w:rPr>
            <w:rStyle w:val="Hyperlink"/>
            <w:noProof/>
          </w:rPr>
          <w:t>–</w:t>
        </w:r>
        <w:r w:rsidR="00207610" w:rsidRPr="008C13FC">
          <w:rPr>
            <w:rStyle w:val="Hyperlink"/>
            <w:noProof/>
            <w:spacing w:val="-7"/>
          </w:rPr>
          <w:t xml:space="preserve"> </w:t>
        </w:r>
        <w:r w:rsidR="00207610" w:rsidRPr="008C13FC">
          <w:rPr>
            <w:rStyle w:val="Hyperlink"/>
            <w:noProof/>
          </w:rPr>
          <w:t>Diversity,</w:t>
        </w:r>
        <w:r w:rsidR="00207610" w:rsidRPr="008C13FC">
          <w:rPr>
            <w:rStyle w:val="Hyperlink"/>
            <w:noProof/>
            <w:spacing w:val="-3"/>
          </w:rPr>
          <w:t xml:space="preserve"> </w:t>
        </w:r>
        <w:r w:rsidR="00207610" w:rsidRPr="008C13FC">
          <w:rPr>
            <w:rStyle w:val="Hyperlink"/>
            <w:noProof/>
          </w:rPr>
          <w:t>Equity,</w:t>
        </w:r>
        <w:r w:rsidR="00207610" w:rsidRPr="008C13FC">
          <w:rPr>
            <w:rStyle w:val="Hyperlink"/>
            <w:noProof/>
            <w:spacing w:val="-8"/>
          </w:rPr>
          <w:t xml:space="preserve"> and</w:t>
        </w:r>
        <w:r w:rsidR="00207610" w:rsidRPr="008C13FC">
          <w:rPr>
            <w:rStyle w:val="Hyperlink"/>
            <w:noProof/>
            <w:spacing w:val="-4"/>
          </w:rPr>
          <w:t xml:space="preserve"> </w:t>
        </w:r>
        <w:r w:rsidR="00207610" w:rsidRPr="008C13FC">
          <w:rPr>
            <w:rStyle w:val="Hyperlink"/>
            <w:noProof/>
          </w:rPr>
          <w:t>Inclusion</w:t>
        </w:r>
        <w:r w:rsidR="00207610" w:rsidRPr="008C13FC">
          <w:rPr>
            <w:rStyle w:val="Hyperlink"/>
            <w:noProof/>
            <w:spacing w:val="-7"/>
          </w:rPr>
          <w:t xml:space="preserve"> </w:t>
        </w:r>
        <w:r w:rsidR="00207610" w:rsidRPr="008C13FC">
          <w:rPr>
            <w:rStyle w:val="Hyperlink"/>
            <w:noProof/>
            <w:spacing w:val="-2"/>
          </w:rPr>
          <w:t>Affidavit</w:t>
        </w:r>
        <w:r w:rsidR="00207610">
          <w:rPr>
            <w:noProof/>
            <w:webHidden/>
          </w:rPr>
          <w:tab/>
        </w:r>
        <w:r w:rsidR="00207610">
          <w:rPr>
            <w:noProof/>
            <w:webHidden/>
          </w:rPr>
          <w:fldChar w:fldCharType="begin"/>
        </w:r>
        <w:r w:rsidR="00207610">
          <w:rPr>
            <w:noProof/>
            <w:webHidden/>
          </w:rPr>
          <w:instrText xml:space="preserve"> PAGEREF _Toc176954766 \h </w:instrText>
        </w:r>
        <w:r w:rsidR="00207610">
          <w:rPr>
            <w:noProof/>
            <w:webHidden/>
          </w:rPr>
        </w:r>
        <w:r w:rsidR="00207610">
          <w:rPr>
            <w:noProof/>
            <w:webHidden/>
          </w:rPr>
          <w:fldChar w:fldCharType="separate"/>
        </w:r>
        <w:r w:rsidR="00207610">
          <w:rPr>
            <w:noProof/>
            <w:webHidden/>
          </w:rPr>
          <w:t>57</w:t>
        </w:r>
        <w:r w:rsidR="00207610">
          <w:rPr>
            <w:noProof/>
            <w:webHidden/>
          </w:rPr>
          <w:fldChar w:fldCharType="end"/>
        </w:r>
      </w:hyperlink>
    </w:p>
    <w:p w14:paraId="372BEC6C" w14:textId="2DE16C37"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7" w:history="1">
        <w:r w:rsidR="00207610" w:rsidRPr="008C13FC">
          <w:rPr>
            <w:rStyle w:val="Hyperlink"/>
            <w:noProof/>
          </w:rPr>
          <w:t>Exhibit I – Environmental Site Assessment Requirements</w:t>
        </w:r>
        <w:r w:rsidR="00207610">
          <w:rPr>
            <w:noProof/>
            <w:webHidden/>
          </w:rPr>
          <w:tab/>
        </w:r>
        <w:r w:rsidR="00207610">
          <w:rPr>
            <w:noProof/>
            <w:webHidden/>
          </w:rPr>
          <w:fldChar w:fldCharType="begin"/>
        </w:r>
        <w:r w:rsidR="00207610">
          <w:rPr>
            <w:noProof/>
            <w:webHidden/>
          </w:rPr>
          <w:instrText xml:space="preserve"> PAGEREF _Toc176954767 \h </w:instrText>
        </w:r>
        <w:r w:rsidR="00207610">
          <w:rPr>
            <w:noProof/>
            <w:webHidden/>
          </w:rPr>
        </w:r>
        <w:r w:rsidR="00207610">
          <w:rPr>
            <w:noProof/>
            <w:webHidden/>
          </w:rPr>
          <w:fldChar w:fldCharType="separate"/>
        </w:r>
        <w:r w:rsidR="00207610">
          <w:rPr>
            <w:noProof/>
            <w:webHidden/>
          </w:rPr>
          <w:t>59</w:t>
        </w:r>
        <w:r w:rsidR="00207610">
          <w:rPr>
            <w:noProof/>
            <w:webHidden/>
          </w:rPr>
          <w:fldChar w:fldCharType="end"/>
        </w:r>
      </w:hyperlink>
    </w:p>
    <w:p w14:paraId="2B19B44B" w14:textId="5523889A"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8" w:history="1">
        <w:r w:rsidR="00207610" w:rsidRPr="008C13FC">
          <w:rPr>
            <w:rStyle w:val="Hyperlink"/>
            <w:noProof/>
          </w:rPr>
          <w:t>Exhibit J – Environmental Compliance Affidavit</w:t>
        </w:r>
        <w:r w:rsidR="00207610">
          <w:rPr>
            <w:noProof/>
            <w:webHidden/>
          </w:rPr>
          <w:tab/>
        </w:r>
        <w:r w:rsidR="00207610">
          <w:rPr>
            <w:noProof/>
            <w:webHidden/>
          </w:rPr>
          <w:fldChar w:fldCharType="begin"/>
        </w:r>
        <w:r w:rsidR="00207610">
          <w:rPr>
            <w:noProof/>
            <w:webHidden/>
          </w:rPr>
          <w:instrText xml:space="preserve"> PAGEREF _Toc176954768 \h </w:instrText>
        </w:r>
        <w:r w:rsidR="00207610">
          <w:rPr>
            <w:noProof/>
            <w:webHidden/>
          </w:rPr>
        </w:r>
        <w:r w:rsidR="00207610">
          <w:rPr>
            <w:noProof/>
            <w:webHidden/>
          </w:rPr>
          <w:fldChar w:fldCharType="separate"/>
        </w:r>
        <w:r w:rsidR="00207610">
          <w:rPr>
            <w:noProof/>
            <w:webHidden/>
          </w:rPr>
          <w:t>64</w:t>
        </w:r>
        <w:r w:rsidR="00207610">
          <w:rPr>
            <w:noProof/>
            <w:webHidden/>
          </w:rPr>
          <w:fldChar w:fldCharType="end"/>
        </w:r>
      </w:hyperlink>
    </w:p>
    <w:p w14:paraId="1426588C" w14:textId="46B1F8F0"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69" w:history="1">
        <w:r w:rsidR="00207610" w:rsidRPr="008C13FC">
          <w:rPr>
            <w:rStyle w:val="Hyperlink"/>
            <w:noProof/>
          </w:rPr>
          <w:t>Exhibit K – Overview of Submission Evaluation</w:t>
        </w:r>
        <w:r w:rsidR="00207610">
          <w:rPr>
            <w:noProof/>
            <w:webHidden/>
          </w:rPr>
          <w:tab/>
        </w:r>
        <w:r w:rsidR="00207610">
          <w:rPr>
            <w:noProof/>
            <w:webHidden/>
          </w:rPr>
          <w:fldChar w:fldCharType="begin"/>
        </w:r>
        <w:r w:rsidR="00207610">
          <w:rPr>
            <w:noProof/>
            <w:webHidden/>
          </w:rPr>
          <w:instrText xml:space="preserve"> PAGEREF _Toc176954769 \h </w:instrText>
        </w:r>
        <w:r w:rsidR="00207610">
          <w:rPr>
            <w:noProof/>
            <w:webHidden/>
          </w:rPr>
        </w:r>
        <w:r w:rsidR="00207610">
          <w:rPr>
            <w:noProof/>
            <w:webHidden/>
          </w:rPr>
          <w:fldChar w:fldCharType="separate"/>
        </w:r>
        <w:r w:rsidR="00207610">
          <w:rPr>
            <w:noProof/>
            <w:webHidden/>
          </w:rPr>
          <w:t>67</w:t>
        </w:r>
        <w:r w:rsidR="00207610">
          <w:rPr>
            <w:noProof/>
            <w:webHidden/>
          </w:rPr>
          <w:fldChar w:fldCharType="end"/>
        </w:r>
      </w:hyperlink>
    </w:p>
    <w:p w14:paraId="1E1FA849" w14:textId="3217B691" w:rsidR="00207610" w:rsidRDefault="00906886">
      <w:pPr>
        <w:pStyle w:val="TOC1"/>
        <w:rPr>
          <w:rFonts w:asciiTheme="minorHAnsi" w:eastAsiaTheme="minorEastAsia" w:hAnsiTheme="minorHAnsi" w:cstheme="minorBidi"/>
          <w:b w:val="0"/>
          <w:noProof/>
          <w:kern w:val="2"/>
          <w:sz w:val="24"/>
          <w:szCs w:val="24"/>
          <w14:ligatures w14:val="standardContextual"/>
        </w:rPr>
      </w:pPr>
      <w:hyperlink w:anchor="_Toc176954770" w:history="1">
        <w:r w:rsidR="00207610" w:rsidRPr="008C13FC">
          <w:rPr>
            <w:rStyle w:val="Hyperlink"/>
            <w:rFonts w:eastAsia="Arial"/>
            <w:noProof/>
          </w:rPr>
          <w:t>Exhibit L – Due Diligence Phases (BTA Bids Only)</w:t>
        </w:r>
        <w:r w:rsidR="00207610">
          <w:rPr>
            <w:noProof/>
            <w:webHidden/>
          </w:rPr>
          <w:tab/>
        </w:r>
        <w:r w:rsidR="00207610">
          <w:rPr>
            <w:noProof/>
            <w:webHidden/>
          </w:rPr>
          <w:fldChar w:fldCharType="begin"/>
        </w:r>
        <w:r w:rsidR="00207610">
          <w:rPr>
            <w:noProof/>
            <w:webHidden/>
          </w:rPr>
          <w:instrText xml:space="preserve"> PAGEREF _Toc176954770 \h </w:instrText>
        </w:r>
        <w:r w:rsidR="00207610">
          <w:rPr>
            <w:noProof/>
            <w:webHidden/>
          </w:rPr>
        </w:r>
        <w:r w:rsidR="00207610">
          <w:rPr>
            <w:noProof/>
            <w:webHidden/>
          </w:rPr>
          <w:fldChar w:fldCharType="separate"/>
        </w:r>
        <w:r w:rsidR="00207610">
          <w:rPr>
            <w:noProof/>
            <w:webHidden/>
          </w:rPr>
          <w:t>70</w:t>
        </w:r>
        <w:r w:rsidR="00207610">
          <w:rPr>
            <w:noProof/>
            <w:webHidden/>
          </w:rPr>
          <w:fldChar w:fldCharType="end"/>
        </w:r>
      </w:hyperlink>
    </w:p>
    <w:p w14:paraId="1EB0536A" w14:textId="3F87BF8D" w:rsidR="00004F5B" w:rsidRDefault="00F04CA4" w:rsidP="00F80F31">
      <w:pPr>
        <w:pStyle w:val="TOC1"/>
        <w:tabs>
          <w:tab w:val="right" w:leader="dot" w:pos="9645"/>
        </w:tabs>
      </w:pPr>
      <w:r w:rsidRPr="00211E2B">
        <w:rPr>
          <w:color w:val="2B579A"/>
          <w:shd w:val="clear" w:color="auto" w:fill="E6E6E6"/>
        </w:rPr>
        <w:fldChar w:fldCharType="end"/>
      </w:r>
    </w:p>
    <w:p w14:paraId="6D7CCD04" w14:textId="77777777" w:rsidR="00F04CA4" w:rsidRDefault="00F04CA4" w:rsidP="00F04CA4">
      <w:pPr>
        <w:sectPr w:rsidR="00F04CA4" w:rsidSect="00FC7ACC">
          <w:headerReference w:type="even" r:id="rId19"/>
          <w:footerReference w:type="default" r:id="rId20"/>
          <w:headerReference w:type="first" r:id="rId21"/>
          <w:pgSz w:w="12240" w:h="15840"/>
          <w:pgMar w:top="1119" w:right="1040" w:bottom="1313" w:left="1140" w:header="439" w:footer="575" w:gutter="0"/>
          <w:cols w:space="720"/>
        </w:sectPr>
      </w:pPr>
    </w:p>
    <w:p w14:paraId="67D2058A" w14:textId="77777777" w:rsidR="00F04CA4" w:rsidRPr="00AB1996" w:rsidRDefault="00F04CA4" w:rsidP="005050D5">
      <w:pPr>
        <w:pStyle w:val="zGTitleExhibit"/>
      </w:pPr>
      <w:bookmarkStart w:id="2" w:name="_Toc176954695"/>
      <w:r w:rsidRPr="009B6D0A">
        <w:lastRenderedPageBreak/>
        <w:t>Schedule of Defined Terms and Rules of Construction</w:t>
      </w:r>
      <w:bookmarkEnd w:id="2"/>
    </w:p>
    <w:p w14:paraId="42C0D7EA" w14:textId="77777777" w:rsidR="009D4E21" w:rsidRDefault="00C85E7C">
      <w:pPr>
        <w:pStyle w:val="Heading3"/>
        <w:spacing w:before="1"/>
        <w:ind w:left="155"/>
      </w:pPr>
      <w:r>
        <w:t>This</w:t>
      </w:r>
      <w:r>
        <w:rPr>
          <w:spacing w:val="-6"/>
        </w:rPr>
        <w:t xml:space="preserve"> </w:t>
      </w:r>
      <w:r>
        <w:t>DG</w:t>
      </w:r>
      <w:r>
        <w:rPr>
          <w:spacing w:val="-5"/>
        </w:rPr>
        <w:t xml:space="preserve"> </w:t>
      </w:r>
      <w:r>
        <w:t>RFP</w:t>
      </w:r>
      <w:r>
        <w:rPr>
          <w:spacing w:val="-7"/>
        </w:rPr>
        <w:t xml:space="preserve"> </w:t>
      </w:r>
      <w:r>
        <w:t>uses</w:t>
      </w:r>
      <w:r>
        <w:rPr>
          <w:spacing w:val="-7"/>
        </w:rPr>
        <w:t xml:space="preserve"> </w:t>
      </w:r>
      <w:r>
        <w:t>the</w:t>
      </w:r>
      <w:r>
        <w:rPr>
          <w:spacing w:val="-7"/>
        </w:rPr>
        <w:t xml:space="preserve"> </w:t>
      </w:r>
      <w:r>
        <w:t>defined</w:t>
      </w:r>
      <w:r>
        <w:rPr>
          <w:spacing w:val="-6"/>
        </w:rPr>
        <w:t xml:space="preserve"> </w:t>
      </w:r>
      <w:r>
        <w:t>terms</w:t>
      </w:r>
      <w:r>
        <w:rPr>
          <w:spacing w:val="-6"/>
        </w:rPr>
        <w:t xml:space="preserve"> </w:t>
      </w:r>
      <w:r>
        <w:t>identified</w:t>
      </w:r>
      <w:r>
        <w:rPr>
          <w:spacing w:val="-6"/>
        </w:rPr>
        <w:t xml:space="preserve"> </w:t>
      </w:r>
      <w:r>
        <w:t>in</w:t>
      </w:r>
      <w:r>
        <w:rPr>
          <w:spacing w:val="-6"/>
        </w:rPr>
        <w:t xml:space="preserve"> </w:t>
      </w:r>
      <w:r>
        <w:t>this</w:t>
      </w:r>
      <w:r>
        <w:rPr>
          <w:spacing w:val="-7"/>
        </w:rPr>
        <w:t xml:space="preserve"> </w:t>
      </w:r>
      <w:r>
        <w:t>Schedule,</w:t>
      </w:r>
      <w:r>
        <w:rPr>
          <w:spacing w:val="-7"/>
        </w:rPr>
        <w:t xml:space="preserve"> </w:t>
      </w:r>
      <w:r>
        <w:t>or</w:t>
      </w:r>
      <w:r>
        <w:rPr>
          <w:spacing w:val="-7"/>
        </w:rPr>
        <w:t xml:space="preserve"> </w:t>
      </w:r>
      <w:r>
        <w:t>in</w:t>
      </w:r>
      <w:r>
        <w:rPr>
          <w:spacing w:val="-6"/>
        </w:rPr>
        <w:t xml:space="preserve"> </w:t>
      </w:r>
      <w:r>
        <w:t>the</w:t>
      </w:r>
      <w:r>
        <w:rPr>
          <w:spacing w:val="-7"/>
        </w:rPr>
        <w:t xml:space="preserve"> </w:t>
      </w:r>
      <w:r>
        <w:t>body</w:t>
      </w:r>
      <w:r>
        <w:rPr>
          <w:spacing w:val="-7"/>
        </w:rPr>
        <w:t xml:space="preserve"> </w:t>
      </w:r>
      <w:r>
        <w:t>of</w:t>
      </w:r>
      <w:r>
        <w:rPr>
          <w:spacing w:val="-6"/>
        </w:rPr>
        <w:t xml:space="preserve"> </w:t>
      </w:r>
      <w:r>
        <w:t>this DG</w:t>
      </w:r>
      <w:r>
        <w:rPr>
          <w:spacing w:val="-5"/>
        </w:rPr>
        <w:t xml:space="preserve"> </w:t>
      </w:r>
      <w:r>
        <w:t>RFP,</w:t>
      </w:r>
      <w:r>
        <w:rPr>
          <w:spacing w:val="-6"/>
        </w:rPr>
        <w:t xml:space="preserve"> </w:t>
      </w:r>
      <w:r>
        <w:t>and</w:t>
      </w:r>
      <w:r>
        <w:rPr>
          <w:spacing w:val="-5"/>
        </w:rPr>
        <w:t xml:space="preserve"> </w:t>
      </w:r>
      <w:r>
        <w:t>the rules of construction identified in this Schedule.</w:t>
      </w:r>
    </w:p>
    <w:p w14:paraId="7B28058B" w14:textId="77777777" w:rsidR="00265253" w:rsidRPr="00265253" w:rsidRDefault="00C85E7C" w:rsidP="00AB1996">
      <w:pPr>
        <w:spacing w:before="120" w:after="120"/>
        <w:ind w:left="155"/>
        <w:rPr>
          <w:spacing w:val="-2"/>
        </w:rPr>
      </w:pPr>
      <w:r w:rsidRPr="00265253">
        <w:rPr>
          <w:b/>
          <w:u w:val="single"/>
        </w:rPr>
        <w:t>2019</w:t>
      </w:r>
      <w:r w:rsidRPr="00265253">
        <w:rPr>
          <w:b/>
          <w:spacing w:val="-4"/>
          <w:u w:val="single"/>
        </w:rPr>
        <w:t xml:space="preserve"> </w:t>
      </w:r>
      <w:r w:rsidRPr="00265253">
        <w:rPr>
          <w:b/>
          <w:u w:val="single"/>
        </w:rPr>
        <w:t>IRP</w:t>
      </w:r>
      <w:r w:rsidRPr="00265253">
        <w:rPr>
          <w:b/>
          <w:spacing w:val="-4"/>
          <w:u w:val="single"/>
        </w:rPr>
        <w:t xml:space="preserve"> </w:t>
      </w:r>
      <w:r w:rsidRPr="00265253">
        <w:rPr>
          <w:b/>
          <w:u w:val="single"/>
        </w:rPr>
        <w:t>Final</w:t>
      </w:r>
      <w:r w:rsidRPr="00265253">
        <w:rPr>
          <w:b/>
          <w:spacing w:val="-5"/>
          <w:u w:val="single"/>
        </w:rPr>
        <w:t xml:space="preserve"> </w:t>
      </w:r>
      <w:r w:rsidRPr="00265253">
        <w:rPr>
          <w:b/>
          <w:u w:val="single"/>
        </w:rPr>
        <w:t>Order</w:t>
      </w:r>
      <w:r w:rsidRPr="00265253">
        <w:rPr>
          <w:b/>
        </w:rPr>
        <w:t>:</w:t>
      </w:r>
      <w:r w:rsidRPr="00265253">
        <w:rPr>
          <w:b/>
          <w:spacing w:val="-5"/>
        </w:rPr>
        <w:t xml:space="preserve"> </w:t>
      </w:r>
      <w:r w:rsidRPr="00265253">
        <w:t>The</w:t>
      </w:r>
      <w:r w:rsidRPr="00265253">
        <w:rPr>
          <w:spacing w:val="-4"/>
        </w:rPr>
        <w:t xml:space="preserve"> </w:t>
      </w:r>
      <w:r w:rsidRPr="00265253">
        <w:t>Order</w:t>
      </w:r>
      <w:r w:rsidRPr="00265253">
        <w:rPr>
          <w:spacing w:val="-4"/>
        </w:rPr>
        <w:t xml:space="preserve"> </w:t>
      </w:r>
      <w:r w:rsidRPr="00265253">
        <w:t>from</w:t>
      </w:r>
      <w:r w:rsidRPr="00265253">
        <w:rPr>
          <w:spacing w:val="-6"/>
        </w:rPr>
        <w:t xml:space="preserve"> </w:t>
      </w:r>
      <w:r w:rsidRPr="00265253">
        <w:t>GPC’s</w:t>
      </w:r>
      <w:r w:rsidRPr="00265253">
        <w:rPr>
          <w:spacing w:val="-4"/>
        </w:rPr>
        <w:t xml:space="preserve"> </w:t>
      </w:r>
      <w:r w:rsidRPr="00265253">
        <w:t>2019</w:t>
      </w:r>
      <w:r w:rsidRPr="00265253">
        <w:rPr>
          <w:spacing w:val="-4"/>
        </w:rPr>
        <w:t xml:space="preserve"> </w:t>
      </w:r>
      <w:r w:rsidRPr="00265253">
        <w:t>IRP</w:t>
      </w:r>
      <w:r w:rsidRPr="00265253">
        <w:rPr>
          <w:spacing w:val="-6"/>
        </w:rPr>
        <w:t xml:space="preserve"> </w:t>
      </w:r>
      <w:r w:rsidRPr="00265253">
        <w:t>as</w:t>
      </w:r>
      <w:r w:rsidRPr="00265253">
        <w:rPr>
          <w:spacing w:val="-4"/>
        </w:rPr>
        <w:t xml:space="preserve"> </w:t>
      </w:r>
      <w:r w:rsidRPr="00265253">
        <w:t>entered</w:t>
      </w:r>
      <w:r w:rsidRPr="00265253">
        <w:rPr>
          <w:spacing w:val="-6"/>
        </w:rPr>
        <w:t xml:space="preserve"> </w:t>
      </w:r>
      <w:r w:rsidRPr="00265253">
        <w:t>by</w:t>
      </w:r>
      <w:r w:rsidRPr="00265253">
        <w:rPr>
          <w:spacing w:val="-4"/>
        </w:rPr>
        <w:t xml:space="preserve"> </w:t>
      </w:r>
      <w:r w:rsidRPr="00265253">
        <w:t>the</w:t>
      </w:r>
      <w:r w:rsidRPr="00265253">
        <w:rPr>
          <w:spacing w:val="-6"/>
        </w:rPr>
        <w:t xml:space="preserve"> </w:t>
      </w:r>
      <w:r w:rsidRPr="00265253">
        <w:t>Commission</w:t>
      </w:r>
      <w:r w:rsidRPr="00265253">
        <w:rPr>
          <w:spacing w:val="-6"/>
        </w:rPr>
        <w:t xml:space="preserve"> </w:t>
      </w:r>
      <w:r w:rsidRPr="00265253">
        <w:t>in</w:t>
      </w:r>
      <w:r w:rsidRPr="00265253">
        <w:rPr>
          <w:spacing w:val="-6"/>
        </w:rPr>
        <w:t xml:space="preserve"> </w:t>
      </w:r>
      <w:r w:rsidRPr="00265253">
        <w:t>Docket</w:t>
      </w:r>
      <w:r w:rsidRPr="00265253">
        <w:rPr>
          <w:spacing w:val="-5"/>
        </w:rPr>
        <w:t xml:space="preserve"> </w:t>
      </w:r>
      <w:r w:rsidRPr="00265253">
        <w:t>No.</w:t>
      </w:r>
      <w:r w:rsidRPr="00265253">
        <w:rPr>
          <w:spacing w:val="-6"/>
        </w:rPr>
        <w:t xml:space="preserve"> </w:t>
      </w:r>
      <w:r w:rsidRPr="00265253">
        <w:rPr>
          <w:spacing w:val="-2"/>
        </w:rPr>
        <w:t>42310.</w:t>
      </w:r>
    </w:p>
    <w:p w14:paraId="4969A805" w14:textId="77777777" w:rsidR="00265253" w:rsidRPr="00265253" w:rsidRDefault="00C85E7C" w:rsidP="00AB1996">
      <w:pPr>
        <w:spacing w:before="120" w:after="120"/>
        <w:ind w:left="155"/>
      </w:pPr>
      <w:r w:rsidRPr="00265253">
        <w:rPr>
          <w:b/>
          <w:u w:val="single"/>
        </w:rPr>
        <w:t>2022 IRP</w:t>
      </w:r>
      <w:r w:rsidRPr="00265253">
        <w:rPr>
          <w:b/>
        </w:rPr>
        <w:t xml:space="preserve">: </w:t>
      </w:r>
      <w:r w:rsidRPr="00265253">
        <w:t xml:space="preserve">GPC’s 2022 Integrated Resource Plan as approved by the Commission in Docket No. 44160. </w:t>
      </w:r>
    </w:p>
    <w:p w14:paraId="755FB1D6" w14:textId="77777777" w:rsidR="00874D39" w:rsidRPr="00265253" w:rsidRDefault="00C85E7C" w:rsidP="00AB1996">
      <w:pPr>
        <w:spacing w:before="120" w:after="120"/>
        <w:ind w:left="155"/>
      </w:pPr>
      <w:r w:rsidRPr="00265253">
        <w:rPr>
          <w:b/>
          <w:u w:val="single"/>
        </w:rPr>
        <w:t>2022</w:t>
      </w:r>
      <w:r w:rsidRPr="00265253">
        <w:rPr>
          <w:b/>
          <w:spacing w:val="-2"/>
          <w:u w:val="single"/>
        </w:rPr>
        <w:t xml:space="preserve"> </w:t>
      </w:r>
      <w:r w:rsidRPr="00265253">
        <w:rPr>
          <w:b/>
          <w:u w:val="single"/>
        </w:rPr>
        <w:t>IRP</w:t>
      </w:r>
      <w:r w:rsidRPr="00265253">
        <w:rPr>
          <w:b/>
          <w:spacing w:val="-6"/>
          <w:u w:val="single"/>
        </w:rPr>
        <w:t xml:space="preserve"> </w:t>
      </w:r>
      <w:r w:rsidRPr="00265253">
        <w:rPr>
          <w:b/>
          <w:u w:val="single"/>
        </w:rPr>
        <w:t>Final</w:t>
      </w:r>
      <w:r w:rsidRPr="00265253">
        <w:rPr>
          <w:b/>
          <w:spacing w:val="-4"/>
          <w:u w:val="single"/>
        </w:rPr>
        <w:t xml:space="preserve"> </w:t>
      </w:r>
      <w:r w:rsidRPr="00265253">
        <w:rPr>
          <w:b/>
          <w:u w:val="single"/>
        </w:rPr>
        <w:t>Order</w:t>
      </w:r>
      <w:r w:rsidRPr="00265253">
        <w:rPr>
          <w:b/>
        </w:rPr>
        <w:t>:</w:t>
      </w:r>
      <w:r w:rsidRPr="00265253">
        <w:rPr>
          <w:b/>
          <w:spacing w:val="-3"/>
        </w:rPr>
        <w:t xml:space="preserve"> </w:t>
      </w:r>
      <w:r w:rsidRPr="00265253">
        <w:t>The</w:t>
      </w:r>
      <w:r w:rsidRPr="00265253">
        <w:rPr>
          <w:spacing w:val="-2"/>
        </w:rPr>
        <w:t xml:space="preserve"> </w:t>
      </w:r>
      <w:r w:rsidRPr="00265253">
        <w:t>Order</w:t>
      </w:r>
      <w:r w:rsidRPr="00265253">
        <w:rPr>
          <w:spacing w:val="-3"/>
        </w:rPr>
        <w:t xml:space="preserve"> </w:t>
      </w:r>
      <w:r w:rsidRPr="00265253">
        <w:t>from</w:t>
      </w:r>
      <w:r w:rsidRPr="00265253">
        <w:rPr>
          <w:spacing w:val="-4"/>
        </w:rPr>
        <w:t xml:space="preserve"> </w:t>
      </w:r>
      <w:r w:rsidRPr="00265253">
        <w:t>the</w:t>
      </w:r>
      <w:r w:rsidRPr="00265253">
        <w:rPr>
          <w:spacing w:val="-3"/>
        </w:rPr>
        <w:t xml:space="preserve"> </w:t>
      </w:r>
      <w:r w:rsidRPr="00265253">
        <w:t>2022</w:t>
      </w:r>
      <w:r w:rsidRPr="00265253">
        <w:rPr>
          <w:spacing w:val="-4"/>
        </w:rPr>
        <w:t xml:space="preserve"> </w:t>
      </w:r>
      <w:r w:rsidRPr="00265253">
        <w:t>IRP</w:t>
      </w:r>
      <w:r w:rsidRPr="00265253">
        <w:rPr>
          <w:spacing w:val="-5"/>
        </w:rPr>
        <w:t xml:space="preserve"> </w:t>
      </w:r>
      <w:r w:rsidRPr="00265253">
        <w:t>as</w:t>
      </w:r>
      <w:r w:rsidRPr="00265253">
        <w:rPr>
          <w:spacing w:val="-3"/>
        </w:rPr>
        <w:t xml:space="preserve"> </w:t>
      </w:r>
      <w:r w:rsidRPr="00265253">
        <w:t>approved</w:t>
      </w:r>
      <w:r w:rsidRPr="00265253">
        <w:rPr>
          <w:spacing w:val="-3"/>
        </w:rPr>
        <w:t xml:space="preserve"> </w:t>
      </w:r>
      <w:r w:rsidRPr="00265253">
        <w:t>by</w:t>
      </w:r>
      <w:r w:rsidRPr="00265253">
        <w:rPr>
          <w:spacing w:val="-3"/>
        </w:rPr>
        <w:t xml:space="preserve"> </w:t>
      </w:r>
      <w:r w:rsidRPr="00265253">
        <w:t>the</w:t>
      </w:r>
      <w:r w:rsidRPr="00265253">
        <w:rPr>
          <w:spacing w:val="-4"/>
        </w:rPr>
        <w:t xml:space="preserve"> </w:t>
      </w:r>
      <w:r w:rsidRPr="00265253">
        <w:t>Commission</w:t>
      </w:r>
      <w:r w:rsidRPr="00265253">
        <w:rPr>
          <w:spacing w:val="-2"/>
        </w:rPr>
        <w:t xml:space="preserve"> </w:t>
      </w:r>
      <w:r w:rsidRPr="00265253">
        <w:t>in</w:t>
      </w:r>
      <w:r w:rsidRPr="00265253">
        <w:rPr>
          <w:spacing w:val="-4"/>
        </w:rPr>
        <w:t xml:space="preserve"> </w:t>
      </w:r>
      <w:r w:rsidRPr="00265253">
        <w:t>Docket</w:t>
      </w:r>
      <w:r w:rsidRPr="00265253">
        <w:rPr>
          <w:spacing w:val="-4"/>
        </w:rPr>
        <w:t xml:space="preserve"> </w:t>
      </w:r>
      <w:r w:rsidRPr="00265253">
        <w:t>No.</w:t>
      </w:r>
      <w:r w:rsidRPr="00265253">
        <w:rPr>
          <w:spacing w:val="-2"/>
        </w:rPr>
        <w:t xml:space="preserve"> </w:t>
      </w:r>
      <w:r w:rsidRPr="00265253">
        <w:t xml:space="preserve">44160. </w:t>
      </w:r>
    </w:p>
    <w:p w14:paraId="73365FC4" w14:textId="77777777" w:rsidR="009D4E21" w:rsidRDefault="00C85E7C" w:rsidP="00AB1996">
      <w:pPr>
        <w:pStyle w:val="BodyText"/>
        <w:spacing w:before="120" w:after="120"/>
        <w:ind w:left="155" w:right="286"/>
      </w:pPr>
      <w:r w:rsidDel="00A44F85">
        <w:rPr>
          <w:b/>
          <w:u w:val="single"/>
        </w:rPr>
        <w:t>2023 DG RFP</w:t>
      </w:r>
      <w:r w:rsidDel="00A44F85">
        <w:rPr>
          <w:b/>
        </w:rPr>
        <w:t>:</w:t>
      </w:r>
      <w:r w:rsidDel="001611FC">
        <w:rPr>
          <w:b/>
        </w:rPr>
        <w:t xml:space="preserve"> </w:t>
      </w:r>
      <w:r w:rsidR="001611FC">
        <w:t>GPC’s</w:t>
      </w:r>
      <w:r w:rsidDel="00A44F85">
        <w:t xml:space="preserve"> 2023 Request for Proposals for Solar Photovoltaic Distributed Generation.</w:t>
      </w:r>
    </w:p>
    <w:p w14:paraId="0804DA51" w14:textId="77777777" w:rsidR="009D4E21" w:rsidRDefault="00C85E7C" w:rsidP="00AB1996">
      <w:pPr>
        <w:pStyle w:val="BodyText"/>
        <w:spacing w:before="120" w:after="120"/>
        <w:ind w:left="155"/>
      </w:pPr>
      <w:r>
        <w:rPr>
          <w:b/>
          <w:u w:val="single"/>
        </w:rPr>
        <w:t>2024</w:t>
      </w:r>
      <w:r>
        <w:rPr>
          <w:b/>
          <w:spacing w:val="-7"/>
          <w:u w:val="single"/>
        </w:rPr>
        <w:t xml:space="preserve"> </w:t>
      </w:r>
      <w:r>
        <w:rPr>
          <w:b/>
          <w:u w:val="single"/>
        </w:rPr>
        <w:t>DG</w:t>
      </w:r>
      <w:r>
        <w:rPr>
          <w:b/>
          <w:spacing w:val="-8"/>
          <w:u w:val="single"/>
        </w:rPr>
        <w:t xml:space="preserve"> </w:t>
      </w:r>
      <w:r>
        <w:rPr>
          <w:b/>
          <w:u w:val="single"/>
        </w:rPr>
        <w:t>RFP</w:t>
      </w:r>
      <w:r>
        <w:rPr>
          <w:b/>
        </w:rPr>
        <w:t>:</w:t>
      </w:r>
      <w:r>
        <w:rPr>
          <w:b/>
          <w:spacing w:val="-8"/>
        </w:rPr>
        <w:t xml:space="preserve"> </w:t>
      </w:r>
      <w:r w:rsidR="00A44F85" w:rsidRPr="00A44F85">
        <w:rPr>
          <w:bCs/>
          <w:spacing w:val="-8"/>
        </w:rPr>
        <w:t>This 2024</w:t>
      </w:r>
      <w:r w:rsidR="00A44F85">
        <w:rPr>
          <w:b/>
          <w:spacing w:val="-8"/>
        </w:rPr>
        <w:t xml:space="preserve"> </w:t>
      </w:r>
      <w:r>
        <w:t>Request</w:t>
      </w:r>
      <w:r>
        <w:rPr>
          <w:spacing w:val="-9"/>
        </w:rPr>
        <w:t xml:space="preserve"> </w:t>
      </w:r>
      <w:r>
        <w:t>for</w:t>
      </w:r>
      <w:r>
        <w:rPr>
          <w:spacing w:val="-8"/>
        </w:rPr>
        <w:t xml:space="preserve"> </w:t>
      </w:r>
      <w:r>
        <w:t>Proposals</w:t>
      </w:r>
      <w:r>
        <w:rPr>
          <w:spacing w:val="-8"/>
        </w:rPr>
        <w:t xml:space="preserve"> </w:t>
      </w:r>
      <w:r>
        <w:t>for</w:t>
      </w:r>
      <w:r>
        <w:rPr>
          <w:spacing w:val="-6"/>
        </w:rPr>
        <w:t xml:space="preserve"> </w:t>
      </w:r>
      <w:r>
        <w:t>Solar</w:t>
      </w:r>
      <w:r>
        <w:rPr>
          <w:spacing w:val="-9"/>
        </w:rPr>
        <w:t xml:space="preserve"> </w:t>
      </w:r>
      <w:r>
        <w:t>Photovoltaic</w:t>
      </w:r>
      <w:r>
        <w:rPr>
          <w:spacing w:val="-5"/>
        </w:rPr>
        <w:t xml:space="preserve"> </w:t>
      </w:r>
      <w:r>
        <w:t>Distributed</w:t>
      </w:r>
      <w:r>
        <w:rPr>
          <w:spacing w:val="-8"/>
        </w:rPr>
        <w:t xml:space="preserve"> </w:t>
      </w:r>
      <w:r>
        <w:rPr>
          <w:spacing w:val="-2"/>
        </w:rPr>
        <w:t>Generation.</w:t>
      </w:r>
    </w:p>
    <w:p w14:paraId="3D380F7F" w14:textId="77777777" w:rsidR="009D4E21" w:rsidRDefault="00C85E7C" w:rsidP="00AB1996">
      <w:pPr>
        <w:pStyle w:val="BodyText"/>
        <w:spacing w:before="120" w:after="120"/>
        <w:ind w:left="155"/>
      </w:pPr>
      <w:r>
        <w:rPr>
          <w:b/>
          <w:spacing w:val="-2"/>
          <w:u w:val="single"/>
        </w:rPr>
        <w:t>AC</w:t>
      </w:r>
      <w:r>
        <w:rPr>
          <w:b/>
          <w:spacing w:val="-2"/>
        </w:rPr>
        <w:t>:</w:t>
      </w:r>
      <w:r>
        <w:rPr>
          <w:b/>
          <w:spacing w:val="-8"/>
        </w:rPr>
        <w:t xml:space="preserve"> </w:t>
      </w:r>
      <w:r>
        <w:rPr>
          <w:spacing w:val="-2"/>
        </w:rPr>
        <w:t>Alternating</w:t>
      </w:r>
      <w:r>
        <w:rPr>
          <w:spacing w:val="3"/>
        </w:rPr>
        <w:t xml:space="preserve"> </w:t>
      </w:r>
      <w:r>
        <w:rPr>
          <w:spacing w:val="-2"/>
        </w:rPr>
        <w:t>current.</w:t>
      </w:r>
    </w:p>
    <w:p w14:paraId="2AB74C36" w14:textId="77777777" w:rsidR="009D4E21" w:rsidRDefault="00C85E7C" w:rsidP="00AB1996">
      <w:pPr>
        <w:pStyle w:val="BodyText"/>
        <w:spacing w:before="120" w:after="120"/>
        <w:ind w:left="155" w:right="253"/>
      </w:pPr>
      <w:r>
        <w:rPr>
          <w:b/>
          <w:u w:val="single"/>
        </w:rPr>
        <w:t>Access Route</w:t>
      </w:r>
      <w:r>
        <w:rPr>
          <w:b/>
        </w:rPr>
        <w:t xml:space="preserve">: </w:t>
      </w:r>
      <w:r>
        <w:t>The suitable all-weather access route from the nearest public roadway to the Change of Ownership</w:t>
      </w:r>
      <w:r>
        <w:rPr>
          <w:spacing w:val="-14"/>
        </w:rPr>
        <w:t xml:space="preserve"> </w:t>
      </w:r>
      <w:r>
        <w:t>that</w:t>
      </w:r>
      <w:r>
        <w:rPr>
          <w:spacing w:val="-14"/>
        </w:rPr>
        <w:t xml:space="preserve"> </w:t>
      </w:r>
      <w:r>
        <w:t>is</w:t>
      </w:r>
      <w:r>
        <w:rPr>
          <w:spacing w:val="-14"/>
        </w:rPr>
        <w:t xml:space="preserve"> </w:t>
      </w:r>
      <w:r>
        <w:t>acceptable</w:t>
      </w:r>
      <w:r>
        <w:rPr>
          <w:spacing w:val="-14"/>
        </w:rPr>
        <w:t xml:space="preserve"> </w:t>
      </w:r>
      <w:r>
        <w:t>to</w:t>
      </w:r>
      <w:r>
        <w:rPr>
          <w:spacing w:val="-14"/>
        </w:rPr>
        <w:t xml:space="preserve"> </w:t>
      </w:r>
      <w:r>
        <w:t>GPC</w:t>
      </w:r>
      <w:r>
        <w:rPr>
          <w:spacing w:val="-14"/>
        </w:rPr>
        <w:t xml:space="preserve"> </w:t>
      </w:r>
      <w:r>
        <w:t>and</w:t>
      </w:r>
      <w:r>
        <w:rPr>
          <w:spacing w:val="-14"/>
        </w:rPr>
        <w:t xml:space="preserve"> </w:t>
      </w:r>
      <w:r>
        <w:t>that</w:t>
      </w:r>
      <w:r>
        <w:rPr>
          <w:spacing w:val="-14"/>
        </w:rPr>
        <w:t xml:space="preserve"> </w:t>
      </w:r>
      <w:r>
        <w:t>must</w:t>
      </w:r>
      <w:r>
        <w:rPr>
          <w:spacing w:val="-14"/>
        </w:rPr>
        <w:t xml:space="preserve"> </w:t>
      </w:r>
      <w:r>
        <w:t>be</w:t>
      </w:r>
      <w:r>
        <w:rPr>
          <w:spacing w:val="-13"/>
        </w:rPr>
        <w:t xml:space="preserve"> </w:t>
      </w:r>
      <w:r>
        <w:t>available</w:t>
      </w:r>
      <w:r>
        <w:rPr>
          <w:spacing w:val="-14"/>
        </w:rPr>
        <w:t xml:space="preserve"> </w:t>
      </w:r>
      <w:r>
        <w:t>to</w:t>
      </w:r>
      <w:r>
        <w:rPr>
          <w:spacing w:val="-14"/>
        </w:rPr>
        <w:t xml:space="preserve"> </w:t>
      </w:r>
      <w:r>
        <w:t>GPC</w:t>
      </w:r>
      <w:r>
        <w:rPr>
          <w:spacing w:val="-14"/>
        </w:rPr>
        <w:t xml:space="preserve"> </w:t>
      </w:r>
      <w:r>
        <w:t>at</w:t>
      </w:r>
      <w:r>
        <w:rPr>
          <w:spacing w:val="-14"/>
        </w:rPr>
        <w:t xml:space="preserve"> </w:t>
      </w:r>
      <w:r>
        <w:t>all</w:t>
      </w:r>
      <w:r>
        <w:rPr>
          <w:spacing w:val="-14"/>
        </w:rPr>
        <w:t xml:space="preserve"> </w:t>
      </w:r>
      <w:r>
        <w:t>times</w:t>
      </w:r>
      <w:r>
        <w:rPr>
          <w:spacing w:val="-8"/>
        </w:rPr>
        <w:t xml:space="preserve"> </w:t>
      </w:r>
      <w:r>
        <w:t>(24/7/365(366))</w:t>
      </w:r>
      <w:r>
        <w:rPr>
          <w:spacing w:val="-11"/>
        </w:rPr>
        <w:t xml:space="preserve"> </w:t>
      </w:r>
      <w:r>
        <w:t>throughout the</w:t>
      </w:r>
      <w:r>
        <w:rPr>
          <w:spacing w:val="-11"/>
        </w:rPr>
        <w:t xml:space="preserve"> </w:t>
      </w:r>
      <w:r>
        <w:t>IA</w:t>
      </w:r>
      <w:r>
        <w:rPr>
          <w:spacing w:val="-11"/>
        </w:rPr>
        <w:t xml:space="preserve"> </w:t>
      </w:r>
      <w:r>
        <w:t>term</w:t>
      </w:r>
      <w:r>
        <w:rPr>
          <w:spacing w:val="-10"/>
        </w:rPr>
        <w:t xml:space="preserve"> </w:t>
      </w:r>
      <w:r>
        <w:t>to</w:t>
      </w:r>
      <w:r>
        <w:rPr>
          <w:spacing w:val="-10"/>
        </w:rPr>
        <w:t xml:space="preserve"> </w:t>
      </w:r>
      <w:r>
        <w:t>facilitate</w:t>
      </w:r>
      <w:r>
        <w:rPr>
          <w:spacing w:val="-11"/>
        </w:rPr>
        <w:t xml:space="preserve"> </w:t>
      </w:r>
      <w:r>
        <w:t>GPC’s</w:t>
      </w:r>
      <w:r>
        <w:rPr>
          <w:spacing w:val="-10"/>
        </w:rPr>
        <w:t xml:space="preserve"> </w:t>
      </w:r>
      <w:r>
        <w:t>construction,</w:t>
      </w:r>
      <w:r>
        <w:rPr>
          <w:spacing w:val="-9"/>
        </w:rPr>
        <w:t xml:space="preserve"> </w:t>
      </w:r>
      <w:r>
        <w:t>operation,</w:t>
      </w:r>
      <w:r>
        <w:rPr>
          <w:spacing w:val="-9"/>
        </w:rPr>
        <w:t xml:space="preserve"> </w:t>
      </w:r>
      <w:r>
        <w:t>or</w:t>
      </w:r>
      <w:r>
        <w:rPr>
          <w:spacing w:val="-10"/>
        </w:rPr>
        <w:t xml:space="preserve"> </w:t>
      </w:r>
      <w:r>
        <w:t>maintenance</w:t>
      </w:r>
      <w:r>
        <w:rPr>
          <w:spacing w:val="-9"/>
        </w:rPr>
        <w:t xml:space="preserve"> </w:t>
      </w:r>
      <w:r>
        <w:t>of</w:t>
      </w:r>
      <w:r>
        <w:rPr>
          <w:spacing w:val="-9"/>
        </w:rPr>
        <w:t xml:space="preserve"> </w:t>
      </w:r>
      <w:r>
        <w:t>the</w:t>
      </w:r>
      <w:r>
        <w:rPr>
          <w:spacing w:val="-10"/>
        </w:rPr>
        <w:t xml:space="preserve"> </w:t>
      </w:r>
      <w:r>
        <w:t>Interconnection</w:t>
      </w:r>
      <w:r>
        <w:rPr>
          <w:spacing w:val="-10"/>
        </w:rPr>
        <w:t xml:space="preserve"> </w:t>
      </w:r>
      <w:r>
        <w:t>Facilities</w:t>
      </w:r>
      <w:r>
        <w:rPr>
          <w:spacing w:val="-8"/>
        </w:rPr>
        <w:t xml:space="preserve"> </w:t>
      </w:r>
      <w:r>
        <w:t>or</w:t>
      </w:r>
      <w:r>
        <w:rPr>
          <w:spacing w:val="-10"/>
        </w:rPr>
        <w:t xml:space="preserve"> </w:t>
      </w:r>
      <w:r>
        <w:t>other related GPC activity.</w:t>
      </w:r>
    </w:p>
    <w:p w14:paraId="54F37B9F" w14:textId="77777777" w:rsidR="009D4E21" w:rsidRDefault="00C85E7C" w:rsidP="00AB1996">
      <w:pPr>
        <w:pStyle w:val="BodyText"/>
        <w:spacing w:before="120" w:after="120"/>
        <w:ind w:left="155" w:right="255"/>
      </w:pPr>
      <w:r>
        <w:rPr>
          <w:b/>
          <w:u w:val="single"/>
        </w:rPr>
        <w:t>Affected</w:t>
      </w:r>
      <w:r>
        <w:rPr>
          <w:b/>
          <w:spacing w:val="-6"/>
          <w:u w:val="single"/>
        </w:rPr>
        <w:t xml:space="preserve"> </w:t>
      </w:r>
      <w:r>
        <w:rPr>
          <w:b/>
          <w:u w:val="single"/>
        </w:rPr>
        <w:t>System</w:t>
      </w:r>
      <w:r>
        <w:rPr>
          <w:b/>
        </w:rPr>
        <w:t>:</w:t>
      </w:r>
      <w:r>
        <w:rPr>
          <w:b/>
          <w:spacing w:val="-3"/>
        </w:rPr>
        <w:t xml:space="preserve"> </w:t>
      </w:r>
      <w:r>
        <w:t>An</w:t>
      </w:r>
      <w:r>
        <w:rPr>
          <w:spacing w:val="-5"/>
        </w:rPr>
        <w:t xml:space="preserve"> </w:t>
      </w:r>
      <w:r>
        <w:t>Electric</w:t>
      </w:r>
      <w:r>
        <w:rPr>
          <w:spacing w:val="-5"/>
        </w:rPr>
        <w:t xml:space="preserve"> </w:t>
      </w:r>
      <w:r>
        <w:t>System</w:t>
      </w:r>
      <w:r>
        <w:rPr>
          <w:spacing w:val="-4"/>
        </w:rPr>
        <w:t xml:space="preserve"> </w:t>
      </w:r>
      <w:r>
        <w:t>utility</w:t>
      </w:r>
      <w:r>
        <w:rPr>
          <w:spacing w:val="-5"/>
        </w:rPr>
        <w:t xml:space="preserve"> </w:t>
      </w:r>
      <w:r>
        <w:t>other</w:t>
      </w:r>
      <w:r>
        <w:rPr>
          <w:spacing w:val="-6"/>
        </w:rPr>
        <w:t xml:space="preserve"> </w:t>
      </w:r>
      <w:r>
        <w:t>than</w:t>
      </w:r>
      <w:r>
        <w:rPr>
          <w:spacing w:val="-5"/>
        </w:rPr>
        <w:t xml:space="preserve"> </w:t>
      </w:r>
      <w:r>
        <w:t>GPC,</w:t>
      </w:r>
      <w:r>
        <w:rPr>
          <w:spacing w:val="-3"/>
        </w:rPr>
        <w:t xml:space="preserve"> </w:t>
      </w:r>
      <w:r>
        <w:t>an</w:t>
      </w:r>
      <w:r>
        <w:rPr>
          <w:spacing w:val="-6"/>
        </w:rPr>
        <w:t xml:space="preserve"> </w:t>
      </w:r>
      <w:r>
        <w:t>electric</w:t>
      </w:r>
      <w:r>
        <w:rPr>
          <w:spacing w:val="-3"/>
        </w:rPr>
        <w:t xml:space="preserve"> </w:t>
      </w:r>
      <w:r>
        <w:t>facility</w:t>
      </w:r>
      <w:r>
        <w:rPr>
          <w:spacing w:val="-3"/>
        </w:rPr>
        <w:t xml:space="preserve"> </w:t>
      </w:r>
      <w:r>
        <w:t>owner,</w:t>
      </w:r>
      <w:r>
        <w:rPr>
          <w:spacing w:val="-6"/>
        </w:rPr>
        <w:t xml:space="preserve"> </w:t>
      </w:r>
      <w:r>
        <w:t>or</w:t>
      </w:r>
      <w:r>
        <w:rPr>
          <w:spacing w:val="-4"/>
        </w:rPr>
        <w:t xml:space="preserve"> </w:t>
      </w:r>
      <w:r>
        <w:t>another</w:t>
      </w:r>
      <w:r>
        <w:rPr>
          <w:spacing w:val="-3"/>
        </w:rPr>
        <w:t xml:space="preserve"> </w:t>
      </w:r>
      <w:r>
        <w:t>utility</w:t>
      </w:r>
      <w:r>
        <w:rPr>
          <w:spacing w:val="-2"/>
        </w:rPr>
        <w:t xml:space="preserve"> </w:t>
      </w:r>
      <w:r>
        <w:t>that</w:t>
      </w:r>
      <w:r>
        <w:rPr>
          <w:spacing w:val="-6"/>
        </w:rPr>
        <w:t xml:space="preserve"> </w:t>
      </w:r>
      <w:r>
        <w:t>is impacted by Bidder’s proposed Facility interconnection.</w:t>
      </w:r>
    </w:p>
    <w:p w14:paraId="1BDA71F5" w14:textId="77777777" w:rsidR="009D4E21" w:rsidRPr="001A555D" w:rsidRDefault="00C85E7C" w:rsidP="00AB1996">
      <w:pPr>
        <w:pStyle w:val="BodyText"/>
        <w:spacing w:before="120" w:after="120"/>
        <w:ind w:left="155" w:right="252"/>
      </w:pPr>
      <w:r>
        <w:rPr>
          <w:b/>
          <w:u w:val="single"/>
        </w:rPr>
        <w:t>Affiliate</w:t>
      </w:r>
      <w:r>
        <w:rPr>
          <w:b/>
        </w:rPr>
        <w:t xml:space="preserve">: </w:t>
      </w:r>
      <w:r>
        <w:t xml:space="preserve">For a specific Person, any other Person directly or </w:t>
      </w:r>
      <w:r w:rsidRPr="001A555D">
        <w:t>indirectly controlling, controlled by, or under common control with the Person. For purposes of this definition, “control” when used regarding any entity means the power to direct the management and policies of the entity, directly or indirectly, whether through ownership</w:t>
      </w:r>
      <w:r w:rsidRPr="001A555D">
        <w:rPr>
          <w:spacing w:val="-7"/>
        </w:rPr>
        <w:t xml:space="preserve"> </w:t>
      </w:r>
      <w:r w:rsidRPr="001A555D">
        <w:t>of</w:t>
      </w:r>
      <w:r w:rsidRPr="001A555D">
        <w:rPr>
          <w:spacing w:val="-7"/>
        </w:rPr>
        <w:t xml:space="preserve"> </w:t>
      </w:r>
      <w:r w:rsidRPr="001A555D">
        <w:t>voting</w:t>
      </w:r>
      <w:r w:rsidRPr="001A555D">
        <w:rPr>
          <w:spacing w:val="-7"/>
        </w:rPr>
        <w:t xml:space="preserve"> </w:t>
      </w:r>
      <w:r w:rsidRPr="001A555D">
        <w:t>securities,</w:t>
      </w:r>
      <w:r w:rsidRPr="001A555D">
        <w:rPr>
          <w:spacing w:val="-6"/>
        </w:rPr>
        <w:t xml:space="preserve"> </w:t>
      </w:r>
      <w:r w:rsidRPr="001A555D">
        <w:t>by</w:t>
      </w:r>
      <w:r w:rsidRPr="001A555D">
        <w:rPr>
          <w:spacing w:val="-6"/>
        </w:rPr>
        <w:t xml:space="preserve"> </w:t>
      </w:r>
      <w:r w:rsidRPr="001A555D">
        <w:t>contract,</w:t>
      </w:r>
      <w:r w:rsidRPr="001A555D">
        <w:rPr>
          <w:spacing w:val="-7"/>
        </w:rPr>
        <w:t xml:space="preserve"> </w:t>
      </w:r>
      <w:r w:rsidRPr="001A555D">
        <w:t>or</w:t>
      </w:r>
      <w:r w:rsidRPr="001A555D">
        <w:rPr>
          <w:spacing w:val="-6"/>
        </w:rPr>
        <w:t xml:space="preserve"> </w:t>
      </w:r>
      <w:r w:rsidRPr="001A555D">
        <w:t>otherwise.</w:t>
      </w:r>
      <w:r w:rsidRPr="001A555D">
        <w:rPr>
          <w:spacing w:val="-7"/>
        </w:rPr>
        <w:t xml:space="preserve"> </w:t>
      </w:r>
      <w:r w:rsidRPr="001A555D">
        <w:t>The</w:t>
      </w:r>
      <w:r w:rsidRPr="001A555D">
        <w:rPr>
          <w:spacing w:val="-7"/>
        </w:rPr>
        <w:t xml:space="preserve"> </w:t>
      </w:r>
      <w:r w:rsidRPr="001A555D">
        <w:t>PPA</w:t>
      </w:r>
      <w:r w:rsidRPr="001A555D">
        <w:rPr>
          <w:spacing w:val="-4"/>
        </w:rPr>
        <w:t xml:space="preserve"> </w:t>
      </w:r>
      <w:r w:rsidRPr="001A555D">
        <w:t>assumes</w:t>
      </w:r>
      <w:r w:rsidRPr="001A555D">
        <w:rPr>
          <w:spacing w:val="-6"/>
        </w:rPr>
        <w:t xml:space="preserve"> </w:t>
      </w:r>
      <w:r w:rsidRPr="001A555D">
        <w:t>that</w:t>
      </w:r>
      <w:r w:rsidRPr="001A555D">
        <w:rPr>
          <w:spacing w:val="-6"/>
        </w:rPr>
        <w:t xml:space="preserve"> </w:t>
      </w:r>
      <w:r w:rsidRPr="001A555D">
        <w:t>the</w:t>
      </w:r>
      <w:r w:rsidRPr="001A555D">
        <w:rPr>
          <w:spacing w:val="-7"/>
        </w:rPr>
        <w:t xml:space="preserve"> </w:t>
      </w:r>
      <w:r w:rsidRPr="001A555D">
        <w:t>direct</w:t>
      </w:r>
      <w:r w:rsidRPr="001A555D">
        <w:rPr>
          <w:spacing w:val="-6"/>
        </w:rPr>
        <w:t xml:space="preserve"> </w:t>
      </w:r>
      <w:r w:rsidRPr="001A555D">
        <w:t>or</w:t>
      </w:r>
      <w:r w:rsidRPr="001A555D">
        <w:rPr>
          <w:spacing w:val="-6"/>
        </w:rPr>
        <w:t xml:space="preserve"> </w:t>
      </w:r>
      <w:r w:rsidRPr="001A555D">
        <w:t>indirect</w:t>
      </w:r>
      <w:r w:rsidRPr="001A555D">
        <w:rPr>
          <w:spacing w:val="-6"/>
        </w:rPr>
        <w:t xml:space="preserve"> </w:t>
      </w:r>
      <w:r w:rsidRPr="001A555D">
        <w:t>owner</w:t>
      </w:r>
      <w:r w:rsidRPr="001A555D">
        <w:rPr>
          <w:spacing w:val="-6"/>
        </w:rPr>
        <w:t xml:space="preserve"> </w:t>
      </w:r>
      <w:r w:rsidRPr="001A555D">
        <w:t>of 50%</w:t>
      </w:r>
      <w:r w:rsidRPr="001A555D">
        <w:rPr>
          <w:spacing w:val="-10"/>
        </w:rPr>
        <w:t xml:space="preserve"> </w:t>
      </w:r>
      <w:r w:rsidRPr="001A555D">
        <w:t>or</w:t>
      </w:r>
      <w:r w:rsidRPr="001A555D">
        <w:rPr>
          <w:spacing w:val="-8"/>
        </w:rPr>
        <w:t xml:space="preserve"> </w:t>
      </w:r>
      <w:r w:rsidRPr="001A555D">
        <w:t>more</w:t>
      </w:r>
      <w:r w:rsidRPr="001A555D">
        <w:rPr>
          <w:spacing w:val="-11"/>
        </w:rPr>
        <w:t xml:space="preserve"> </w:t>
      </w:r>
      <w:r w:rsidRPr="001A555D">
        <w:t>of</w:t>
      </w:r>
      <w:r w:rsidRPr="001A555D">
        <w:rPr>
          <w:spacing w:val="-11"/>
        </w:rPr>
        <w:t xml:space="preserve"> </w:t>
      </w:r>
      <w:r w:rsidRPr="001A555D">
        <w:t>the</w:t>
      </w:r>
      <w:r w:rsidRPr="001A555D">
        <w:rPr>
          <w:spacing w:val="-11"/>
        </w:rPr>
        <w:t xml:space="preserve"> </w:t>
      </w:r>
      <w:r w:rsidRPr="001A555D">
        <w:t>outstanding</w:t>
      </w:r>
      <w:r w:rsidRPr="001A555D">
        <w:rPr>
          <w:spacing w:val="-11"/>
        </w:rPr>
        <w:t xml:space="preserve"> </w:t>
      </w:r>
      <w:r w:rsidRPr="001A555D">
        <w:t>stock</w:t>
      </w:r>
      <w:r w:rsidRPr="001A555D">
        <w:rPr>
          <w:spacing w:val="-10"/>
        </w:rPr>
        <w:t xml:space="preserve"> </w:t>
      </w:r>
      <w:r w:rsidRPr="001A555D">
        <w:t>or</w:t>
      </w:r>
      <w:r w:rsidRPr="001A555D">
        <w:rPr>
          <w:spacing w:val="-10"/>
        </w:rPr>
        <w:t xml:space="preserve"> </w:t>
      </w:r>
      <w:r w:rsidRPr="001A555D">
        <w:t>other</w:t>
      </w:r>
      <w:r w:rsidRPr="001A555D">
        <w:rPr>
          <w:spacing w:val="-10"/>
        </w:rPr>
        <w:t xml:space="preserve"> </w:t>
      </w:r>
      <w:r w:rsidRPr="001A555D">
        <w:t>equity</w:t>
      </w:r>
      <w:r w:rsidRPr="001A555D">
        <w:rPr>
          <w:spacing w:val="-8"/>
        </w:rPr>
        <w:t xml:space="preserve"> </w:t>
      </w:r>
      <w:r w:rsidRPr="001A555D">
        <w:t>interest</w:t>
      </w:r>
      <w:r w:rsidRPr="001A555D">
        <w:rPr>
          <w:spacing w:val="-11"/>
        </w:rPr>
        <w:t xml:space="preserve"> </w:t>
      </w:r>
      <w:r w:rsidRPr="001A555D">
        <w:t>of</w:t>
      </w:r>
      <w:r w:rsidRPr="001A555D">
        <w:rPr>
          <w:spacing w:val="-9"/>
        </w:rPr>
        <w:t xml:space="preserve"> </w:t>
      </w:r>
      <w:r w:rsidRPr="001A555D">
        <w:t>a</w:t>
      </w:r>
      <w:r w:rsidRPr="001A555D">
        <w:rPr>
          <w:spacing w:val="-11"/>
        </w:rPr>
        <w:t xml:space="preserve"> </w:t>
      </w:r>
      <w:r w:rsidRPr="001A555D">
        <w:t>Person</w:t>
      </w:r>
      <w:r w:rsidRPr="001A555D">
        <w:rPr>
          <w:spacing w:val="-12"/>
        </w:rPr>
        <w:t xml:space="preserve"> </w:t>
      </w:r>
      <w:r w:rsidRPr="001A555D">
        <w:t>has</w:t>
      </w:r>
      <w:r w:rsidRPr="001A555D">
        <w:rPr>
          <w:spacing w:val="-10"/>
        </w:rPr>
        <w:t xml:space="preserve"> </w:t>
      </w:r>
      <w:r w:rsidRPr="001A555D">
        <w:t>“control”</w:t>
      </w:r>
      <w:r w:rsidRPr="001A555D">
        <w:rPr>
          <w:spacing w:val="-10"/>
        </w:rPr>
        <w:t xml:space="preserve"> </w:t>
      </w:r>
      <w:r w:rsidRPr="001A555D">
        <w:t>of</w:t>
      </w:r>
      <w:r w:rsidRPr="001A555D">
        <w:rPr>
          <w:spacing w:val="-8"/>
        </w:rPr>
        <w:t xml:space="preserve"> </w:t>
      </w:r>
      <w:r w:rsidRPr="001A555D">
        <w:t>the</w:t>
      </w:r>
      <w:r w:rsidRPr="001A555D">
        <w:rPr>
          <w:spacing w:val="-9"/>
        </w:rPr>
        <w:t xml:space="preserve"> </w:t>
      </w:r>
      <w:r w:rsidRPr="001A555D">
        <w:t>Person;</w:t>
      </w:r>
      <w:r w:rsidRPr="001A555D">
        <w:rPr>
          <w:spacing w:val="-9"/>
        </w:rPr>
        <w:t xml:space="preserve"> </w:t>
      </w:r>
      <w:r w:rsidRPr="001A555D">
        <w:t>the</w:t>
      </w:r>
      <w:r w:rsidRPr="001A555D">
        <w:rPr>
          <w:spacing w:val="-9"/>
        </w:rPr>
        <w:t xml:space="preserve"> </w:t>
      </w:r>
      <w:r w:rsidRPr="001A555D">
        <w:t>terms “controlling” and “controlled” have meanings correlative to “control.”</w:t>
      </w:r>
    </w:p>
    <w:p w14:paraId="26528CC3" w14:textId="77777777" w:rsidR="009D4E21" w:rsidRPr="001A555D" w:rsidRDefault="00C85E7C" w:rsidP="00AB1996">
      <w:pPr>
        <w:spacing w:before="120" w:after="120"/>
        <w:ind w:left="155" w:right="255"/>
        <w:jc w:val="both"/>
      </w:pPr>
      <w:r w:rsidRPr="001A555D">
        <w:rPr>
          <w:b/>
          <w:u w:val="single"/>
        </w:rPr>
        <w:t>Annual</w:t>
      </w:r>
      <w:r w:rsidRPr="001A555D">
        <w:rPr>
          <w:b/>
          <w:spacing w:val="-1"/>
          <w:u w:val="single"/>
        </w:rPr>
        <w:t xml:space="preserve"> </w:t>
      </w:r>
      <w:r w:rsidRPr="001A555D">
        <w:rPr>
          <w:b/>
          <w:u w:val="single"/>
        </w:rPr>
        <w:t>Energy</w:t>
      </w:r>
      <w:r w:rsidRPr="001A555D">
        <w:rPr>
          <w:b/>
          <w:spacing w:val="-1"/>
          <w:u w:val="single"/>
        </w:rPr>
        <w:t xml:space="preserve"> </w:t>
      </w:r>
      <w:r w:rsidRPr="001A555D">
        <w:rPr>
          <w:b/>
          <w:u w:val="single"/>
        </w:rPr>
        <w:t>Contract Amount (AECA)</w:t>
      </w:r>
      <w:r w:rsidRPr="001A555D">
        <w:rPr>
          <w:b/>
        </w:rPr>
        <w:t xml:space="preserve">: </w:t>
      </w:r>
      <w:r w:rsidRPr="001A555D">
        <w:t>The</w:t>
      </w:r>
      <w:r w:rsidRPr="001A555D">
        <w:rPr>
          <w:spacing w:val="-2"/>
        </w:rPr>
        <w:t xml:space="preserve"> </w:t>
      </w:r>
      <w:r w:rsidRPr="001A555D">
        <w:t>amount</w:t>
      </w:r>
      <w:r w:rsidRPr="001A555D">
        <w:rPr>
          <w:spacing w:val="-1"/>
        </w:rPr>
        <w:t xml:space="preserve"> </w:t>
      </w:r>
      <w:r w:rsidRPr="001A555D">
        <w:t>of Energy to</w:t>
      </w:r>
      <w:r w:rsidRPr="001A555D">
        <w:rPr>
          <w:spacing w:val="-1"/>
        </w:rPr>
        <w:t xml:space="preserve"> </w:t>
      </w:r>
      <w:r w:rsidRPr="001A555D">
        <w:t>be</w:t>
      </w:r>
      <w:r w:rsidRPr="001A555D">
        <w:rPr>
          <w:spacing w:val="-1"/>
        </w:rPr>
        <w:t xml:space="preserve"> </w:t>
      </w:r>
      <w:r w:rsidRPr="001A555D">
        <w:t>delivered</w:t>
      </w:r>
      <w:r w:rsidRPr="001A555D">
        <w:rPr>
          <w:spacing w:val="-1"/>
        </w:rPr>
        <w:t xml:space="preserve"> </w:t>
      </w:r>
      <w:r w:rsidRPr="001A555D">
        <w:t>to</w:t>
      </w:r>
      <w:r w:rsidRPr="001A555D">
        <w:rPr>
          <w:spacing w:val="-1"/>
        </w:rPr>
        <w:t xml:space="preserve"> </w:t>
      </w:r>
      <w:r w:rsidRPr="001A555D">
        <w:t>GPC for the</w:t>
      </w:r>
      <w:r w:rsidRPr="001A555D">
        <w:rPr>
          <w:spacing w:val="-2"/>
        </w:rPr>
        <w:t xml:space="preserve"> </w:t>
      </w:r>
      <w:r w:rsidRPr="001A555D">
        <w:t>applicable Annual</w:t>
      </w:r>
      <w:r w:rsidRPr="001A555D">
        <w:rPr>
          <w:spacing w:val="-1"/>
        </w:rPr>
        <w:t xml:space="preserve"> </w:t>
      </w:r>
      <w:r w:rsidRPr="001A555D">
        <w:t xml:space="preserve">Period </w:t>
      </w:r>
      <w:r w:rsidR="00CA5993" w:rsidRPr="001A555D">
        <w:t>(adjusted for leap year</w:t>
      </w:r>
      <w:r w:rsidR="009D5CC8" w:rsidRPr="001A555D">
        <w:t>s</w:t>
      </w:r>
      <w:r w:rsidR="00CA5993" w:rsidRPr="001A555D">
        <w:t>)</w:t>
      </w:r>
      <w:r w:rsidR="00CA5993" w:rsidRPr="001A555D">
        <w:rPr>
          <w:spacing w:val="-1"/>
        </w:rPr>
        <w:t xml:space="preserve"> </w:t>
      </w:r>
      <w:r w:rsidRPr="001A555D">
        <w:t>as will be set</w:t>
      </w:r>
      <w:r w:rsidRPr="001A555D">
        <w:rPr>
          <w:spacing w:val="-1"/>
        </w:rPr>
        <w:t xml:space="preserve"> </w:t>
      </w:r>
      <w:r w:rsidRPr="001A555D">
        <w:t>forth in Table B in</w:t>
      </w:r>
      <w:r w:rsidRPr="001A555D">
        <w:rPr>
          <w:spacing w:val="-1"/>
        </w:rPr>
        <w:t xml:space="preserve"> </w:t>
      </w:r>
      <w:r w:rsidRPr="001A555D">
        <w:t>PPA Exhibit A</w:t>
      </w:r>
      <w:r w:rsidRPr="001A555D">
        <w:rPr>
          <w:spacing w:val="-1"/>
        </w:rPr>
        <w:t xml:space="preserve"> </w:t>
      </w:r>
      <w:r w:rsidRPr="001A555D">
        <w:t>(</w:t>
      </w:r>
      <w:r w:rsidRPr="001A555D">
        <w:rPr>
          <w:i/>
        </w:rPr>
        <w:t>Project Information</w:t>
      </w:r>
      <w:r w:rsidRPr="001A555D">
        <w:t>) Section 3</w:t>
      </w:r>
      <w:r w:rsidRPr="001A555D">
        <w:rPr>
          <w:spacing w:val="-1"/>
        </w:rPr>
        <w:t xml:space="preserve"> </w:t>
      </w:r>
      <w:r w:rsidRPr="001A555D">
        <w:t>(</w:t>
      </w:r>
      <w:r w:rsidRPr="001A555D">
        <w:rPr>
          <w:i/>
        </w:rPr>
        <w:t>Term;</w:t>
      </w:r>
      <w:r w:rsidRPr="001A555D">
        <w:rPr>
          <w:i/>
          <w:spacing w:val="-1"/>
        </w:rPr>
        <w:t xml:space="preserve"> </w:t>
      </w:r>
      <w:r w:rsidRPr="001A555D">
        <w:rPr>
          <w:i/>
        </w:rPr>
        <w:t>Contract Energy Price; Annual Energy Contract Amount</w:t>
      </w:r>
      <w:r w:rsidRPr="001A555D">
        <w:t>).</w:t>
      </w:r>
    </w:p>
    <w:p w14:paraId="47EED6A0" w14:textId="77777777" w:rsidR="009D4E21" w:rsidRPr="001A555D" w:rsidRDefault="00C85E7C" w:rsidP="00AB1996">
      <w:pPr>
        <w:pStyle w:val="BodyText"/>
        <w:spacing w:before="120" w:after="120"/>
        <w:ind w:left="155" w:right="257"/>
      </w:pPr>
      <w:r w:rsidRPr="001A555D">
        <w:rPr>
          <w:b/>
          <w:u w:val="single"/>
        </w:rPr>
        <w:t>Annual</w:t>
      </w:r>
      <w:r w:rsidRPr="001A555D">
        <w:rPr>
          <w:b/>
          <w:spacing w:val="-1"/>
          <w:u w:val="single"/>
        </w:rPr>
        <w:t xml:space="preserve"> </w:t>
      </w:r>
      <w:r w:rsidRPr="001A555D">
        <w:rPr>
          <w:b/>
          <w:u w:val="single"/>
        </w:rPr>
        <w:t>Period</w:t>
      </w:r>
      <w:r w:rsidRPr="001A555D">
        <w:rPr>
          <w:b/>
        </w:rPr>
        <w:t xml:space="preserve">: </w:t>
      </w:r>
      <w:r w:rsidRPr="001A555D">
        <w:t>Any one</w:t>
      </w:r>
      <w:r w:rsidRPr="001A555D">
        <w:rPr>
          <w:spacing w:val="-2"/>
        </w:rPr>
        <w:t xml:space="preserve"> </w:t>
      </w:r>
      <w:r w:rsidRPr="001A555D">
        <w:t>of a</w:t>
      </w:r>
      <w:r w:rsidRPr="001A555D">
        <w:rPr>
          <w:spacing w:val="-1"/>
        </w:rPr>
        <w:t xml:space="preserve"> </w:t>
      </w:r>
      <w:r w:rsidRPr="001A555D">
        <w:t>succession</w:t>
      </w:r>
      <w:r w:rsidRPr="001A555D">
        <w:rPr>
          <w:spacing w:val="-2"/>
        </w:rPr>
        <w:t xml:space="preserve"> </w:t>
      </w:r>
      <w:r w:rsidRPr="001A555D">
        <w:t>of</w:t>
      </w:r>
      <w:r w:rsidRPr="001A555D">
        <w:rPr>
          <w:spacing w:val="-1"/>
        </w:rPr>
        <w:t xml:space="preserve"> </w:t>
      </w:r>
      <w:r w:rsidRPr="001A555D">
        <w:t>consecutive</w:t>
      </w:r>
      <w:r w:rsidRPr="001A555D">
        <w:rPr>
          <w:spacing w:val="-1"/>
        </w:rPr>
        <w:t xml:space="preserve"> </w:t>
      </w:r>
      <w:r w:rsidRPr="001A555D">
        <w:t>12-month periods during</w:t>
      </w:r>
      <w:r w:rsidRPr="001A555D">
        <w:rPr>
          <w:spacing w:val="-2"/>
        </w:rPr>
        <w:t xml:space="preserve"> </w:t>
      </w:r>
      <w:r w:rsidRPr="001A555D">
        <w:t>the</w:t>
      </w:r>
      <w:r w:rsidRPr="001A555D">
        <w:rPr>
          <w:spacing w:val="-2"/>
        </w:rPr>
        <w:t xml:space="preserve"> </w:t>
      </w:r>
      <w:r w:rsidRPr="001A555D">
        <w:t>Term,</w:t>
      </w:r>
      <w:r w:rsidRPr="001A555D">
        <w:rPr>
          <w:spacing w:val="-1"/>
        </w:rPr>
        <w:t xml:space="preserve"> </w:t>
      </w:r>
      <w:r w:rsidRPr="001A555D">
        <w:t>the</w:t>
      </w:r>
      <w:r w:rsidRPr="001A555D">
        <w:rPr>
          <w:spacing w:val="-2"/>
        </w:rPr>
        <w:t xml:space="preserve"> </w:t>
      </w:r>
      <w:r w:rsidRPr="001A555D">
        <w:t>first</w:t>
      </w:r>
      <w:r w:rsidRPr="001A555D">
        <w:rPr>
          <w:spacing w:val="-1"/>
        </w:rPr>
        <w:t xml:space="preserve"> </w:t>
      </w:r>
      <w:r w:rsidRPr="001A555D">
        <w:t>of</w:t>
      </w:r>
      <w:r w:rsidRPr="001A555D">
        <w:rPr>
          <w:spacing w:val="-1"/>
        </w:rPr>
        <w:t xml:space="preserve"> </w:t>
      </w:r>
      <w:r w:rsidRPr="001A555D">
        <w:t xml:space="preserve">which will begin on the first Day of the month after </w:t>
      </w:r>
      <w:r w:rsidR="00CE461E" w:rsidRPr="001A555D">
        <w:t>Seller</w:t>
      </w:r>
      <w:r w:rsidRPr="001A555D">
        <w:t xml:space="preserve"> obtaining COA, except that if COA occurs on the first Day of a month, the first Day of the first Annual Period is the date of COA.</w:t>
      </w:r>
    </w:p>
    <w:p w14:paraId="30ACA466" w14:textId="77777777" w:rsidR="009D4E21" w:rsidRPr="001A555D" w:rsidRDefault="00C85E7C" w:rsidP="00AB1996">
      <w:pPr>
        <w:pStyle w:val="BodyText"/>
        <w:spacing w:before="120" w:after="120"/>
        <w:ind w:left="155" w:right="258"/>
      </w:pPr>
      <w:r w:rsidRPr="001A555D">
        <w:rPr>
          <w:b/>
          <w:u w:val="single"/>
        </w:rPr>
        <w:t>Auxiliary</w:t>
      </w:r>
      <w:r w:rsidRPr="001A555D">
        <w:rPr>
          <w:b/>
          <w:spacing w:val="-12"/>
          <w:u w:val="single"/>
        </w:rPr>
        <w:t xml:space="preserve"> </w:t>
      </w:r>
      <w:r w:rsidRPr="001A555D">
        <w:rPr>
          <w:b/>
          <w:u w:val="single"/>
        </w:rPr>
        <w:t>Equipment</w:t>
      </w:r>
      <w:r w:rsidRPr="001A555D">
        <w:rPr>
          <w:b/>
        </w:rPr>
        <w:t>:</w:t>
      </w:r>
      <w:r w:rsidRPr="001A555D">
        <w:rPr>
          <w:b/>
          <w:spacing w:val="-13"/>
        </w:rPr>
        <w:t xml:space="preserve"> </w:t>
      </w:r>
      <w:r w:rsidRPr="001A555D">
        <w:t>Auxiliary</w:t>
      </w:r>
      <w:r w:rsidRPr="001A555D">
        <w:rPr>
          <w:spacing w:val="-13"/>
        </w:rPr>
        <w:t xml:space="preserve"> </w:t>
      </w:r>
      <w:r w:rsidRPr="001A555D">
        <w:t>and</w:t>
      </w:r>
      <w:r w:rsidRPr="001A555D">
        <w:rPr>
          <w:spacing w:val="-13"/>
        </w:rPr>
        <w:t xml:space="preserve"> </w:t>
      </w:r>
      <w:r w:rsidRPr="001A555D">
        <w:t>ancillary</w:t>
      </w:r>
      <w:r w:rsidRPr="001A555D">
        <w:rPr>
          <w:spacing w:val="-13"/>
        </w:rPr>
        <w:t xml:space="preserve"> </w:t>
      </w:r>
      <w:r w:rsidRPr="001A555D">
        <w:t>equipment</w:t>
      </w:r>
      <w:r w:rsidRPr="001A555D">
        <w:rPr>
          <w:spacing w:val="-14"/>
        </w:rPr>
        <w:t xml:space="preserve"> </w:t>
      </w:r>
      <w:r w:rsidRPr="001A555D">
        <w:t>at</w:t>
      </w:r>
      <w:r w:rsidRPr="001A555D">
        <w:rPr>
          <w:spacing w:val="-14"/>
        </w:rPr>
        <w:t xml:space="preserve"> </w:t>
      </w:r>
      <w:r w:rsidRPr="001A555D">
        <w:t>or</w:t>
      </w:r>
      <w:r w:rsidRPr="001A555D">
        <w:rPr>
          <w:spacing w:val="-10"/>
        </w:rPr>
        <w:t xml:space="preserve"> </w:t>
      </w:r>
      <w:r w:rsidRPr="001A555D">
        <w:t>otherwise</w:t>
      </w:r>
      <w:r w:rsidRPr="001A555D">
        <w:rPr>
          <w:spacing w:val="-14"/>
        </w:rPr>
        <w:t xml:space="preserve"> </w:t>
      </w:r>
      <w:r w:rsidRPr="001A555D">
        <w:t>supporting</w:t>
      </w:r>
      <w:r w:rsidRPr="001A555D">
        <w:rPr>
          <w:spacing w:val="-11"/>
        </w:rPr>
        <w:t xml:space="preserve"> </w:t>
      </w:r>
      <w:r w:rsidRPr="001A555D">
        <w:t>the</w:t>
      </w:r>
      <w:r w:rsidRPr="001A555D">
        <w:rPr>
          <w:spacing w:val="-14"/>
        </w:rPr>
        <w:t xml:space="preserve"> </w:t>
      </w:r>
      <w:r w:rsidRPr="001A555D">
        <w:t>Facility,</w:t>
      </w:r>
      <w:r w:rsidRPr="001A555D">
        <w:rPr>
          <w:spacing w:val="-14"/>
        </w:rPr>
        <w:t xml:space="preserve"> </w:t>
      </w:r>
      <w:r w:rsidRPr="001A555D">
        <w:t>including</w:t>
      </w:r>
      <w:r w:rsidRPr="001A555D">
        <w:rPr>
          <w:spacing w:val="-14"/>
        </w:rPr>
        <w:t xml:space="preserve"> </w:t>
      </w:r>
      <w:r w:rsidRPr="001A555D">
        <w:t>lights and security equipment and systems (e.g., gates and cameras).</w:t>
      </w:r>
    </w:p>
    <w:p w14:paraId="6A2BA296" w14:textId="77777777" w:rsidR="009D4E21" w:rsidRPr="001A555D" w:rsidRDefault="00C85E7C" w:rsidP="00AB1996">
      <w:pPr>
        <w:pStyle w:val="BodyText"/>
        <w:spacing w:before="120" w:after="120"/>
        <w:ind w:left="155" w:right="250"/>
      </w:pPr>
      <w:r w:rsidRPr="001A555D">
        <w:rPr>
          <w:b/>
          <w:u w:val="single"/>
        </w:rPr>
        <w:t>Avoided</w:t>
      </w:r>
      <w:r w:rsidRPr="001A555D">
        <w:rPr>
          <w:b/>
          <w:spacing w:val="-1"/>
          <w:u w:val="single"/>
        </w:rPr>
        <w:t xml:space="preserve"> </w:t>
      </w:r>
      <w:r w:rsidRPr="001A555D">
        <w:rPr>
          <w:b/>
          <w:u w:val="single"/>
        </w:rPr>
        <w:t>Energy</w:t>
      </w:r>
      <w:r w:rsidRPr="001A555D">
        <w:rPr>
          <w:b/>
          <w:spacing w:val="-2"/>
          <w:u w:val="single"/>
        </w:rPr>
        <w:t xml:space="preserve"> </w:t>
      </w:r>
      <w:r w:rsidRPr="001A555D">
        <w:rPr>
          <w:b/>
          <w:u w:val="single"/>
        </w:rPr>
        <w:t>Costs</w:t>
      </w:r>
      <w:r w:rsidRPr="001A555D">
        <w:rPr>
          <w:b/>
        </w:rPr>
        <w:t>:</w:t>
      </w:r>
      <w:r w:rsidRPr="001A555D">
        <w:rPr>
          <w:b/>
          <w:spacing w:val="-1"/>
        </w:rPr>
        <w:t xml:space="preserve"> </w:t>
      </w:r>
      <w:r w:rsidRPr="001A555D">
        <w:t>For</w:t>
      </w:r>
      <w:r w:rsidRPr="001A555D">
        <w:rPr>
          <w:spacing w:val="-1"/>
        </w:rPr>
        <w:t xml:space="preserve"> </w:t>
      </w:r>
      <w:r w:rsidRPr="001A555D">
        <w:t>each</w:t>
      </w:r>
      <w:r w:rsidRPr="001A555D">
        <w:rPr>
          <w:spacing w:val="-2"/>
        </w:rPr>
        <w:t xml:space="preserve"> </w:t>
      </w:r>
      <w:r w:rsidRPr="001A555D">
        <w:t>hour</w:t>
      </w:r>
      <w:r w:rsidRPr="001A555D">
        <w:rPr>
          <w:spacing w:val="-1"/>
        </w:rPr>
        <w:t xml:space="preserve"> </w:t>
      </w:r>
      <w:r w:rsidRPr="001A555D">
        <w:t>of</w:t>
      </w:r>
      <w:r w:rsidRPr="001A555D">
        <w:rPr>
          <w:spacing w:val="-2"/>
        </w:rPr>
        <w:t xml:space="preserve"> </w:t>
      </w:r>
      <w:r w:rsidRPr="001A555D">
        <w:t>a</w:t>
      </w:r>
      <w:r w:rsidRPr="001A555D">
        <w:rPr>
          <w:spacing w:val="-2"/>
        </w:rPr>
        <w:t xml:space="preserve"> </w:t>
      </w:r>
      <w:r w:rsidRPr="001A555D">
        <w:t>given</w:t>
      </w:r>
      <w:r w:rsidRPr="001A555D">
        <w:rPr>
          <w:spacing w:val="-3"/>
        </w:rPr>
        <w:t xml:space="preserve"> </w:t>
      </w:r>
      <w:r w:rsidRPr="001A555D">
        <w:t>month,</w:t>
      </w:r>
      <w:r w:rsidRPr="001A555D">
        <w:rPr>
          <w:spacing w:val="-2"/>
        </w:rPr>
        <w:t xml:space="preserve"> </w:t>
      </w:r>
      <w:r w:rsidRPr="001A555D">
        <w:t>the</w:t>
      </w:r>
      <w:r w:rsidRPr="001A555D">
        <w:rPr>
          <w:spacing w:val="-2"/>
        </w:rPr>
        <w:t xml:space="preserve"> </w:t>
      </w:r>
      <w:r w:rsidRPr="001A555D">
        <w:t>amount, in</w:t>
      </w:r>
      <w:r w:rsidRPr="001A555D">
        <w:rPr>
          <w:spacing w:val="-2"/>
        </w:rPr>
        <w:t xml:space="preserve"> </w:t>
      </w:r>
      <w:r w:rsidRPr="001A555D">
        <w:t>cents</w:t>
      </w:r>
      <w:r w:rsidRPr="001A555D">
        <w:rPr>
          <w:spacing w:val="-1"/>
        </w:rPr>
        <w:t xml:space="preserve"> </w:t>
      </w:r>
      <w:r w:rsidRPr="001A555D">
        <w:t>per</w:t>
      </w:r>
      <w:r w:rsidRPr="001A555D">
        <w:rPr>
          <w:spacing w:val="-1"/>
        </w:rPr>
        <w:t xml:space="preserve"> </w:t>
      </w:r>
      <w:r w:rsidRPr="001A555D">
        <w:t>kilowatt-hour</w:t>
      </w:r>
      <w:r w:rsidRPr="001A555D">
        <w:rPr>
          <w:spacing w:val="-1"/>
        </w:rPr>
        <w:t xml:space="preserve"> </w:t>
      </w:r>
      <w:r w:rsidRPr="001A555D">
        <w:t>(¢/kWh)</w:t>
      </w:r>
      <w:r w:rsidRPr="001A555D">
        <w:rPr>
          <w:spacing w:val="-1"/>
        </w:rPr>
        <w:t xml:space="preserve"> </w:t>
      </w:r>
      <w:r w:rsidRPr="001A555D">
        <w:t>that is equal to the avoided cost of generation on the GPC territorial system for each hour of the month. Avoided Energy Costs can include the costs associated with avoided fuel costs, avoided variable operations and maintenance costs, avoided environmental compliance costs, and avoided transmission energy losses.</w:t>
      </w:r>
    </w:p>
    <w:p w14:paraId="270943EA" w14:textId="77777777" w:rsidR="00D95856" w:rsidRPr="001A555D" w:rsidRDefault="00D95856" w:rsidP="00AB1996">
      <w:pPr>
        <w:pStyle w:val="BodyText"/>
        <w:spacing w:before="120" w:after="120"/>
        <w:ind w:left="155" w:right="250"/>
      </w:pPr>
      <w:r w:rsidRPr="001A555D">
        <w:rPr>
          <w:b/>
          <w:bCs/>
          <w:u w:val="single"/>
        </w:rPr>
        <w:t>Awarded Contract</w:t>
      </w:r>
      <w:r w:rsidRPr="001A555D">
        <w:t>: An executed BTA</w:t>
      </w:r>
      <w:r w:rsidR="00754DB2" w:rsidRPr="001A555D">
        <w:t xml:space="preserve"> or PPA</w:t>
      </w:r>
      <w:r w:rsidR="00BC543D" w:rsidRPr="001A555D">
        <w:t>,</w:t>
      </w:r>
      <w:r w:rsidRPr="001A555D">
        <w:t xml:space="preserve"> as applicable, between GPC and a </w:t>
      </w:r>
      <w:r w:rsidR="00CE461E" w:rsidRPr="001A555D">
        <w:t>Seller</w:t>
      </w:r>
      <w:r w:rsidRPr="001A555D">
        <w:t xml:space="preserve"> (i.e., Winning Bidder).</w:t>
      </w:r>
    </w:p>
    <w:p w14:paraId="297F1F4E" w14:textId="77777777" w:rsidR="009D4E21" w:rsidRPr="001A555D" w:rsidRDefault="00C85E7C" w:rsidP="00AB1996">
      <w:pPr>
        <w:pStyle w:val="BodyText"/>
        <w:spacing w:before="120" w:after="120"/>
        <w:ind w:left="155" w:right="253"/>
      </w:pPr>
      <w:r w:rsidRPr="001A555D">
        <w:rPr>
          <w:b/>
          <w:u w:val="single"/>
        </w:rPr>
        <w:t>Best Cost Analysis</w:t>
      </w:r>
      <w:r w:rsidRPr="001A555D">
        <w:rPr>
          <w:b/>
        </w:rPr>
        <w:t xml:space="preserve">: </w:t>
      </w:r>
      <w:r w:rsidRPr="001A555D">
        <w:t>An analytical method GPC will use to compare Bids and Company-Owned Proposal(s) to one or more SWAC Reference Benchmarks to determine the Best Cost Threshold.</w:t>
      </w:r>
    </w:p>
    <w:p w14:paraId="0CE0CF20" w14:textId="77777777" w:rsidR="009D4E21" w:rsidRPr="001A555D" w:rsidRDefault="00C85E7C" w:rsidP="00AB1996">
      <w:pPr>
        <w:pStyle w:val="BodyText"/>
        <w:spacing w:before="120" w:after="120"/>
        <w:ind w:left="155" w:right="263"/>
      </w:pPr>
      <w:r w:rsidRPr="001A555D">
        <w:rPr>
          <w:b/>
          <w:u w:val="single"/>
        </w:rPr>
        <w:t>Best</w:t>
      </w:r>
      <w:r w:rsidRPr="001A555D">
        <w:rPr>
          <w:b/>
          <w:spacing w:val="-4"/>
          <w:u w:val="single"/>
        </w:rPr>
        <w:t xml:space="preserve"> </w:t>
      </w:r>
      <w:r w:rsidRPr="001A555D">
        <w:rPr>
          <w:b/>
          <w:u w:val="single"/>
        </w:rPr>
        <w:t>Cost</w:t>
      </w:r>
      <w:r w:rsidRPr="001A555D">
        <w:rPr>
          <w:b/>
          <w:spacing w:val="-4"/>
          <w:u w:val="single"/>
        </w:rPr>
        <w:t xml:space="preserve"> </w:t>
      </w:r>
      <w:r w:rsidRPr="001A555D">
        <w:rPr>
          <w:b/>
          <w:u w:val="single"/>
        </w:rPr>
        <w:t>Threshold</w:t>
      </w:r>
      <w:r w:rsidRPr="001A555D">
        <w:rPr>
          <w:b/>
        </w:rPr>
        <w:t>:</w:t>
      </w:r>
      <w:r w:rsidRPr="001A555D">
        <w:rPr>
          <w:b/>
          <w:spacing w:val="-3"/>
        </w:rPr>
        <w:t xml:space="preserve"> </w:t>
      </w:r>
      <w:r w:rsidRPr="001A555D">
        <w:t>The</w:t>
      </w:r>
      <w:r w:rsidRPr="001A555D">
        <w:rPr>
          <w:spacing w:val="-2"/>
        </w:rPr>
        <w:t xml:space="preserve"> </w:t>
      </w:r>
      <w:r w:rsidRPr="001A555D">
        <w:t>threshold</w:t>
      </w:r>
      <w:r w:rsidRPr="001A555D">
        <w:rPr>
          <w:spacing w:val="-4"/>
        </w:rPr>
        <w:t xml:space="preserve"> </w:t>
      </w:r>
      <w:r w:rsidRPr="001A555D">
        <w:t>selected</w:t>
      </w:r>
      <w:r w:rsidRPr="001A555D">
        <w:rPr>
          <w:spacing w:val="-4"/>
        </w:rPr>
        <w:t xml:space="preserve"> </w:t>
      </w:r>
      <w:r w:rsidRPr="001A555D">
        <w:t>through</w:t>
      </w:r>
      <w:r w:rsidRPr="001A555D">
        <w:rPr>
          <w:spacing w:val="-2"/>
        </w:rPr>
        <w:t xml:space="preserve"> </w:t>
      </w:r>
      <w:r w:rsidRPr="001A555D">
        <w:t>the</w:t>
      </w:r>
      <w:r w:rsidRPr="001A555D">
        <w:rPr>
          <w:spacing w:val="-2"/>
        </w:rPr>
        <w:t xml:space="preserve"> </w:t>
      </w:r>
      <w:r w:rsidRPr="001A555D">
        <w:t>Best</w:t>
      </w:r>
      <w:r w:rsidRPr="001A555D">
        <w:rPr>
          <w:spacing w:val="-4"/>
        </w:rPr>
        <w:t xml:space="preserve"> </w:t>
      </w:r>
      <w:r w:rsidRPr="001A555D">
        <w:t>Cost</w:t>
      </w:r>
      <w:r w:rsidRPr="001A555D">
        <w:rPr>
          <w:spacing w:val="-4"/>
        </w:rPr>
        <w:t xml:space="preserve"> </w:t>
      </w:r>
      <w:r w:rsidRPr="001A555D">
        <w:t>Analysis</w:t>
      </w:r>
      <w:r w:rsidRPr="001A555D">
        <w:rPr>
          <w:spacing w:val="-3"/>
        </w:rPr>
        <w:t xml:space="preserve"> </w:t>
      </w:r>
      <w:r w:rsidRPr="001A555D">
        <w:t>that</w:t>
      </w:r>
      <w:r w:rsidRPr="001A555D">
        <w:rPr>
          <w:spacing w:val="-2"/>
        </w:rPr>
        <w:t xml:space="preserve"> </w:t>
      </w:r>
      <w:r w:rsidRPr="001A555D">
        <w:t>GPC</w:t>
      </w:r>
      <w:r w:rsidRPr="001A555D">
        <w:rPr>
          <w:spacing w:val="-4"/>
        </w:rPr>
        <w:t xml:space="preserve"> </w:t>
      </w:r>
      <w:r w:rsidRPr="001A555D">
        <w:t>will</w:t>
      </w:r>
      <w:r w:rsidRPr="001A555D">
        <w:rPr>
          <w:spacing w:val="-5"/>
        </w:rPr>
        <w:t xml:space="preserve"> </w:t>
      </w:r>
      <w:r w:rsidRPr="001A555D">
        <w:t>use</w:t>
      </w:r>
      <w:r w:rsidRPr="001A555D">
        <w:rPr>
          <w:spacing w:val="-4"/>
        </w:rPr>
        <w:t xml:space="preserve"> </w:t>
      </w:r>
      <w:r w:rsidRPr="001A555D">
        <w:t>to</w:t>
      </w:r>
      <w:r w:rsidRPr="001A555D">
        <w:rPr>
          <w:spacing w:val="-4"/>
        </w:rPr>
        <w:t xml:space="preserve"> </w:t>
      </w:r>
      <w:r w:rsidRPr="001A555D">
        <w:t>determine which Bids and Company-Owned Proposals are Economically Competitive Submissions.</w:t>
      </w:r>
    </w:p>
    <w:p w14:paraId="2776C5A9" w14:textId="2D855F85" w:rsidR="009D4E21" w:rsidRPr="001A555D" w:rsidRDefault="00C85E7C" w:rsidP="00AB1996">
      <w:pPr>
        <w:pStyle w:val="BodyText"/>
        <w:spacing w:before="120" w:after="120"/>
        <w:ind w:left="155"/>
      </w:pPr>
      <w:r w:rsidRPr="001A555D">
        <w:rPr>
          <w:b/>
          <w:u w:val="single"/>
        </w:rPr>
        <w:t>Bid</w:t>
      </w:r>
      <w:r w:rsidRPr="001A555D">
        <w:rPr>
          <w:b/>
        </w:rPr>
        <w:t>:</w:t>
      </w:r>
      <w:r w:rsidRPr="001A555D">
        <w:rPr>
          <w:b/>
          <w:spacing w:val="-6"/>
        </w:rPr>
        <w:t xml:space="preserve"> </w:t>
      </w:r>
      <w:r w:rsidRPr="001A555D">
        <w:t>As</w:t>
      </w:r>
      <w:r w:rsidRPr="001A555D">
        <w:rPr>
          <w:spacing w:val="-5"/>
        </w:rPr>
        <w:t xml:space="preserve"> </w:t>
      </w:r>
      <w:r w:rsidRPr="001A555D">
        <w:t>more</w:t>
      </w:r>
      <w:r w:rsidRPr="001A555D">
        <w:rPr>
          <w:spacing w:val="-4"/>
        </w:rPr>
        <w:t xml:space="preserve"> </w:t>
      </w:r>
      <w:r w:rsidRPr="001A555D">
        <w:t>fully</w:t>
      </w:r>
      <w:r w:rsidRPr="001A555D">
        <w:rPr>
          <w:spacing w:val="-5"/>
        </w:rPr>
        <w:t xml:space="preserve"> </w:t>
      </w:r>
      <w:r w:rsidRPr="001A555D">
        <w:t>delineated</w:t>
      </w:r>
      <w:r w:rsidRPr="001A555D">
        <w:rPr>
          <w:spacing w:val="-7"/>
        </w:rPr>
        <w:t xml:space="preserve"> </w:t>
      </w:r>
      <w:r w:rsidRPr="001A555D">
        <w:t>in</w:t>
      </w:r>
      <w:r w:rsidRPr="001A555D">
        <w:rPr>
          <w:spacing w:val="-4"/>
        </w:rPr>
        <w:t xml:space="preserve"> </w:t>
      </w:r>
      <w:r w:rsidRPr="001A555D">
        <w:t>Part</w:t>
      </w:r>
      <w:r w:rsidRPr="001A555D">
        <w:rPr>
          <w:spacing w:val="-5"/>
        </w:rPr>
        <w:t xml:space="preserve"> </w:t>
      </w:r>
      <w:r w:rsidRPr="001A555D">
        <w:t>6</w:t>
      </w:r>
      <w:r w:rsidRPr="001A555D">
        <w:rPr>
          <w:spacing w:val="-6"/>
        </w:rPr>
        <w:t xml:space="preserve"> </w:t>
      </w:r>
      <w:r w:rsidRPr="001A555D">
        <w:t>(</w:t>
      </w:r>
      <w:r w:rsidR="0012389B" w:rsidRPr="001A555D">
        <w:rPr>
          <w:i/>
        </w:rPr>
        <w:t>Submission</w:t>
      </w:r>
      <w:r w:rsidR="0012389B" w:rsidRPr="001A555D">
        <w:rPr>
          <w:i/>
          <w:spacing w:val="-6"/>
        </w:rPr>
        <w:t xml:space="preserve"> </w:t>
      </w:r>
      <w:r w:rsidRPr="001A555D">
        <w:rPr>
          <w:i/>
        </w:rPr>
        <w:t>Process</w:t>
      </w:r>
      <w:r w:rsidRPr="001A555D">
        <w:t>),</w:t>
      </w:r>
      <w:r w:rsidRPr="001A555D">
        <w:rPr>
          <w:spacing w:val="-5"/>
        </w:rPr>
        <w:t xml:space="preserve"> </w:t>
      </w:r>
      <w:r w:rsidRPr="001A555D">
        <w:t>each</w:t>
      </w:r>
      <w:r w:rsidRPr="001A555D">
        <w:rPr>
          <w:spacing w:val="-6"/>
        </w:rPr>
        <w:t xml:space="preserve"> </w:t>
      </w:r>
      <w:r w:rsidRPr="001A555D">
        <w:t>separate</w:t>
      </w:r>
      <w:r w:rsidRPr="001A555D">
        <w:rPr>
          <w:spacing w:val="-4"/>
        </w:rPr>
        <w:t xml:space="preserve"> </w:t>
      </w:r>
      <w:r w:rsidRPr="001A555D">
        <w:t>bid</w:t>
      </w:r>
      <w:r w:rsidRPr="001A555D">
        <w:rPr>
          <w:spacing w:val="-6"/>
        </w:rPr>
        <w:t xml:space="preserve"> </w:t>
      </w:r>
      <w:r w:rsidRPr="001A555D">
        <w:t>submitted</w:t>
      </w:r>
      <w:r w:rsidRPr="001A555D">
        <w:rPr>
          <w:spacing w:val="-6"/>
        </w:rPr>
        <w:t xml:space="preserve"> </w:t>
      </w:r>
      <w:r w:rsidRPr="001A555D">
        <w:t>into</w:t>
      </w:r>
      <w:r w:rsidRPr="001A555D">
        <w:rPr>
          <w:spacing w:val="-7"/>
        </w:rPr>
        <w:t xml:space="preserve"> </w:t>
      </w:r>
      <w:r w:rsidRPr="001A555D">
        <w:t>this</w:t>
      </w:r>
      <w:r w:rsidRPr="001A555D">
        <w:rPr>
          <w:spacing w:val="-1"/>
        </w:rPr>
        <w:t xml:space="preserve"> </w:t>
      </w:r>
      <w:r w:rsidRPr="001A555D">
        <w:t>DG</w:t>
      </w:r>
      <w:r w:rsidRPr="001A555D">
        <w:rPr>
          <w:spacing w:val="-5"/>
        </w:rPr>
        <w:t xml:space="preserve"> </w:t>
      </w:r>
      <w:r w:rsidRPr="001A555D">
        <w:rPr>
          <w:spacing w:val="-4"/>
        </w:rPr>
        <w:t>RFP.</w:t>
      </w:r>
    </w:p>
    <w:p w14:paraId="12899F5E" w14:textId="77777777" w:rsidR="009D4E21" w:rsidRPr="001A555D" w:rsidRDefault="00C85E7C" w:rsidP="00AB1996">
      <w:pPr>
        <w:spacing w:before="120" w:after="120"/>
        <w:ind w:left="155"/>
        <w:jc w:val="both"/>
        <w:rPr>
          <w:i/>
        </w:rPr>
      </w:pPr>
      <w:r w:rsidRPr="001A555D">
        <w:rPr>
          <w:b/>
          <w:u w:val="single"/>
        </w:rPr>
        <w:t>Bid</w:t>
      </w:r>
      <w:r w:rsidRPr="001A555D">
        <w:rPr>
          <w:b/>
          <w:spacing w:val="-7"/>
          <w:u w:val="single"/>
        </w:rPr>
        <w:t xml:space="preserve"> </w:t>
      </w:r>
      <w:r w:rsidRPr="001A555D">
        <w:rPr>
          <w:b/>
          <w:u w:val="single"/>
        </w:rPr>
        <w:t>Assignment</w:t>
      </w:r>
      <w:r w:rsidRPr="001A555D">
        <w:rPr>
          <w:b/>
        </w:rPr>
        <w:t>:</w:t>
      </w:r>
      <w:r w:rsidRPr="001A555D">
        <w:rPr>
          <w:b/>
          <w:spacing w:val="-7"/>
        </w:rPr>
        <w:t xml:space="preserve"> </w:t>
      </w:r>
      <w:r w:rsidRPr="001A555D">
        <w:t>Defined</w:t>
      </w:r>
      <w:r w:rsidRPr="001A555D">
        <w:rPr>
          <w:spacing w:val="-7"/>
        </w:rPr>
        <w:t xml:space="preserve"> </w:t>
      </w:r>
      <w:r w:rsidRPr="001A555D">
        <w:t>in</w:t>
      </w:r>
      <w:r w:rsidRPr="001A555D">
        <w:rPr>
          <w:spacing w:val="-7"/>
        </w:rPr>
        <w:t xml:space="preserve"> </w:t>
      </w:r>
      <w:r w:rsidRPr="001A555D">
        <w:t>Exhibit</w:t>
      </w:r>
      <w:r w:rsidRPr="001A555D">
        <w:rPr>
          <w:spacing w:val="-8"/>
        </w:rPr>
        <w:t xml:space="preserve"> </w:t>
      </w:r>
      <w:r w:rsidRPr="001A555D">
        <w:t>G</w:t>
      </w:r>
      <w:r w:rsidRPr="001A555D">
        <w:rPr>
          <w:spacing w:val="-5"/>
        </w:rPr>
        <w:t xml:space="preserve"> </w:t>
      </w:r>
      <w:r w:rsidRPr="001A555D">
        <w:t>(</w:t>
      </w:r>
      <w:r w:rsidRPr="001A555D">
        <w:rPr>
          <w:i/>
        </w:rPr>
        <w:t>Bid</w:t>
      </w:r>
      <w:r w:rsidRPr="001A555D">
        <w:rPr>
          <w:i/>
          <w:spacing w:val="-5"/>
        </w:rPr>
        <w:t xml:space="preserve"> </w:t>
      </w:r>
      <w:r w:rsidRPr="001A555D">
        <w:rPr>
          <w:i/>
        </w:rPr>
        <w:t>Assignment</w:t>
      </w:r>
      <w:r w:rsidRPr="001A555D">
        <w:rPr>
          <w:i/>
          <w:spacing w:val="-8"/>
        </w:rPr>
        <w:t xml:space="preserve"> </w:t>
      </w:r>
      <w:r w:rsidRPr="001A555D">
        <w:rPr>
          <w:i/>
          <w:spacing w:val="-2"/>
        </w:rPr>
        <w:t>Guidelines</w:t>
      </w:r>
      <w:r w:rsidRPr="001A555D">
        <w:rPr>
          <w:spacing w:val="-2"/>
        </w:rPr>
        <w:t>)</w:t>
      </w:r>
      <w:r w:rsidRPr="001A555D">
        <w:rPr>
          <w:i/>
          <w:spacing w:val="-2"/>
        </w:rPr>
        <w:t>.</w:t>
      </w:r>
    </w:p>
    <w:p w14:paraId="44B38AC0" w14:textId="77777777" w:rsidR="009D4E21" w:rsidRPr="001A555D" w:rsidRDefault="00C85E7C" w:rsidP="00AB1996">
      <w:pPr>
        <w:pStyle w:val="BodyText"/>
        <w:spacing w:before="120" w:after="120"/>
        <w:ind w:left="155" w:right="251"/>
      </w:pPr>
      <w:r w:rsidRPr="001A555D">
        <w:rPr>
          <w:b/>
          <w:u w:val="single"/>
        </w:rPr>
        <w:t>Bid</w:t>
      </w:r>
      <w:r w:rsidRPr="001A555D">
        <w:rPr>
          <w:b/>
          <w:spacing w:val="-11"/>
          <w:u w:val="single"/>
        </w:rPr>
        <w:t xml:space="preserve"> </w:t>
      </w:r>
      <w:r w:rsidRPr="001A555D">
        <w:rPr>
          <w:b/>
          <w:u w:val="single"/>
        </w:rPr>
        <w:t>Book</w:t>
      </w:r>
      <w:r w:rsidRPr="001A555D">
        <w:rPr>
          <w:b/>
        </w:rPr>
        <w:t>:</w:t>
      </w:r>
      <w:r w:rsidRPr="001A555D">
        <w:rPr>
          <w:b/>
          <w:spacing w:val="-10"/>
        </w:rPr>
        <w:t xml:space="preserve"> </w:t>
      </w:r>
      <w:r w:rsidRPr="001A555D">
        <w:t>Each</w:t>
      </w:r>
      <w:r w:rsidRPr="001A555D">
        <w:rPr>
          <w:spacing w:val="-9"/>
        </w:rPr>
        <w:t xml:space="preserve"> </w:t>
      </w:r>
      <w:r w:rsidRPr="001A555D">
        <w:t>Bidder’s</w:t>
      </w:r>
      <w:r w:rsidRPr="001A555D">
        <w:rPr>
          <w:spacing w:val="-10"/>
        </w:rPr>
        <w:t xml:space="preserve"> </w:t>
      </w:r>
      <w:r w:rsidRPr="001A555D">
        <w:t>private</w:t>
      </w:r>
      <w:r w:rsidRPr="001A555D">
        <w:rPr>
          <w:spacing w:val="-12"/>
        </w:rPr>
        <w:t xml:space="preserve"> </w:t>
      </w:r>
      <w:r w:rsidRPr="001A555D">
        <w:t>electronic</w:t>
      </w:r>
      <w:r w:rsidRPr="001A555D">
        <w:rPr>
          <w:spacing w:val="-10"/>
        </w:rPr>
        <w:t xml:space="preserve"> </w:t>
      </w:r>
      <w:r w:rsidRPr="001A555D">
        <w:t>file</w:t>
      </w:r>
      <w:r w:rsidRPr="001A555D">
        <w:rPr>
          <w:spacing w:val="-11"/>
        </w:rPr>
        <w:t xml:space="preserve"> </w:t>
      </w:r>
      <w:r w:rsidRPr="001A555D">
        <w:t>on</w:t>
      </w:r>
      <w:r w:rsidRPr="001A555D">
        <w:rPr>
          <w:spacing w:val="-11"/>
        </w:rPr>
        <w:t xml:space="preserve"> </w:t>
      </w:r>
      <w:r w:rsidRPr="001A555D">
        <w:t>the</w:t>
      </w:r>
      <w:r w:rsidRPr="001A555D">
        <w:rPr>
          <w:spacing w:val="-11"/>
        </w:rPr>
        <w:t xml:space="preserve"> </w:t>
      </w:r>
      <w:r w:rsidRPr="001A555D">
        <w:t>IE</w:t>
      </w:r>
      <w:r w:rsidRPr="001A555D">
        <w:rPr>
          <w:spacing w:val="-12"/>
        </w:rPr>
        <w:t xml:space="preserve"> </w:t>
      </w:r>
      <w:r w:rsidRPr="001A555D">
        <w:t>Website</w:t>
      </w:r>
      <w:r w:rsidRPr="001A555D">
        <w:rPr>
          <w:spacing w:val="-12"/>
        </w:rPr>
        <w:t xml:space="preserve"> </w:t>
      </w:r>
      <w:r w:rsidRPr="001A555D">
        <w:t>through</w:t>
      </w:r>
      <w:r w:rsidRPr="001A555D">
        <w:rPr>
          <w:spacing w:val="-11"/>
        </w:rPr>
        <w:t xml:space="preserve"> </w:t>
      </w:r>
      <w:r w:rsidRPr="001A555D">
        <w:t>which</w:t>
      </w:r>
      <w:r w:rsidRPr="001A555D">
        <w:rPr>
          <w:spacing w:val="-11"/>
        </w:rPr>
        <w:t xml:space="preserve"> </w:t>
      </w:r>
      <w:r w:rsidRPr="001A555D">
        <w:t>the</w:t>
      </w:r>
      <w:r w:rsidRPr="001A555D">
        <w:rPr>
          <w:spacing w:val="-11"/>
        </w:rPr>
        <w:t xml:space="preserve"> </w:t>
      </w:r>
      <w:r w:rsidRPr="001A555D">
        <w:t>Bidder</w:t>
      </w:r>
      <w:r w:rsidRPr="001A555D">
        <w:rPr>
          <w:spacing w:val="-10"/>
        </w:rPr>
        <w:t xml:space="preserve"> </w:t>
      </w:r>
      <w:r w:rsidRPr="001A555D">
        <w:t>communicates</w:t>
      </w:r>
      <w:r w:rsidRPr="001A555D">
        <w:rPr>
          <w:spacing w:val="-3"/>
        </w:rPr>
        <w:t xml:space="preserve"> </w:t>
      </w:r>
      <w:r w:rsidRPr="001A555D">
        <w:t>with the</w:t>
      </w:r>
      <w:r w:rsidRPr="001A555D">
        <w:rPr>
          <w:spacing w:val="-13"/>
        </w:rPr>
        <w:t xml:space="preserve"> </w:t>
      </w:r>
      <w:r w:rsidRPr="001A555D">
        <w:t>Evaluation</w:t>
      </w:r>
      <w:r w:rsidRPr="001A555D">
        <w:rPr>
          <w:spacing w:val="-14"/>
        </w:rPr>
        <w:t xml:space="preserve"> </w:t>
      </w:r>
      <w:r w:rsidRPr="001A555D">
        <w:t>Team,</w:t>
      </w:r>
      <w:r w:rsidRPr="001A555D">
        <w:rPr>
          <w:spacing w:val="-13"/>
        </w:rPr>
        <w:t xml:space="preserve"> </w:t>
      </w:r>
      <w:r w:rsidRPr="001A555D">
        <w:t>Staff,</w:t>
      </w:r>
      <w:r w:rsidRPr="001A555D">
        <w:rPr>
          <w:spacing w:val="-10"/>
        </w:rPr>
        <w:t xml:space="preserve"> </w:t>
      </w:r>
      <w:r w:rsidRPr="001A555D">
        <w:t>and</w:t>
      </w:r>
      <w:r w:rsidRPr="001A555D">
        <w:rPr>
          <w:spacing w:val="-12"/>
        </w:rPr>
        <w:t xml:space="preserve"> </w:t>
      </w:r>
      <w:r w:rsidRPr="001A555D">
        <w:t>IE,</w:t>
      </w:r>
      <w:r w:rsidRPr="001A555D">
        <w:rPr>
          <w:spacing w:val="-12"/>
        </w:rPr>
        <w:t xml:space="preserve"> </w:t>
      </w:r>
      <w:r w:rsidRPr="001A555D">
        <w:t>and</w:t>
      </w:r>
      <w:r w:rsidRPr="001A555D">
        <w:rPr>
          <w:spacing w:val="-10"/>
        </w:rPr>
        <w:t xml:space="preserve"> </w:t>
      </w:r>
      <w:r w:rsidRPr="001A555D">
        <w:t>in</w:t>
      </w:r>
      <w:r w:rsidRPr="001A555D">
        <w:rPr>
          <w:spacing w:val="-12"/>
        </w:rPr>
        <w:t xml:space="preserve"> </w:t>
      </w:r>
      <w:r w:rsidRPr="001A555D">
        <w:t>which</w:t>
      </w:r>
      <w:r w:rsidRPr="001A555D">
        <w:rPr>
          <w:spacing w:val="-12"/>
        </w:rPr>
        <w:t xml:space="preserve"> </w:t>
      </w:r>
      <w:r w:rsidRPr="001A555D">
        <w:t>all</w:t>
      </w:r>
      <w:r w:rsidRPr="001A555D">
        <w:rPr>
          <w:spacing w:val="-11"/>
        </w:rPr>
        <w:t xml:space="preserve"> </w:t>
      </w:r>
      <w:r w:rsidRPr="001A555D">
        <w:t>Bid-specific</w:t>
      </w:r>
      <w:r w:rsidRPr="001A555D">
        <w:rPr>
          <w:spacing w:val="-11"/>
        </w:rPr>
        <w:t xml:space="preserve"> </w:t>
      </w:r>
      <w:r w:rsidRPr="001A555D">
        <w:t>documents</w:t>
      </w:r>
      <w:r w:rsidRPr="001A555D">
        <w:rPr>
          <w:spacing w:val="-12"/>
        </w:rPr>
        <w:t xml:space="preserve"> </w:t>
      </w:r>
      <w:r w:rsidRPr="001A555D">
        <w:t>submitted</w:t>
      </w:r>
      <w:r w:rsidRPr="001A555D">
        <w:rPr>
          <w:spacing w:val="-13"/>
        </w:rPr>
        <w:t xml:space="preserve"> </w:t>
      </w:r>
      <w:r w:rsidRPr="001A555D">
        <w:t>by</w:t>
      </w:r>
      <w:r w:rsidRPr="001A555D">
        <w:rPr>
          <w:spacing w:val="-11"/>
        </w:rPr>
        <w:t xml:space="preserve"> </w:t>
      </w:r>
      <w:r w:rsidRPr="001A555D">
        <w:t>the</w:t>
      </w:r>
      <w:r w:rsidRPr="001A555D">
        <w:rPr>
          <w:spacing w:val="-12"/>
        </w:rPr>
        <w:t xml:space="preserve"> </w:t>
      </w:r>
      <w:r w:rsidRPr="001A555D">
        <w:t>Bidder</w:t>
      </w:r>
      <w:r w:rsidRPr="001A555D">
        <w:rPr>
          <w:spacing w:val="-11"/>
        </w:rPr>
        <w:t xml:space="preserve"> </w:t>
      </w:r>
      <w:r w:rsidRPr="001A555D">
        <w:t>are</w:t>
      </w:r>
      <w:r w:rsidRPr="001A555D">
        <w:rPr>
          <w:spacing w:val="-12"/>
        </w:rPr>
        <w:t xml:space="preserve"> </w:t>
      </w:r>
      <w:r w:rsidRPr="001A555D">
        <w:t>stored.</w:t>
      </w:r>
    </w:p>
    <w:p w14:paraId="1C1FBF3C" w14:textId="77777777" w:rsidR="009D4E21" w:rsidRPr="001A555D" w:rsidRDefault="00C85E7C" w:rsidP="00AB1996">
      <w:pPr>
        <w:pStyle w:val="BodyText"/>
        <w:spacing w:before="120" w:after="120"/>
        <w:ind w:left="155" w:right="255"/>
      </w:pPr>
      <w:r w:rsidRPr="001A555D">
        <w:rPr>
          <w:b/>
          <w:u w:val="single"/>
        </w:rPr>
        <w:lastRenderedPageBreak/>
        <w:t>Bid</w:t>
      </w:r>
      <w:r w:rsidRPr="001A555D">
        <w:rPr>
          <w:b/>
          <w:spacing w:val="-8"/>
          <w:u w:val="single"/>
        </w:rPr>
        <w:t xml:space="preserve"> </w:t>
      </w:r>
      <w:r w:rsidRPr="001A555D">
        <w:rPr>
          <w:b/>
          <w:u w:val="single"/>
        </w:rPr>
        <w:t>Due</w:t>
      </w:r>
      <w:r w:rsidRPr="001A555D">
        <w:rPr>
          <w:b/>
          <w:spacing w:val="-9"/>
          <w:u w:val="single"/>
        </w:rPr>
        <w:t xml:space="preserve"> </w:t>
      </w:r>
      <w:r w:rsidRPr="001A555D">
        <w:rPr>
          <w:b/>
          <w:u w:val="single"/>
        </w:rPr>
        <w:t>Date</w:t>
      </w:r>
      <w:r w:rsidRPr="001A555D">
        <w:rPr>
          <w:b/>
        </w:rPr>
        <w:t>:</w:t>
      </w:r>
      <w:r w:rsidRPr="001A555D">
        <w:rPr>
          <w:b/>
          <w:spacing w:val="-8"/>
        </w:rPr>
        <w:t xml:space="preserve"> </w:t>
      </w:r>
      <w:r w:rsidRPr="001A555D">
        <w:t>The</w:t>
      </w:r>
      <w:r w:rsidRPr="001A555D">
        <w:rPr>
          <w:spacing w:val="-9"/>
        </w:rPr>
        <w:t xml:space="preserve"> </w:t>
      </w:r>
      <w:r w:rsidRPr="001A555D">
        <w:t>date</w:t>
      </w:r>
      <w:r w:rsidRPr="001A555D">
        <w:rPr>
          <w:spacing w:val="-9"/>
        </w:rPr>
        <w:t xml:space="preserve"> </w:t>
      </w:r>
      <w:r w:rsidRPr="001A555D">
        <w:t>and</w:t>
      </w:r>
      <w:r w:rsidRPr="001A555D">
        <w:rPr>
          <w:spacing w:val="-9"/>
        </w:rPr>
        <w:t xml:space="preserve"> </w:t>
      </w:r>
      <w:r w:rsidRPr="001A555D">
        <w:t>time</w:t>
      </w:r>
      <w:r w:rsidRPr="001A555D">
        <w:rPr>
          <w:spacing w:val="-9"/>
        </w:rPr>
        <w:t xml:space="preserve"> </w:t>
      </w:r>
      <w:r w:rsidRPr="001A555D">
        <w:t>specified</w:t>
      </w:r>
      <w:r w:rsidRPr="001A555D">
        <w:rPr>
          <w:spacing w:val="-9"/>
        </w:rPr>
        <w:t xml:space="preserve"> </w:t>
      </w:r>
      <w:r w:rsidRPr="001A555D">
        <w:t>for</w:t>
      </w:r>
      <w:r w:rsidRPr="001A555D">
        <w:rPr>
          <w:spacing w:val="-8"/>
        </w:rPr>
        <w:t xml:space="preserve"> </w:t>
      </w:r>
      <w:r w:rsidRPr="001A555D">
        <w:t>complete</w:t>
      </w:r>
      <w:r w:rsidRPr="001A555D">
        <w:rPr>
          <w:spacing w:val="-9"/>
        </w:rPr>
        <w:t xml:space="preserve"> </w:t>
      </w:r>
      <w:r w:rsidRPr="001A555D">
        <w:t>submission</w:t>
      </w:r>
      <w:r w:rsidRPr="001A555D">
        <w:rPr>
          <w:spacing w:val="-9"/>
        </w:rPr>
        <w:t xml:space="preserve"> </w:t>
      </w:r>
      <w:r w:rsidRPr="001A555D">
        <w:t>of</w:t>
      </w:r>
      <w:r w:rsidRPr="001A555D">
        <w:rPr>
          <w:spacing w:val="-7"/>
        </w:rPr>
        <w:t xml:space="preserve"> </w:t>
      </w:r>
      <w:r w:rsidRPr="001A555D">
        <w:t>Bids</w:t>
      </w:r>
      <w:r w:rsidRPr="001A555D">
        <w:rPr>
          <w:spacing w:val="-8"/>
        </w:rPr>
        <w:t xml:space="preserve"> </w:t>
      </w:r>
      <w:r w:rsidRPr="001A555D">
        <w:t>into</w:t>
      </w:r>
      <w:r w:rsidRPr="001A555D">
        <w:rPr>
          <w:spacing w:val="-9"/>
        </w:rPr>
        <w:t xml:space="preserve"> </w:t>
      </w:r>
      <w:r w:rsidRPr="001A555D">
        <w:t>this</w:t>
      </w:r>
      <w:r w:rsidRPr="001A555D">
        <w:rPr>
          <w:spacing w:val="-4"/>
        </w:rPr>
        <w:t xml:space="preserve"> </w:t>
      </w:r>
      <w:r w:rsidRPr="001A555D">
        <w:t>DG</w:t>
      </w:r>
      <w:r w:rsidRPr="001A555D">
        <w:rPr>
          <w:spacing w:val="-7"/>
        </w:rPr>
        <w:t xml:space="preserve"> </w:t>
      </w:r>
      <w:r w:rsidRPr="001A555D">
        <w:t>RFP,</w:t>
      </w:r>
      <w:r w:rsidRPr="001A555D">
        <w:rPr>
          <w:spacing w:val="-9"/>
        </w:rPr>
        <w:t xml:space="preserve"> </w:t>
      </w:r>
      <w:r w:rsidRPr="001A555D">
        <w:t>as</w:t>
      </w:r>
      <w:r w:rsidRPr="001A555D">
        <w:rPr>
          <w:spacing w:val="-8"/>
        </w:rPr>
        <w:t xml:space="preserve"> </w:t>
      </w:r>
      <w:r w:rsidRPr="001A555D">
        <w:t>shown</w:t>
      </w:r>
      <w:r w:rsidRPr="001A555D">
        <w:rPr>
          <w:spacing w:val="-9"/>
        </w:rPr>
        <w:t xml:space="preserve"> </w:t>
      </w:r>
      <w:r w:rsidRPr="001A555D">
        <w:t>in</w:t>
      </w:r>
      <w:r w:rsidRPr="001A555D">
        <w:rPr>
          <w:spacing w:val="-9"/>
        </w:rPr>
        <w:t xml:space="preserve"> </w:t>
      </w:r>
      <w:r w:rsidRPr="001A555D">
        <w:t>the Solicitation Schedule (Section 1.1.1 (</w:t>
      </w:r>
      <w:r w:rsidRPr="001A555D">
        <w:rPr>
          <w:i/>
        </w:rPr>
        <w:t>Solicitation Schedule</w:t>
      </w:r>
      <w:r w:rsidRPr="001A555D">
        <w:t>)) or, if applicable, as modified in accordance with DG RFP terms and conditions.</w:t>
      </w:r>
    </w:p>
    <w:p w14:paraId="08F825A9" w14:textId="77777777" w:rsidR="009D4E21" w:rsidRPr="001A555D" w:rsidRDefault="00C85E7C" w:rsidP="00AB1996">
      <w:pPr>
        <w:pStyle w:val="BodyText"/>
        <w:spacing w:before="120" w:after="120"/>
        <w:ind w:left="155" w:right="259"/>
      </w:pPr>
      <w:r w:rsidRPr="001A555D">
        <w:rPr>
          <w:b/>
          <w:u w:val="single"/>
        </w:rPr>
        <w:t>Bid</w:t>
      </w:r>
      <w:r w:rsidRPr="001A555D">
        <w:rPr>
          <w:b/>
          <w:spacing w:val="-11"/>
          <w:u w:val="single"/>
        </w:rPr>
        <w:t xml:space="preserve"> </w:t>
      </w:r>
      <w:r w:rsidRPr="001A555D">
        <w:rPr>
          <w:b/>
          <w:u w:val="single"/>
        </w:rPr>
        <w:t>Fee</w:t>
      </w:r>
      <w:r w:rsidRPr="001A555D">
        <w:rPr>
          <w:b/>
        </w:rPr>
        <w:t>:</w:t>
      </w:r>
      <w:r w:rsidRPr="001A555D">
        <w:rPr>
          <w:b/>
          <w:spacing w:val="-10"/>
        </w:rPr>
        <w:t xml:space="preserve"> </w:t>
      </w:r>
      <w:r w:rsidRPr="001A555D">
        <w:t>The</w:t>
      </w:r>
      <w:r w:rsidRPr="001A555D">
        <w:rPr>
          <w:spacing w:val="-9"/>
        </w:rPr>
        <w:t xml:space="preserve"> </w:t>
      </w:r>
      <w:r w:rsidRPr="001A555D">
        <w:t>non-refundable</w:t>
      </w:r>
      <w:r w:rsidRPr="001A555D">
        <w:rPr>
          <w:spacing w:val="-11"/>
        </w:rPr>
        <w:t xml:space="preserve"> </w:t>
      </w:r>
      <w:r w:rsidRPr="001A555D">
        <w:t>$4/kW</w:t>
      </w:r>
      <w:r w:rsidRPr="001A555D">
        <w:rPr>
          <w:spacing w:val="-12"/>
        </w:rPr>
        <w:t xml:space="preserve"> </w:t>
      </w:r>
      <w:r w:rsidRPr="001A555D">
        <w:t>fee</w:t>
      </w:r>
      <w:r w:rsidRPr="001A555D">
        <w:rPr>
          <w:spacing w:val="-9"/>
        </w:rPr>
        <w:t xml:space="preserve"> </w:t>
      </w:r>
      <w:r w:rsidRPr="001A555D">
        <w:t>Bidder</w:t>
      </w:r>
      <w:r w:rsidRPr="001A555D">
        <w:rPr>
          <w:spacing w:val="-10"/>
        </w:rPr>
        <w:t xml:space="preserve"> </w:t>
      </w:r>
      <w:r w:rsidRPr="001A555D">
        <w:t>must</w:t>
      </w:r>
      <w:r w:rsidRPr="001A555D">
        <w:rPr>
          <w:spacing w:val="-11"/>
        </w:rPr>
        <w:t xml:space="preserve"> </w:t>
      </w:r>
      <w:r w:rsidRPr="001A555D">
        <w:t>submit</w:t>
      </w:r>
      <w:r w:rsidRPr="001A555D">
        <w:rPr>
          <w:spacing w:val="-11"/>
        </w:rPr>
        <w:t xml:space="preserve"> </w:t>
      </w:r>
      <w:r w:rsidRPr="001A555D">
        <w:t>with</w:t>
      </w:r>
      <w:r w:rsidRPr="001A555D">
        <w:rPr>
          <w:spacing w:val="-12"/>
        </w:rPr>
        <w:t xml:space="preserve"> </w:t>
      </w:r>
      <w:r w:rsidRPr="001A555D">
        <w:t>each</w:t>
      </w:r>
      <w:r w:rsidRPr="001A555D">
        <w:rPr>
          <w:spacing w:val="-11"/>
        </w:rPr>
        <w:t xml:space="preserve"> </w:t>
      </w:r>
      <w:r w:rsidRPr="001A555D">
        <w:t>Bid</w:t>
      </w:r>
      <w:r w:rsidRPr="001A555D">
        <w:rPr>
          <w:spacing w:val="-9"/>
        </w:rPr>
        <w:t xml:space="preserve"> </w:t>
      </w:r>
      <w:r w:rsidRPr="001A555D">
        <w:t>to</w:t>
      </w:r>
      <w:r w:rsidRPr="001A555D">
        <w:rPr>
          <w:spacing w:val="-12"/>
        </w:rPr>
        <w:t xml:space="preserve"> </w:t>
      </w:r>
      <w:r w:rsidRPr="001A555D">
        <w:t>defray</w:t>
      </w:r>
      <w:r w:rsidRPr="001A555D">
        <w:rPr>
          <w:spacing w:val="-10"/>
        </w:rPr>
        <w:t xml:space="preserve"> </w:t>
      </w:r>
      <w:r w:rsidRPr="001A555D">
        <w:t>the</w:t>
      </w:r>
      <w:r w:rsidRPr="001A555D">
        <w:rPr>
          <w:spacing w:val="-12"/>
        </w:rPr>
        <w:t xml:space="preserve"> </w:t>
      </w:r>
      <w:r w:rsidRPr="001A555D">
        <w:t>costs</w:t>
      </w:r>
      <w:r w:rsidRPr="001A555D">
        <w:rPr>
          <w:spacing w:val="-10"/>
        </w:rPr>
        <w:t xml:space="preserve"> </w:t>
      </w:r>
      <w:r w:rsidRPr="001A555D">
        <w:t>incurred</w:t>
      </w:r>
      <w:r w:rsidRPr="001A555D">
        <w:rPr>
          <w:spacing w:val="-9"/>
        </w:rPr>
        <w:t xml:space="preserve"> </w:t>
      </w:r>
      <w:r w:rsidRPr="001A555D">
        <w:t>by</w:t>
      </w:r>
      <w:r w:rsidRPr="001A555D">
        <w:rPr>
          <w:spacing w:val="-10"/>
        </w:rPr>
        <w:t xml:space="preserve"> </w:t>
      </w:r>
      <w:r w:rsidRPr="001A555D">
        <w:t>GPC to administer this DG RFP.</w:t>
      </w:r>
    </w:p>
    <w:p w14:paraId="32C97519" w14:textId="77777777" w:rsidR="009D4E21" w:rsidRPr="001A555D" w:rsidRDefault="00C85E7C" w:rsidP="00AB1996">
      <w:pPr>
        <w:pStyle w:val="BodyText"/>
        <w:spacing w:before="120" w:after="120"/>
        <w:ind w:left="155" w:right="261"/>
      </w:pPr>
      <w:r w:rsidRPr="001A555D">
        <w:rPr>
          <w:b/>
          <w:u w:val="single"/>
        </w:rPr>
        <w:t>Bid Form</w:t>
      </w:r>
      <w:r w:rsidRPr="001A555D">
        <w:rPr>
          <w:b/>
        </w:rPr>
        <w:t xml:space="preserve">: </w:t>
      </w:r>
      <w:r w:rsidRPr="001A555D">
        <w:t>The electronic form found on the IE Website through which a Bidder submits its Bid, including Supplemental Bid Information if requested by GPC.</w:t>
      </w:r>
    </w:p>
    <w:p w14:paraId="759E1C77" w14:textId="77777777" w:rsidR="009D4E21" w:rsidRPr="001A555D" w:rsidRDefault="00C85E7C" w:rsidP="00AB1996">
      <w:pPr>
        <w:pStyle w:val="BodyText"/>
        <w:spacing w:before="120" w:after="120"/>
        <w:ind w:left="155" w:right="261"/>
      </w:pPr>
      <w:r w:rsidRPr="001A555D">
        <w:rPr>
          <w:b/>
          <w:u w:val="single"/>
        </w:rPr>
        <w:t>Bid Period</w:t>
      </w:r>
      <w:r w:rsidRPr="001A555D">
        <w:rPr>
          <w:b/>
        </w:rPr>
        <w:t xml:space="preserve">: </w:t>
      </w:r>
      <w:r w:rsidRPr="001A555D">
        <w:t>The period of time during which a Bidder may submit a Bid for consideration, as shown in the Solicitation Schedule (Section 1.1.1 (</w:t>
      </w:r>
      <w:r w:rsidRPr="001A555D">
        <w:rPr>
          <w:i/>
        </w:rPr>
        <w:t>Solicitation Schedule</w:t>
      </w:r>
      <w:r w:rsidRPr="001A555D">
        <w:t>)).</w:t>
      </w:r>
    </w:p>
    <w:p w14:paraId="4DB70002" w14:textId="77777777" w:rsidR="009D4E21" w:rsidRPr="001A555D" w:rsidRDefault="00C85E7C" w:rsidP="00AB1996">
      <w:pPr>
        <w:pStyle w:val="BodyText"/>
        <w:spacing w:before="120" w:after="120"/>
        <w:ind w:left="155" w:right="253"/>
      </w:pPr>
      <w:r w:rsidRPr="001A555D">
        <w:rPr>
          <w:b/>
          <w:u w:val="single"/>
        </w:rPr>
        <w:t>Bid</w:t>
      </w:r>
      <w:r w:rsidRPr="001A555D">
        <w:rPr>
          <w:b/>
          <w:spacing w:val="-6"/>
          <w:u w:val="single"/>
        </w:rPr>
        <w:t xml:space="preserve"> </w:t>
      </w:r>
      <w:r w:rsidRPr="001A555D">
        <w:rPr>
          <w:b/>
          <w:u w:val="single"/>
        </w:rPr>
        <w:t>Price</w:t>
      </w:r>
      <w:r w:rsidRPr="001A555D">
        <w:rPr>
          <w:b/>
        </w:rPr>
        <w:t>:</w:t>
      </w:r>
      <w:r w:rsidRPr="001A555D">
        <w:rPr>
          <w:b/>
          <w:spacing w:val="-5"/>
        </w:rPr>
        <w:t xml:space="preserve"> </w:t>
      </w:r>
      <w:r w:rsidRPr="001A555D">
        <w:t>The</w:t>
      </w:r>
      <w:r w:rsidRPr="001A555D">
        <w:rPr>
          <w:spacing w:val="-7"/>
        </w:rPr>
        <w:t xml:space="preserve"> </w:t>
      </w:r>
      <w:r w:rsidRPr="001A555D">
        <w:t>Levelized</w:t>
      </w:r>
      <w:r w:rsidRPr="001A555D">
        <w:rPr>
          <w:spacing w:val="-5"/>
        </w:rPr>
        <w:t xml:space="preserve"> </w:t>
      </w:r>
      <w:r w:rsidRPr="001A555D">
        <w:t>Pricing</w:t>
      </w:r>
      <w:r w:rsidRPr="001A555D">
        <w:rPr>
          <w:spacing w:val="-5"/>
        </w:rPr>
        <w:t xml:space="preserve"> </w:t>
      </w:r>
      <w:r w:rsidRPr="001A555D">
        <w:t>or</w:t>
      </w:r>
      <w:r w:rsidRPr="001A555D">
        <w:rPr>
          <w:spacing w:val="-4"/>
        </w:rPr>
        <w:t xml:space="preserve"> </w:t>
      </w:r>
      <w:r w:rsidRPr="001A555D">
        <w:t>Escalating</w:t>
      </w:r>
      <w:r w:rsidRPr="001A555D">
        <w:rPr>
          <w:spacing w:val="-4"/>
        </w:rPr>
        <w:t xml:space="preserve"> </w:t>
      </w:r>
      <w:r w:rsidRPr="001A555D">
        <w:t>Pricing</w:t>
      </w:r>
      <w:r w:rsidRPr="001A555D">
        <w:rPr>
          <w:spacing w:val="-2"/>
        </w:rPr>
        <w:t xml:space="preserve"> </w:t>
      </w:r>
      <w:r w:rsidRPr="001A555D">
        <w:t>stream</w:t>
      </w:r>
      <w:r w:rsidRPr="001A555D">
        <w:rPr>
          <w:spacing w:val="-7"/>
        </w:rPr>
        <w:t xml:space="preserve"> </w:t>
      </w:r>
      <w:r w:rsidRPr="001A555D">
        <w:t>(¢/kWh)</w:t>
      </w:r>
      <w:r w:rsidRPr="001A555D">
        <w:rPr>
          <w:spacing w:val="-4"/>
        </w:rPr>
        <w:t xml:space="preserve"> </w:t>
      </w:r>
      <w:r w:rsidRPr="001A555D">
        <w:t>in</w:t>
      </w:r>
      <w:r w:rsidRPr="001A555D">
        <w:rPr>
          <w:spacing w:val="-5"/>
        </w:rPr>
        <w:t xml:space="preserve"> </w:t>
      </w:r>
      <w:r w:rsidRPr="001A555D">
        <w:t>the</w:t>
      </w:r>
      <w:r w:rsidRPr="001A555D">
        <w:rPr>
          <w:spacing w:val="-4"/>
        </w:rPr>
        <w:t xml:space="preserve"> </w:t>
      </w:r>
      <w:r w:rsidRPr="001A555D">
        <w:t>Bid,</w:t>
      </w:r>
      <w:r w:rsidRPr="001A555D">
        <w:rPr>
          <w:spacing w:val="-4"/>
        </w:rPr>
        <w:t xml:space="preserve"> </w:t>
      </w:r>
      <w:r w:rsidRPr="001A555D">
        <w:t>including all</w:t>
      </w:r>
      <w:r w:rsidRPr="001A555D">
        <w:rPr>
          <w:spacing w:val="-5"/>
        </w:rPr>
        <w:t xml:space="preserve"> </w:t>
      </w:r>
      <w:r w:rsidRPr="001A555D">
        <w:t xml:space="preserve">Interconnection </w:t>
      </w:r>
      <w:r w:rsidRPr="001A555D">
        <w:rPr>
          <w:spacing w:val="-2"/>
        </w:rPr>
        <w:t>Costs.</w:t>
      </w:r>
    </w:p>
    <w:p w14:paraId="00883375" w14:textId="77777777" w:rsidR="009D4E21" w:rsidRPr="001A555D" w:rsidRDefault="00C85E7C" w:rsidP="00AB1996">
      <w:pPr>
        <w:pStyle w:val="BodyText"/>
        <w:spacing w:before="120" w:after="120"/>
        <w:ind w:left="155"/>
      </w:pPr>
      <w:r w:rsidRPr="001A555D">
        <w:rPr>
          <w:b/>
          <w:u w:val="single"/>
        </w:rPr>
        <w:t>Bidder</w:t>
      </w:r>
      <w:r w:rsidRPr="001A555D">
        <w:rPr>
          <w:b/>
        </w:rPr>
        <w:t>:</w:t>
      </w:r>
      <w:r w:rsidRPr="001A555D">
        <w:rPr>
          <w:b/>
          <w:spacing w:val="-14"/>
        </w:rPr>
        <w:t xml:space="preserve"> </w:t>
      </w:r>
      <w:r w:rsidRPr="001A555D">
        <w:t>As</w:t>
      </w:r>
      <w:r w:rsidRPr="001A555D">
        <w:rPr>
          <w:spacing w:val="-6"/>
        </w:rPr>
        <w:t xml:space="preserve"> </w:t>
      </w:r>
      <w:r w:rsidRPr="001A555D">
        <w:t>applicable,</w:t>
      </w:r>
      <w:r w:rsidRPr="001A555D">
        <w:rPr>
          <w:spacing w:val="-5"/>
        </w:rPr>
        <w:t xml:space="preserve"> </w:t>
      </w:r>
      <w:r w:rsidRPr="001A555D">
        <w:t>each</w:t>
      </w:r>
      <w:r w:rsidRPr="001A555D">
        <w:rPr>
          <w:spacing w:val="-6"/>
        </w:rPr>
        <w:t xml:space="preserve"> </w:t>
      </w:r>
      <w:r w:rsidRPr="001A555D">
        <w:t>Person</w:t>
      </w:r>
      <w:r w:rsidRPr="001A555D">
        <w:rPr>
          <w:spacing w:val="-7"/>
        </w:rPr>
        <w:t xml:space="preserve"> </w:t>
      </w:r>
      <w:r w:rsidRPr="001A555D">
        <w:t>contemplating</w:t>
      </w:r>
      <w:r w:rsidRPr="001A555D">
        <w:rPr>
          <w:spacing w:val="-6"/>
        </w:rPr>
        <w:t xml:space="preserve"> </w:t>
      </w:r>
      <w:r w:rsidRPr="001A555D">
        <w:t>submission</w:t>
      </w:r>
      <w:r w:rsidRPr="001A555D">
        <w:rPr>
          <w:spacing w:val="-7"/>
        </w:rPr>
        <w:t xml:space="preserve"> </w:t>
      </w:r>
      <w:r w:rsidRPr="001A555D">
        <w:t>of</w:t>
      </w:r>
      <w:r w:rsidRPr="001A555D">
        <w:rPr>
          <w:spacing w:val="-6"/>
        </w:rPr>
        <w:t xml:space="preserve"> </w:t>
      </w:r>
      <w:r w:rsidRPr="001A555D">
        <w:t>a</w:t>
      </w:r>
      <w:r w:rsidRPr="001A555D">
        <w:rPr>
          <w:spacing w:val="-5"/>
        </w:rPr>
        <w:t xml:space="preserve"> </w:t>
      </w:r>
      <w:r w:rsidRPr="001A555D">
        <w:t>Bid</w:t>
      </w:r>
      <w:r w:rsidRPr="001A555D">
        <w:rPr>
          <w:spacing w:val="-7"/>
        </w:rPr>
        <w:t xml:space="preserve"> </w:t>
      </w:r>
      <w:r w:rsidRPr="001A555D">
        <w:t>or</w:t>
      </w:r>
      <w:r w:rsidRPr="001A555D">
        <w:rPr>
          <w:spacing w:val="-5"/>
        </w:rPr>
        <w:t xml:space="preserve"> </w:t>
      </w:r>
      <w:r w:rsidRPr="001A555D">
        <w:t>who</w:t>
      </w:r>
      <w:r w:rsidRPr="001A555D">
        <w:rPr>
          <w:spacing w:val="-8"/>
        </w:rPr>
        <w:t xml:space="preserve"> </w:t>
      </w:r>
      <w:r w:rsidRPr="001A555D">
        <w:t>submits</w:t>
      </w:r>
      <w:r w:rsidRPr="001A555D">
        <w:rPr>
          <w:spacing w:val="-3"/>
        </w:rPr>
        <w:t xml:space="preserve"> </w:t>
      </w:r>
      <w:r w:rsidRPr="001A555D">
        <w:t>a</w:t>
      </w:r>
      <w:r w:rsidRPr="001A555D">
        <w:rPr>
          <w:spacing w:val="-7"/>
        </w:rPr>
        <w:t xml:space="preserve"> </w:t>
      </w:r>
      <w:r w:rsidRPr="001A555D">
        <w:rPr>
          <w:spacing w:val="-4"/>
        </w:rPr>
        <w:t>Bid.</w:t>
      </w:r>
    </w:p>
    <w:p w14:paraId="042AC41C" w14:textId="77777777" w:rsidR="009D4E21" w:rsidRPr="001A555D" w:rsidRDefault="00C85E7C" w:rsidP="00AB1996">
      <w:pPr>
        <w:pStyle w:val="BodyText"/>
        <w:spacing w:before="120" w:after="120"/>
        <w:ind w:left="155" w:right="254"/>
      </w:pPr>
      <w:r w:rsidRPr="001A555D">
        <w:rPr>
          <w:b/>
          <w:u w:val="single"/>
        </w:rPr>
        <w:t>Bid Information</w:t>
      </w:r>
      <w:r w:rsidRPr="001A555D">
        <w:rPr>
          <w:b/>
        </w:rPr>
        <w:t xml:space="preserve">: </w:t>
      </w:r>
      <w:r w:rsidRPr="001A555D">
        <w:t>The ongoing status of any Bid or potential Bid and any information submitted, exchanged, or discussed between the Bidder, Staff, the IE, and GPC (the exchanges and discussions to occur in accordance with the guidelines of this DG RFP and Commission Rules).</w:t>
      </w:r>
    </w:p>
    <w:p w14:paraId="77B206EA" w14:textId="612B1431" w:rsidR="000B520B" w:rsidRPr="001A555D" w:rsidRDefault="00C85E7C" w:rsidP="00AB1996">
      <w:pPr>
        <w:pStyle w:val="BodyText"/>
        <w:spacing w:before="120" w:after="120"/>
        <w:ind w:left="155" w:right="250"/>
      </w:pPr>
      <w:r w:rsidRPr="001A555D">
        <w:rPr>
          <w:b/>
          <w:u w:val="single"/>
        </w:rPr>
        <w:t>Bidders'</w:t>
      </w:r>
      <w:r w:rsidRPr="001A555D">
        <w:rPr>
          <w:b/>
          <w:spacing w:val="-12"/>
          <w:u w:val="single"/>
        </w:rPr>
        <w:t xml:space="preserve"> </w:t>
      </w:r>
      <w:r w:rsidRPr="001A555D">
        <w:rPr>
          <w:b/>
          <w:u w:val="single"/>
        </w:rPr>
        <w:t>Conference</w:t>
      </w:r>
      <w:r w:rsidRPr="001A555D">
        <w:rPr>
          <w:b/>
        </w:rPr>
        <w:t>:</w:t>
      </w:r>
      <w:r w:rsidRPr="001A555D">
        <w:rPr>
          <w:b/>
          <w:spacing w:val="-11"/>
        </w:rPr>
        <w:t xml:space="preserve"> </w:t>
      </w:r>
      <w:r w:rsidRPr="001A555D">
        <w:t>The</w:t>
      </w:r>
      <w:r w:rsidRPr="001A555D">
        <w:rPr>
          <w:spacing w:val="-10"/>
        </w:rPr>
        <w:t xml:space="preserve"> </w:t>
      </w:r>
      <w:r w:rsidRPr="001A555D">
        <w:t>conference</w:t>
      </w:r>
      <w:r w:rsidRPr="001A555D">
        <w:rPr>
          <w:spacing w:val="-12"/>
        </w:rPr>
        <w:t xml:space="preserve"> </w:t>
      </w:r>
      <w:r w:rsidRPr="001A555D">
        <w:t>held</w:t>
      </w:r>
      <w:r w:rsidRPr="001A555D">
        <w:rPr>
          <w:spacing w:val="-12"/>
        </w:rPr>
        <w:t xml:space="preserve"> </w:t>
      </w:r>
      <w:r w:rsidRPr="001A555D">
        <w:t>for</w:t>
      </w:r>
      <w:r w:rsidRPr="001A555D">
        <w:rPr>
          <w:spacing w:val="-12"/>
        </w:rPr>
        <w:t xml:space="preserve"> </w:t>
      </w:r>
      <w:r w:rsidRPr="001A555D">
        <w:t>Bidders</w:t>
      </w:r>
      <w:r w:rsidRPr="001A555D">
        <w:rPr>
          <w:spacing w:val="-8"/>
        </w:rPr>
        <w:t xml:space="preserve"> </w:t>
      </w:r>
      <w:r w:rsidRPr="001A555D">
        <w:t>and</w:t>
      </w:r>
      <w:r w:rsidRPr="001A555D">
        <w:rPr>
          <w:spacing w:val="-12"/>
        </w:rPr>
        <w:t xml:space="preserve"> </w:t>
      </w:r>
      <w:r w:rsidRPr="001A555D">
        <w:t>interested</w:t>
      </w:r>
      <w:r w:rsidRPr="001A555D">
        <w:rPr>
          <w:spacing w:val="-13"/>
        </w:rPr>
        <w:t xml:space="preserve"> </w:t>
      </w:r>
      <w:r w:rsidR="00BC2F86" w:rsidRPr="001A555D">
        <w:t>Persons</w:t>
      </w:r>
      <w:r w:rsidR="00BC2F86" w:rsidRPr="001A555D">
        <w:rPr>
          <w:spacing w:val="-11"/>
        </w:rPr>
        <w:t xml:space="preserve"> </w:t>
      </w:r>
      <w:r w:rsidRPr="001A555D">
        <w:t>to</w:t>
      </w:r>
      <w:r w:rsidRPr="001A555D">
        <w:rPr>
          <w:spacing w:val="-13"/>
        </w:rPr>
        <w:t xml:space="preserve"> </w:t>
      </w:r>
      <w:r w:rsidRPr="001A555D">
        <w:t>discuss</w:t>
      </w:r>
      <w:r w:rsidRPr="001A555D">
        <w:rPr>
          <w:spacing w:val="-6"/>
        </w:rPr>
        <w:t xml:space="preserve"> </w:t>
      </w:r>
      <w:r w:rsidRPr="001A555D">
        <w:t>this</w:t>
      </w:r>
      <w:r w:rsidRPr="001A555D">
        <w:rPr>
          <w:spacing w:val="-11"/>
        </w:rPr>
        <w:t xml:space="preserve"> </w:t>
      </w:r>
      <w:r w:rsidRPr="001A555D">
        <w:t>DG</w:t>
      </w:r>
      <w:r w:rsidRPr="001A555D">
        <w:rPr>
          <w:spacing w:val="-11"/>
        </w:rPr>
        <w:t xml:space="preserve"> </w:t>
      </w:r>
      <w:r w:rsidRPr="001A555D">
        <w:t>RFP</w:t>
      </w:r>
      <w:r w:rsidRPr="001A555D">
        <w:rPr>
          <w:spacing w:val="-13"/>
        </w:rPr>
        <w:t xml:space="preserve"> </w:t>
      </w:r>
      <w:r w:rsidR="00FD010E" w:rsidRPr="001A555D">
        <w:t>P</w:t>
      </w:r>
      <w:r w:rsidRPr="001A555D">
        <w:t>rocess and the draft RFP Documents with GPC, Staff, and the IE.</w:t>
      </w:r>
    </w:p>
    <w:p w14:paraId="03C032CF" w14:textId="77777777" w:rsidR="000B520B" w:rsidRPr="001A555D" w:rsidRDefault="000B520B" w:rsidP="00AB1996">
      <w:pPr>
        <w:pStyle w:val="BodyText"/>
        <w:spacing w:before="120" w:after="120"/>
        <w:ind w:left="155" w:right="250"/>
      </w:pPr>
      <w:r w:rsidRPr="001A555D">
        <w:rPr>
          <w:b/>
          <w:bCs/>
          <w:u w:val="single"/>
        </w:rPr>
        <w:t>Build Transfer Agreement</w:t>
      </w:r>
      <w:r w:rsidRPr="001A555D">
        <w:rPr>
          <w:u w:val="single"/>
        </w:rPr>
        <w:t xml:space="preserve"> </w:t>
      </w:r>
      <w:r w:rsidR="00002808" w:rsidRPr="001A555D">
        <w:rPr>
          <w:u w:val="single"/>
        </w:rPr>
        <w:t>(</w:t>
      </w:r>
      <w:r w:rsidRPr="001A555D">
        <w:rPr>
          <w:b/>
          <w:bCs/>
          <w:u w:val="single"/>
        </w:rPr>
        <w:t>BTA</w:t>
      </w:r>
      <w:r w:rsidR="00002808" w:rsidRPr="001A555D">
        <w:rPr>
          <w:b/>
          <w:bCs/>
          <w:u w:val="single"/>
        </w:rPr>
        <w:t>)</w:t>
      </w:r>
      <w:r w:rsidRPr="001A555D">
        <w:t xml:space="preserve">: The Build Transfer Agreement to be entered into by GPC and a Winning Bidder (or other Person identified as BTA counterparty as allowed by this </w:t>
      </w:r>
      <w:r w:rsidR="00A44F85" w:rsidRPr="001A555D">
        <w:t>DG</w:t>
      </w:r>
      <w:r w:rsidRPr="001A555D">
        <w:t xml:space="preserve"> RFP) regarding a Build Transfer Facility, in the form of the pro forma BTA </w:t>
      </w:r>
      <w:r w:rsidR="0002101A" w:rsidRPr="001A555D">
        <w:t>found on the IE Website and incorporated by reference into</w:t>
      </w:r>
      <w:r w:rsidRPr="001A555D">
        <w:t xml:space="preserve"> this </w:t>
      </w:r>
      <w:r w:rsidR="00A44F85" w:rsidRPr="001A555D">
        <w:t>DG</w:t>
      </w:r>
      <w:r w:rsidRPr="001A555D">
        <w:t xml:space="preserve"> RFP.</w:t>
      </w:r>
    </w:p>
    <w:p w14:paraId="7F69E3B8" w14:textId="77777777" w:rsidR="000B520B" w:rsidRPr="001A555D" w:rsidRDefault="000B520B" w:rsidP="00AB1996">
      <w:pPr>
        <w:pStyle w:val="BodyText"/>
        <w:spacing w:before="120" w:after="120"/>
        <w:ind w:left="155" w:right="250"/>
      </w:pPr>
      <w:r w:rsidRPr="001A555D">
        <w:rPr>
          <w:b/>
          <w:bCs/>
          <w:u w:val="single"/>
        </w:rPr>
        <w:t>Build Transfer Facility</w:t>
      </w:r>
      <w:r w:rsidRPr="001A555D">
        <w:t xml:space="preserve">: A Facility that is transferred to GPC on or after </w:t>
      </w:r>
      <w:r w:rsidR="0002101A" w:rsidRPr="001A555D">
        <w:t>M</w:t>
      </w:r>
      <w:r w:rsidRPr="001A555D">
        <w:t xml:space="preserve">echanical </w:t>
      </w:r>
      <w:r w:rsidR="0002101A" w:rsidRPr="001A555D">
        <w:t>C</w:t>
      </w:r>
      <w:r w:rsidRPr="001A555D">
        <w:t xml:space="preserve">ompletion but </w:t>
      </w:r>
      <w:r w:rsidR="004A2535" w:rsidRPr="001A555D">
        <w:t>before</w:t>
      </w:r>
      <w:r w:rsidRPr="001A555D">
        <w:t xml:space="preserve"> energization.</w:t>
      </w:r>
    </w:p>
    <w:p w14:paraId="1C5216B6" w14:textId="77777777" w:rsidR="009D4E21" w:rsidRPr="001A555D" w:rsidRDefault="00C85E7C" w:rsidP="00AB1996">
      <w:pPr>
        <w:pStyle w:val="BodyText"/>
        <w:spacing w:before="120" w:after="120"/>
        <w:ind w:left="155" w:right="261"/>
      </w:pPr>
      <w:r w:rsidRPr="001A555D">
        <w:rPr>
          <w:b/>
          <w:u w:val="single"/>
        </w:rPr>
        <w:t>Business Day</w:t>
      </w:r>
      <w:r w:rsidRPr="001A555D">
        <w:rPr>
          <w:b/>
        </w:rPr>
        <w:t xml:space="preserve">: </w:t>
      </w:r>
      <w:r w:rsidRPr="001A555D">
        <w:t>Any Day excluding Saturday, Sunday, and any Day on which banking institutions in Atlanta, Georgia are closed because of a federal holiday.</w:t>
      </w:r>
    </w:p>
    <w:p w14:paraId="143E0A2E" w14:textId="77777777" w:rsidR="009D4E21" w:rsidRPr="001A555D" w:rsidRDefault="00C85E7C" w:rsidP="00AB1996">
      <w:pPr>
        <w:pStyle w:val="BodyText"/>
        <w:spacing w:before="120" w:after="120"/>
        <w:ind w:left="155" w:right="251"/>
      </w:pPr>
      <w:r w:rsidRPr="001A555D">
        <w:rPr>
          <w:b/>
          <w:u w:val="single"/>
        </w:rPr>
        <w:t>Certification</w:t>
      </w:r>
      <w:r w:rsidRPr="001A555D">
        <w:rPr>
          <w:b/>
        </w:rPr>
        <w:t xml:space="preserve">: </w:t>
      </w:r>
      <w:r w:rsidRPr="001A555D">
        <w:t xml:space="preserve">The certification GPC will seek from the Commission under O.C.G.A. § 46-3A-4 for each </w:t>
      </w:r>
      <w:r w:rsidR="00B1370D" w:rsidRPr="001A555D">
        <w:t xml:space="preserve">Awarded Contract </w:t>
      </w:r>
      <w:r w:rsidRPr="001A555D">
        <w:t>entered under this DG RFP.</w:t>
      </w:r>
    </w:p>
    <w:p w14:paraId="2B1933D2" w14:textId="77777777" w:rsidR="009D4E21" w:rsidRPr="001A555D" w:rsidRDefault="00C85E7C" w:rsidP="00AB1996">
      <w:pPr>
        <w:pStyle w:val="BodyText"/>
        <w:spacing w:before="120" w:after="120"/>
        <w:ind w:left="155" w:right="253"/>
      </w:pPr>
      <w:r w:rsidRPr="001A555D">
        <w:rPr>
          <w:b/>
          <w:u w:val="single"/>
        </w:rPr>
        <w:t>Certified Diverse Supplier</w:t>
      </w:r>
      <w:r w:rsidRPr="001A555D">
        <w:rPr>
          <w:b/>
        </w:rPr>
        <w:t xml:space="preserve">: </w:t>
      </w:r>
      <w:r w:rsidRPr="001A555D">
        <w:t>Any contractor or supplier that falls into at least one of the following business groups:</w:t>
      </w:r>
      <w:r w:rsidRPr="001A555D">
        <w:rPr>
          <w:spacing w:val="-12"/>
        </w:rPr>
        <w:t xml:space="preserve"> </w:t>
      </w:r>
      <w:r w:rsidRPr="001A555D">
        <w:t>(i)</w:t>
      </w:r>
      <w:r w:rsidRPr="001A555D">
        <w:rPr>
          <w:spacing w:val="-11"/>
        </w:rPr>
        <w:t xml:space="preserve"> </w:t>
      </w:r>
      <w:r w:rsidRPr="001A555D">
        <w:t>Small</w:t>
      </w:r>
      <w:r w:rsidRPr="001A555D">
        <w:rPr>
          <w:spacing w:val="-13"/>
        </w:rPr>
        <w:t xml:space="preserve"> </w:t>
      </w:r>
      <w:r w:rsidRPr="001A555D">
        <w:t>Disadvantaged</w:t>
      </w:r>
      <w:r w:rsidRPr="001A555D">
        <w:rPr>
          <w:spacing w:val="-10"/>
        </w:rPr>
        <w:t xml:space="preserve"> </w:t>
      </w:r>
      <w:r w:rsidRPr="001A555D">
        <w:t>Business;</w:t>
      </w:r>
      <w:r w:rsidRPr="001A555D">
        <w:rPr>
          <w:spacing w:val="-12"/>
        </w:rPr>
        <w:t xml:space="preserve"> </w:t>
      </w:r>
      <w:r w:rsidRPr="001A555D">
        <w:t>(ii)</w:t>
      </w:r>
      <w:r w:rsidRPr="001A555D">
        <w:rPr>
          <w:spacing w:val="-11"/>
        </w:rPr>
        <w:t xml:space="preserve"> </w:t>
      </w:r>
      <w:r w:rsidRPr="001A555D">
        <w:t>Woman-Owned</w:t>
      </w:r>
      <w:r w:rsidRPr="001A555D">
        <w:rPr>
          <w:spacing w:val="-13"/>
        </w:rPr>
        <w:t xml:space="preserve"> </w:t>
      </w:r>
      <w:r w:rsidRPr="001A555D">
        <w:t>Business;</w:t>
      </w:r>
      <w:r w:rsidRPr="001A555D">
        <w:rPr>
          <w:spacing w:val="-12"/>
        </w:rPr>
        <w:t xml:space="preserve"> </w:t>
      </w:r>
      <w:r w:rsidRPr="001A555D">
        <w:t>(iii)</w:t>
      </w:r>
      <w:r w:rsidRPr="001A555D">
        <w:rPr>
          <w:spacing w:val="-11"/>
        </w:rPr>
        <w:t xml:space="preserve"> </w:t>
      </w:r>
      <w:r w:rsidRPr="001A555D">
        <w:t>HUBZone</w:t>
      </w:r>
      <w:r w:rsidRPr="001A555D">
        <w:rPr>
          <w:spacing w:val="-12"/>
        </w:rPr>
        <w:t xml:space="preserve"> </w:t>
      </w:r>
      <w:r w:rsidRPr="001A555D">
        <w:t>Business;</w:t>
      </w:r>
      <w:r w:rsidRPr="001A555D">
        <w:rPr>
          <w:spacing w:val="-12"/>
        </w:rPr>
        <w:t xml:space="preserve"> </w:t>
      </w:r>
      <w:r w:rsidRPr="001A555D">
        <w:t>(iv)</w:t>
      </w:r>
      <w:r w:rsidRPr="001A555D">
        <w:rPr>
          <w:spacing w:val="-11"/>
        </w:rPr>
        <w:t xml:space="preserve"> </w:t>
      </w:r>
      <w:r w:rsidRPr="001A555D">
        <w:t xml:space="preserve">Veteran- Owned Business; (v) Minority-Owned Business; (vi) LGBT-Owned Business; or (vii) Disability-Owned </w:t>
      </w:r>
      <w:r w:rsidRPr="001A555D">
        <w:rPr>
          <w:spacing w:val="-2"/>
        </w:rPr>
        <w:t>Business.</w:t>
      </w:r>
    </w:p>
    <w:p w14:paraId="00E5C01B" w14:textId="77777777" w:rsidR="009D4E21" w:rsidRPr="001A555D" w:rsidRDefault="00C85E7C" w:rsidP="00AB1996">
      <w:pPr>
        <w:pStyle w:val="BodyText"/>
        <w:spacing w:before="120" w:after="120"/>
        <w:ind w:left="155" w:right="254"/>
      </w:pPr>
      <w:r w:rsidRPr="001A555D">
        <w:rPr>
          <w:b/>
          <w:u w:val="single"/>
        </w:rPr>
        <w:t>Change of Ownership</w:t>
      </w:r>
      <w:r w:rsidRPr="001A555D">
        <w:rPr>
          <w:b/>
        </w:rPr>
        <w:t xml:space="preserve">: </w:t>
      </w:r>
      <w:r w:rsidRPr="001A555D">
        <w:t>The physical point where the Facility’s tie-line connects with the ICF Site Interconnection Facilities, as will be further defined and depicted in the IA.</w:t>
      </w:r>
    </w:p>
    <w:p w14:paraId="090783DC" w14:textId="77777777" w:rsidR="00810F90" w:rsidRPr="001A555D" w:rsidRDefault="00810F90" w:rsidP="00AB1996">
      <w:pPr>
        <w:pStyle w:val="BodyText"/>
        <w:spacing w:before="120" w:after="120"/>
        <w:ind w:left="155"/>
        <w:rPr>
          <w:b/>
          <w:u w:val="single"/>
        </w:rPr>
      </w:pPr>
      <w:r w:rsidRPr="001A555D">
        <w:rPr>
          <w:b/>
          <w:u w:val="single"/>
        </w:rPr>
        <w:t xml:space="preserve">Closing: </w:t>
      </w:r>
      <w:r w:rsidR="007D3BE4" w:rsidRPr="001A555D">
        <w:rPr>
          <w:bCs/>
        </w:rPr>
        <w:t>The closing of the BTA transaction, as will be further described in the BTA.</w:t>
      </w:r>
    </w:p>
    <w:p w14:paraId="005A3D4F" w14:textId="77777777" w:rsidR="009D4E21" w:rsidRPr="001A555D" w:rsidRDefault="00C85E7C" w:rsidP="00AB1996">
      <w:pPr>
        <w:pStyle w:val="BodyText"/>
        <w:spacing w:before="120" w:after="120"/>
        <w:ind w:left="155"/>
      </w:pPr>
      <w:r w:rsidRPr="001A555D">
        <w:rPr>
          <w:b/>
          <w:u w:val="single"/>
        </w:rPr>
        <w:t>COA</w:t>
      </w:r>
      <w:r w:rsidRPr="001A555D">
        <w:rPr>
          <w:b/>
        </w:rPr>
        <w:t>:</w:t>
      </w:r>
      <w:r w:rsidRPr="001A555D">
        <w:rPr>
          <w:b/>
          <w:spacing w:val="-9"/>
        </w:rPr>
        <w:t xml:space="preserve"> </w:t>
      </w:r>
      <w:r w:rsidRPr="001A555D">
        <w:t>See</w:t>
      </w:r>
      <w:r w:rsidRPr="001A555D">
        <w:rPr>
          <w:spacing w:val="-7"/>
        </w:rPr>
        <w:t xml:space="preserve"> </w:t>
      </w:r>
      <w:r w:rsidRPr="001A555D">
        <w:t>Commercial</w:t>
      </w:r>
      <w:r w:rsidRPr="001A555D">
        <w:rPr>
          <w:spacing w:val="-10"/>
        </w:rPr>
        <w:t xml:space="preserve"> </w:t>
      </w:r>
      <w:r w:rsidRPr="001A555D">
        <w:t>Operation</w:t>
      </w:r>
      <w:r w:rsidRPr="001A555D">
        <w:rPr>
          <w:spacing w:val="-8"/>
        </w:rPr>
        <w:t xml:space="preserve"> </w:t>
      </w:r>
      <w:r w:rsidRPr="001A555D">
        <w:rPr>
          <w:spacing w:val="-2"/>
        </w:rPr>
        <w:t>Authorization.</w:t>
      </w:r>
    </w:p>
    <w:p w14:paraId="20EEA906" w14:textId="77777777" w:rsidR="009D4E21" w:rsidRPr="001A555D" w:rsidRDefault="00C85E7C" w:rsidP="00AB1996">
      <w:pPr>
        <w:pStyle w:val="BodyText"/>
        <w:spacing w:before="120" w:after="120"/>
        <w:ind w:left="155" w:right="252"/>
      </w:pPr>
      <w:r w:rsidRPr="001A555D">
        <w:rPr>
          <w:b/>
          <w:u w:val="single"/>
        </w:rPr>
        <w:t>Comment Period</w:t>
      </w:r>
      <w:r w:rsidRPr="001A555D">
        <w:rPr>
          <w:b/>
        </w:rPr>
        <w:t xml:space="preserve">: </w:t>
      </w:r>
      <w:r w:rsidRPr="001A555D">
        <w:t xml:space="preserve">The period during which Bidders and interested </w:t>
      </w:r>
      <w:r w:rsidR="00FC56AB" w:rsidRPr="001A555D">
        <w:t xml:space="preserve">Persons </w:t>
      </w:r>
      <w:r w:rsidRPr="001A555D">
        <w:t xml:space="preserve">may submit comments regarding the RFP Documents and the </w:t>
      </w:r>
      <w:r w:rsidR="00FC56AB" w:rsidRPr="001A555D">
        <w:t>RFP Process</w:t>
      </w:r>
      <w:r w:rsidRPr="001A555D">
        <w:t>, as shown in the Solicitation Schedule (Section 1.1.1 (</w:t>
      </w:r>
      <w:r w:rsidRPr="001A555D">
        <w:rPr>
          <w:i/>
        </w:rPr>
        <w:t xml:space="preserve">Solicitation </w:t>
      </w:r>
      <w:r w:rsidRPr="001A555D">
        <w:rPr>
          <w:i/>
          <w:spacing w:val="-2"/>
        </w:rPr>
        <w:t>Schedule</w:t>
      </w:r>
      <w:r w:rsidRPr="001A555D">
        <w:rPr>
          <w:spacing w:val="-2"/>
        </w:rPr>
        <w:t>)).</w:t>
      </w:r>
    </w:p>
    <w:p w14:paraId="7ED7188B" w14:textId="77777777" w:rsidR="009D4E21" w:rsidRPr="001A555D" w:rsidRDefault="00C85E7C" w:rsidP="00AB1996">
      <w:pPr>
        <w:pStyle w:val="BodyText"/>
        <w:spacing w:before="120" w:after="120"/>
        <w:ind w:left="155" w:right="257"/>
      </w:pPr>
      <w:r w:rsidRPr="001A555D">
        <w:rPr>
          <w:b/>
          <w:u w:val="single"/>
        </w:rPr>
        <w:t>Commercial</w:t>
      </w:r>
      <w:r w:rsidRPr="001A555D">
        <w:rPr>
          <w:b/>
          <w:spacing w:val="-9"/>
          <w:u w:val="single"/>
        </w:rPr>
        <w:t xml:space="preserve"> </w:t>
      </w:r>
      <w:r w:rsidRPr="001A555D">
        <w:rPr>
          <w:b/>
          <w:u w:val="single"/>
        </w:rPr>
        <w:t>Operation</w:t>
      </w:r>
      <w:r w:rsidRPr="001A555D">
        <w:rPr>
          <w:b/>
        </w:rPr>
        <w:t>:</w:t>
      </w:r>
      <w:r w:rsidRPr="001A555D">
        <w:rPr>
          <w:b/>
          <w:spacing w:val="-8"/>
        </w:rPr>
        <w:t xml:space="preserve"> </w:t>
      </w:r>
      <w:r w:rsidRPr="001A555D">
        <w:t>The</w:t>
      </w:r>
      <w:r w:rsidRPr="001A555D">
        <w:rPr>
          <w:spacing w:val="-9"/>
        </w:rPr>
        <w:t xml:space="preserve"> </w:t>
      </w:r>
      <w:r w:rsidRPr="001A555D">
        <w:t>Facility’s</w:t>
      </w:r>
      <w:r w:rsidRPr="001A555D">
        <w:rPr>
          <w:spacing w:val="-7"/>
        </w:rPr>
        <w:t xml:space="preserve"> </w:t>
      </w:r>
      <w:r w:rsidRPr="001A555D">
        <w:t>generation</w:t>
      </w:r>
      <w:r w:rsidRPr="001A555D">
        <w:rPr>
          <w:spacing w:val="-7"/>
        </w:rPr>
        <w:t xml:space="preserve"> </w:t>
      </w:r>
      <w:r w:rsidRPr="001A555D">
        <w:t>of</w:t>
      </w:r>
      <w:r w:rsidRPr="001A555D">
        <w:rPr>
          <w:spacing w:val="-6"/>
        </w:rPr>
        <w:t xml:space="preserve"> </w:t>
      </w:r>
      <w:r w:rsidRPr="001A555D">
        <w:t>Energy</w:t>
      </w:r>
      <w:r w:rsidRPr="001A555D">
        <w:rPr>
          <w:spacing w:val="-8"/>
        </w:rPr>
        <w:t xml:space="preserve"> </w:t>
      </w:r>
      <w:r w:rsidRPr="001A555D">
        <w:t>on</w:t>
      </w:r>
      <w:r w:rsidRPr="001A555D">
        <w:rPr>
          <w:spacing w:val="-7"/>
        </w:rPr>
        <w:t xml:space="preserve"> </w:t>
      </w:r>
      <w:r w:rsidRPr="001A555D">
        <w:t>a</w:t>
      </w:r>
      <w:r w:rsidRPr="001A555D">
        <w:rPr>
          <w:spacing w:val="-9"/>
        </w:rPr>
        <w:t xml:space="preserve"> </w:t>
      </w:r>
      <w:r w:rsidRPr="001A555D">
        <w:t>reliable</w:t>
      </w:r>
      <w:r w:rsidRPr="001A555D">
        <w:rPr>
          <w:spacing w:val="-9"/>
        </w:rPr>
        <w:t xml:space="preserve"> </w:t>
      </w:r>
      <w:r w:rsidRPr="001A555D">
        <w:t>basis</w:t>
      </w:r>
      <w:r w:rsidRPr="001A555D">
        <w:rPr>
          <w:spacing w:val="-8"/>
        </w:rPr>
        <w:t xml:space="preserve"> </w:t>
      </w:r>
      <w:r w:rsidRPr="001A555D">
        <w:t>according</w:t>
      </w:r>
      <w:r w:rsidRPr="001A555D">
        <w:rPr>
          <w:spacing w:val="-7"/>
        </w:rPr>
        <w:t xml:space="preserve"> </w:t>
      </w:r>
      <w:r w:rsidRPr="001A555D">
        <w:t>to</w:t>
      </w:r>
      <w:r w:rsidRPr="001A555D">
        <w:rPr>
          <w:spacing w:val="-9"/>
        </w:rPr>
        <w:t xml:space="preserve"> </w:t>
      </w:r>
      <w:r w:rsidRPr="001A555D">
        <w:t>the</w:t>
      </w:r>
      <w:r w:rsidRPr="001A555D">
        <w:rPr>
          <w:spacing w:val="-9"/>
        </w:rPr>
        <w:t xml:space="preserve"> </w:t>
      </w:r>
      <w:r w:rsidRPr="001A555D">
        <w:t xml:space="preserve">requirements of the </w:t>
      </w:r>
      <w:r w:rsidR="00FA2BD9" w:rsidRPr="001A555D">
        <w:t>Awarded Contract</w:t>
      </w:r>
      <w:r w:rsidRPr="001A555D">
        <w:t>.</w:t>
      </w:r>
    </w:p>
    <w:p w14:paraId="1CD57669" w14:textId="77777777" w:rsidR="009D4E21" w:rsidRPr="001A555D" w:rsidRDefault="00C85E7C" w:rsidP="00AB1996">
      <w:pPr>
        <w:spacing w:before="120" w:after="120"/>
        <w:ind w:left="155" w:right="261"/>
        <w:jc w:val="both"/>
      </w:pPr>
      <w:r w:rsidRPr="001A555D">
        <w:rPr>
          <w:b/>
          <w:u w:val="single"/>
        </w:rPr>
        <w:t>Commercial Operation Authorization (COA)</w:t>
      </w:r>
      <w:r w:rsidRPr="001A555D">
        <w:rPr>
          <w:b/>
        </w:rPr>
        <w:t xml:space="preserve">: </w:t>
      </w:r>
      <w:r w:rsidRPr="001A555D">
        <w:t xml:space="preserve">GPC’s written notice to </w:t>
      </w:r>
      <w:r w:rsidR="00CE461E" w:rsidRPr="001A555D">
        <w:t>Seller</w:t>
      </w:r>
      <w:r w:rsidRPr="001A555D">
        <w:t xml:space="preserve"> that the Facility can commence Commercial Operation</w:t>
      </w:r>
      <w:r w:rsidR="00F60CE1" w:rsidRPr="001A555D">
        <w:t xml:space="preserve"> under the PPA</w:t>
      </w:r>
      <w:r w:rsidRPr="001A555D">
        <w:t>.</w:t>
      </w:r>
    </w:p>
    <w:p w14:paraId="442C5736" w14:textId="77777777" w:rsidR="009D4E21" w:rsidRPr="001A555D" w:rsidRDefault="00C85E7C" w:rsidP="00AB1996">
      <w:pPr>
        <w:spacing w:before="120" w:after="120"/>
        <w:ind w:left="155"/>
        <w:jc w:val="both"/>
      </w:pPr>
      <w:r w:rsidRPr="001A555D">
        <w:rPr>
          <w:b/>
          <w:u w:val="single"/>
        </w:rPr>
        <w:t>Commission</w:t>
      </w:r>
      <w:r w:rsidRPr="001A555D">
        <w:rPr>
          <w:b/>
        </w:rPr>
        <w:t>:</w:t>
      </w:r>
      <w:r w:rsidRPr="001A555D">
        <w:rPr>
          <w:b/>
          <w:spacing w:val="-9"/>
        </w:rPr>
        <w:t xml:space="preserve"> </w:t>
      </w:r>
      <w:r w:rsidRPr="001A555D">
        <w:t>The</w:t>
      </w:r>
      <w:r w:rsidRPr="001A555D">
        <w:rPr>
          <w:spacing w:val="-9"/>
        </w:rPr>
        <w:t xml:space="preserve"> </w:t>
      </w:r>
      <w:r w:rsidRPr="001A555D">
        <w:t>Georgia</w:t>
      </w:r>
      <w:r w:rsidRPr="001A555D">
        <w:rPr>
          <w:spacing w:val="-8"/>
        </w:rPr>
        <w:t xml:space="preserve"> </w:t>
      </w:r>
      <w:r w:rsidRPr="001A555D">
        <w:t>Public</w:t>
      </w:r>
      <w:r w:rsidRPr="001A555D">
        <w:rPr>
          <w:spacing w:val="-7"/>
        </w:rPr>
        <w:t xml:space="preserve"> </w:t>
      </w:r>
      <w:r w:rsidRPr="001A555D">
        <w:t>Service</w:t>
      </w:r>
      <w:r w:rsidRPr="001A555D">
        <w:rPr>
          <w:spacing w:val="-8"/>
        </w:rPr>
        <w:t xml:space="preserve"> </w:t>
      </w:r>
      <w:r w:rsidRPr="001A555D">
        <w:rPr>
          <w:spacing w:val="-2"/>
        </w:rPr>
        <w:t>Commission.</w:t>
      </w:r>
    </w:p>
    <w:p w14:paraId="741A8DE1" w14:textId="77777777" w:rsidR="009D4E21" w:rsidRPr="001A555D" w:rsidRDefault="00C85E7C" w:rsidP="00AB1996">
      <w:pPr>
        <w:pStyle w:val="BodyText"/>
        <w:spacing w:before="120" w:after="120"/>
        <w:ind w:left="155" w:right="260"/>
      </w:pPr>
      <w:r w:rsidRPr="001A555D">
        <w:rPr>
          <w:b/>
          <w:u w:val="single"/>
        </w:rPr>
        <w:t>Company-Owned</w:t>
      </w:r>
      <w:r w:rsidRPr="001A555D">
        <w:rPr>
          <w:b/>
          <w:spacing w:val="-6"/>
          <w:u w:val="single"/>
        </w:rPr>
        <w:t xml:space="preserve"> </w:t>
      </w:r>
      <w:r w:rsidRPr="001A555D">
        <w:rPr>
          <w:b/>
          <w:u w:val="single"/>
        </w:rPr>
        <w:t>Proposal</w:t>
      </w:r>
      <w:r w:rsidRPr="001A555D">
        <w:rPr>
          <w:b/>
        </w:rPr>
        <w:t>:</w:t>
      </w:r>
      <w:r w:rsidRPr="001A555D">
        <w:rPr>
          <w:b/>
          <w:spacing w:val="-5"/>
        </w:rPr>
        <w:t xml:space="preserve"> </w:t>
      </w:r>
      <w:r w:rsidRPr="001A555D">
        <w:t>A</w:t>
      </w:r>
      <w:r w:rsidRPr="001A555D">
        <w:rPr>
          <w:spacing w:val="-5"/>
        </w:rPr>
        <w:t xml:space="preserve"> </w:t>
      </w:r>
      <w:r w:rsidRPr="001A555D">
        <w:t>GPC</w:t>
      </w:r>
      <w:r w:rsidRPr="001A555D">
        <w:rPr>
          <w:spacing w:val="-4"/>
        </w:rPr>
        <w:t xml:space="preserve"> </w:t>
      </w:r>
      <w:r w:rsidRPr="001A555D">
        <w:t>proposal</w:t>
      </w:r>
      <w:r w:rsidRPr="001A555D">
        <w:rPr>
          <w:spacing w:val="-5"/>
        </w:rPr>
        <w:t xml:space="preserve"> </w:t>
      </w:r>
      <w:r w:rsidRPr="001A555D">
        <w:t>to</w:t>
      </w:r>
      <w:r w:rsidRPr="001A555D">
        <w:rPr>
          <w:spacing w:val="-5"/>
        </w:rPr>
        <w:t xml:space="preserve"> </w:t>
      </w:r>
      <w:r w:rsidRPr="001A555D">
        <w:t>construct</w:t>
      </w:r>
      <w:r w:rsidR="00E76AE3" w:rsidRPr="001A555D">
        <w:t>,</w:t>
      </w:r>
      <w:r w:rsidRPr="001A555D">
        <w:rPr>
          <w:spacing w:val="-6"/>
        </w:rPr>
        <w:t xml:space="preserve"> </w:t>
      </w:r>
      <w:r w:rsidRPr="001A555D">
        <w:t>own</w:t>
      </w:r>
      <w:r w:rsidR="00E76AE3" w:rsidRPr="001A555D">
        <w:t>, operate, and maintain</w:t>
      </w:r>
      <w:r w:rsidRPr="001A555D">
        <w:rPr>
          <w:spacing w:val="-4"/>
        </w:rPr>
        <w:t xml:space="preserve"> </w:t>
      </w:r>
      <w:r w:rsidRPr="001A555D">
        <w:t>a</w:t>
      </w:r>
      <w:r w:rsidRPr="001A555D">
        <w:rPr>
          <w:spacing w:val="-5"/>
        </w:rPr>
        <w:t xml:space="preserve"> </w:t>
      </w:r>
      <w:r w:rsidRPr="001A555D">
        <w:t>Facility</w:t>
      </w:r>
      <w:r w:rsidRPr="001A555D">
        <w:rPr>
          <w:spacing w:val="-3"/>
        </w:rPr>
        <w:t xml:space="preserve"> </w:t>
      </w:r>
      <w:r w:rsidRPr="001A555D">
        <w:t>that</w:t>
      </w:r>
      <w:r w:rsidRPr="001A555D">
        <w:rPr>
          <w:spacing w:val="-5"/>
        </w:rPr>
        <w:t xml:space="preserve"> </w:t>
      </w:r>
      <w:r w:rsidRPr="001A555D">
        <w:t>can</w:t>
      </w:r>
      <w:r w:rsidRPr="001A555D">
        <w:rPr>
          <w:spacing w:val="-5"/>
        </w:rPr>
        <w:t xml:space="preserve"> </w:t>
      </w:r>
      <w:r w:rsidRPr="001A555D">
        <w:t>deliver</w:t>
      </w:r>
      <w:r w:rsidRPr="001A555D">
        <w:rPr>
          <w:spacing w:val="-3"/>
        </w:rPr>
        <w:t xml:space="preserve"> </w:t>
      </w:r>
      <w:r w:rsidRPr="001A555D">
        <w:t>a</w:t>
      </w:r>
      <w:r w:rsidRPr="001A555D">
        <w:rPr>
          <w:spacing w:val="-5"/>
        </w:rPr>
        <w:t xml:space="preserve"> </w:t>
      </w:r>
      <w:r w:rsidRPr="001A555D">
        <w:t>portion</w:t>
      </w:r>
      <w:r w:rsidRPr="001A555D">
        <w:rPr>
          <w:spacing w:val="-5"/>
        </w:rPr>
        <w:t xml:space="preserve"> </w:t>
      </w:r>
      <w:r w:rsidRPr="001A555D">
        <w:t>of</w:t>
      </w:r>
      <w:r w:rsidRPr="001A555D">
        <w:rPr>
          <w:spacing w:val="-6"/>
        </w:rPr>
        <w:t xml:space="preserve"> </w:t>
      </w:r>
      <w:r w:rsidRPr="001A555D">
        <w:t>the renewable resources sought by this DG RFP.</w:t>
      </w:r>
    </w:p>
    <w:p w14:paraId="39C1D3B8" w14:textId="77777777" w:rsidR="009D4E21" w:rsidRPr="001A555D" w:rsidRDefault="00C85E7C" w:rsidP="00AB1996">
      <w:pPr>
        <w:pStyle w:val="BodyText"/>
        <w:spacing w:before="120" w:after="120"/>
        <w:ind w:left="155" w:right="252"/>
      </w:pPr>
      <w:r w:rsidRPr="001A555D">
        <w:rPr>
          <w:b/>
          <w:u w:val="single"/>
        </w:rPr>
        <w:lastRenderedPageBreak/>
        <w:t>Company-Owned</w:t>
      </w:r>
      <w:r w:rsidRPr="001A555D">
        <w:rPr>
          <w:b/>
          <w:spacing w:val="-11"/>
          <w:u w:val="single"/>
        </w:rPr>
        <w:t xml:space="preserve"> </w:t>
      </w:r>
      <w:r w:rsidRPr="001A555D">
        <w:rPr>
          <w:b/>
          <w:u w:val="single"/>
        </w:rPr>
        <w:t>Proposal</w:t>
      </w:r>
      <w:r w:rsidRPr="001A555D">
        <w:rPr>
          <w:b/>
          <w:spacing w:val="-12"/>
          <w:u w:val="single"/>
        </w:rPr>
        <w:t xml:space="preserve"> </w:t>
      </w:r>
      <w:r w:rsidRPr="001A555D">
        <w:rPr>
          <w:b/>
          <w:u w:val="single"/>
        </w:rPr>
        <w:t>Team</w:t>
      </w:r>
      <w:r w:rsidRPr="001A555D">
        <w:rPr>
          <w:b/>
        </w:rPr>
        <w:t>:</w:t>
      </w:r>
      <w:r w:rsidRPr="001A555D">
        <w:rPr>
          <w:b/>
          <w:spacing w:val="-8"/>
        </w:rPr>
        <w:t xml:space="preserve"> </w:t>
      </w:r>
      <w:r w:rsidRPr="001A555D">
        <w:t>Any</w:t>
      </w:r>
      <w:r w:rsidRPr="001A555D">
        <w:rPr>
          <w:spacing w:val="-10"/>
        </w:rPr>
        <w:t xml:space="preserve"> </w:t>
      </w:r>
      <w:r w:rsidRPr="001A555D">
        <w:t>GPC</w:t>
      </w:r>
      <w:r w:rsidRPr="001A555D">
        <w:rPr>
          <w:spacing w:val="-11"/>
        </w:rPr>
        <w:t xml:space="preserve"> </w:t>
      </w:r>
      <w:r w:rsidRPr="001A555D">
        <w:t>team</w:t>
      </w:r>
      <w:r w:rsidRPr="001A555D">
        <w:rPr>
          <w:spacing w:val="-12"/>
        </w:rPr>
        <w:t xml:space="preserve"> </w:t>
      </w:r>
      <w:r w:rsidRPr="001A555D">
        <w:t>that</w:t>
      </w:r>
      <w:r w:rsidRPr="001A555D">
        <w:rPr>
          <w:spacing w:val="-12"/>
        </w:rPr>
        <w:t xml:space="preserve"> </w:t>
      </w:r>
      <w:r w:rsidRPr="001A555D">
        <w:t>intends</w:t>
      </w:r>
      <w:r w:rsidRPr="001A555D">
        <w:rPr>
          <w:spacing w:val="-9"/>
        </w:rPr>
        <w:t xml:space="preserve"> </w:t>
      </w:r>
      <w:r w:rsidRPr="001A555D">
        <w:t>to</w:t>
      </w:r>
      <w:r w:rsidRPr="001A555D">
        <w:rPr>
          <w:spacing w:val="-12"/>
        </w:rPr>
        <w:t xml:space="preserve"> </w:t>
      </w:r>
      <w:r w:rsidRPr="001A555D">
        <w:t>submit</w:t>
      </w:r>
      <w:r w:rsidRPr="001A555D">
        <w:rPr>
          <w:spacing w:val="-11"/>
        </w:rPr>
        <w:t xml:space="preserve"> </w:t>
      </w:r>
      <w:r w:rsidRPr="001A555D">
        <w:t>a</w:t>
      </w:r>
      <w:r w:rsidRPr="001A555D">
        <w:rPr>
          <w:spacing w:val="-8"/>
        </w:rPr>
        <w:t xml:space="preserve"> </w:t>
      </w:r>
      <w:r w:rsidRPr="001A555D">
        <w:t>Company-Owned</w:t>
      </w:r>
      <w:r w:rsidRPr="001A555D">
        <w:rPr>
          <w:spacing w:val="-9"/>
        </w:rPr>
        <w:t xml:space="preserve"> </w:t>
      </w:r>
      <w:r w:rsidRPr="001A555D">
        <w:t>Proposal</w:t>
      </w:r>
      <w:r w:rsidRPr="001A555D">
        <w:rPr>
          <w:spacing w:val="-10"/>
        </w:rPr>
        <w:t xml:space="preserve"> </w:t>
      </w:r>
      <w:r w:rsidRPr="001A555D">
        <w:t>in</w:t>
      </w:r>
      <w:r w:rsidRPr="001A555D">
        <w:rPr>
          <w:spacing w:val="-9"/>
        </w:rPr>
        <w:t xml:space="preserve"> </w:t>
      </w:r>
      <w:r w:rsidRPr="001A555D">
        <w:t>this DG</w:t>
      </w:r>
      <w:r w:rsidRPr="001A555D">
        <w:rPr>
          <w:spacing w:val="-2"/>
        </w:rPr>
        <w:t xml:space="preserve"> </w:t>
      </w:r>
      <w:r w:rsidRPr="001A555D">
        <w:t>RFP,</w:t>
      </w:r>
      <w:r w:rsidRPr="001A555D">
        <w:rPr>
          <w:spacing w:val="-1"/>
        </w:rPr>
        <w:t xml:space="preserve"> </w:t>
      </w:r>
      <w:r w:rsidRPr="001A555D">
        <w:t>as</w:t>
      </w:r>
      <w:r w:rsidRPr="001A555D">
        <w:rPr>
          <w:spacing w:val="-2"/>
        </w:rPr>
        <w:t xml:space="preserve"> </w:t>
      </w:r>
      <w:r w:rsidRPr="001A555D">
        <w:t>well</w:t>
      </w:r>
      <w:r w:rsidRPr="001A555D">
        <w:rPr>
          <w:spacing w:val="-2"/>
        </w:rPr>
        <w:t xml:space="preserve"> </w:t>
      </w:r>
      <w:r w:rsidRPr="001A555D">
        <w:t>as any</w:t>
      </w:r>
      <w:r w:rsidRPr="001A555D">
        <w:rPr>
          <w:spacing w:val="-2"/>
        </w:rPr>
        <w:t xml:space="preserve"> </w:t>
      </w:r>
      <w:r w:rsidRPr="001A555D">
        <w:t>other</w:t>
      </w:r>
      <w:r w:rsidRPr="001A555D">
        <w:rPr>
          <w:spacing w:val="-2"/>
        </w:rPr>
        <w:t xml:space="preserve"> </w:t>
      </w:r>
      <w:r w:rsidRPr="001A555D">
        <w:t>Person</w:t>
      </w:r>
      <w:r w:rsidRPr="001A555D">
        <w:rPr>
          <w:spacing w:val="-2"/>
        </w:rPr>
        <w:t xml:space="preserve"> </w:t>
      </w:r>
      <w:r w:rsidRPr="001A555D">
        <w:t>acting</w:t>
      </w:r>
      <w:r w:rsidRPr="001A555D">
        <w:rPr>
          <w:spacing w:val="-3"/>
        </w:rPr>
        <w:t xml:space="preserve"> </w:t>
      </w:r>
      <w:r w:rsidRPr="001A555D">
        <w:t>for that</w:t>
      </w:r>
      <w:r w:rsidRPr="001A555D">
        <w:rPr>
          <w:spacing w:val="-1"/>
        </w:rPr>
        <w:t xml:space="preserve"> </w:t>
      </w:r>
      <w:r w:rsidRPr="001A555D">
        <w:t>GPC</w:t>
      </w:r>
      <w:r w:rsidRPr="001A555D">
        <w:rPr>
          <w:spacing w:val="-3"/>
        </w:rPr>
        <w:t xml:space="preserve"> </w:t>
      </w:r>
      <w:r w:rsidRPr="001A555D">
        <w:t>team</w:t>
      </w:r>
      <w:r w:rsidRPr="001A555D">
        <w:rPr>
          <w:spacing w:val="-1"/>
        </w:rPr>
        <w:t xml:space="preserve"> </w:t>
      </w:r>
      <w:r w:rsidRPr="001A555D">
        <w:t>or</w:t>
      </w:r>
      <w:r w:rsidRPr="001A555D">
        <w:rPr>
          <w:spacing w:val="-3"/>
        </w:rPr>
        <w:t xml:space="preserve"> </w:t>
      </w:r>
      <w:r w:rsidRPr="001A555D">
        <w:t>on</w:t>
      </w:r>
      <w:r w:rsidRPr="001A555D">
        <w:rPr>
          <w:spacing w:val="-1"/>
        </w:rPr>
        <w:t xml:space="preserve"> </w:t>
      </w:r>
      <w:r w:rsidRPr="001A555D">
        <w:t>its</w:t>
      </w:r>
      <w:r w:rsidRPr="001A555D">
        <w:rPr>
          <w:spacing w:val="-2"/>
        </w:rPr>
        <w:t xml:space="preserve"> </w:t>
      </w:r>
      <w:r w:rsidRPr="001A555D">
        <w:t>behalf</w:t>
      </w:r>
      <w:r w:rsidRPr="001A555D">
        <w:rPr>
          <w:spacing w:val="-1"/>
        </w:rPr>
        <w:t xml:space="preserve"> </w:t>
      </w:r>
      <w:r w:rsidRPr="001A555D">
        <w:t>in</w:t>
      </w:r>
      <w:r w:rsidRPr="001A555D">
        <w:rPr>
          <w:spacing w:val="-3"/>
        </w:rPr>
        <w:t xml:space="preserve"> </w:t>
      </w:r>
      <w:r w:rsidRPr="001A555D">
        <w:t>support</w:t>
      </w:r>
      <w:r w:rsidRPr="001A555D">
        <w:rPr>
          <w:spacing w:val="-3"/>
        </w:rPr>
        <w:t xml:space="preserve"> </w:t>
      </w:r>
      <w:r w:rsidRPr="001A555D">
        <w:t>of</w:t>
      </w:r>
      <w:r w:rsidRPr="001A555D">
        <w:rPr>
          <w:spacing w:val="-3"/>
        </w:rPr>
        <w:t xml:space="preserve"> </w:t>
      </w:r>
      <w:r w:rsidRPr="001A555D">
        <w:t>the</w:t>
      </w:r>
      <w:r w:rsidRPr="001A555D">
        <w:rPr>
          <w:spacing w:val="-3"/>
        </w:rPr>
        <w:t xml:space="preserve"> </w:t>
      </w:r>
      <w:r w:rsidRPr="001A555D">
        <w:t>development and submission of any Company-Owned Proposal.</w:t>
      </w:r>
    </w:p>
    <w:p w14:paraId="5BE411BC" w14:textId="77777777" w:rsidR="009D4E21" w:rsidRPr="001A555D" w:rsidRDefault="00C85E7C" w:rsidP="00AB1996">
      <w:pPr>
        <w:spacing w:before="120" w:after="120"/>
        <w:ind w:left="155" w:right="251"/>
        <w:jc w:val="both"/>
        <w:rPr>
          <w:i/>
        </w:rPr>
      </w:pPr>
      <w:r w:rsidRPr="001A555D">
        <w:rPr>
          <w:b/>
          <w:u w:val="single"/>
        </w:rPr>
        <w:t>Contract Energy Price</w:t>
      </w:r>
      <w:r w:rsidRPr="001A555D">
        <w:rPr>
          <w:b/>
        </w:rPr>
        <w:t xml:space="preserve">: </w:t>
      </w:r>
      <w:r w:rsidRPr="001A555D">
        <w:t xml:space="preserve">The price that GPC will pay to </w:t>
      </w:r>
      <w:r w:rsidR="00CE461E" w:rsidRPr="001A555D">
        <w:t>Seller</w:t>
      </w:r>
      <w:r w:rsidRPr="001A555D">
        <w:t xml:space="preserve"> for Solar Output, as will be designated in the PPA</w:t>
      </w:r>
      <w:r w:rsidRPr="001A555D">
        <w:rPr>
          <w:i/>
        </w:rPr>
        <w:t>.</w:t>
      </w:r>
    </w:p>
    <w:p w14:paraId="5789359B" w14:textId="77777777" w:rsidR="009D4E21" w:rsidRPr="001A555D" w:rsidRDefault="00C85E7C" w:rsidP="00AB1996">
      <w:pPr>
        <w:pStyle w:val="BodyText"/>
        <w:spacing w:before="120" w:after="120"/>
        <w:ind w:left="155" w:right="254"/>
      </w:pPr>
      <w:r w:rsidRPr="001A555D">
        <w:rPr>
          <w:b/>
          <w:u w:val="single"/>
        </w:rPr>
        <w:t>Creditworthy</w:t>
      </w:r>
      <w:r w:rsidRPr="001A555D">
        <w:rPr>
          <w:b/>
        </w:rPr>
        <w:t xml:space="preserve"> </w:t>
      </w:r>
      <w:r w:rsidRPr="001A555D">
        <w:t xml:space="preserve">or </w:t>
      </w:r>
      <w:r w:rsidRPr="001A555D">
        <w:rPr>
          <w:b/>
          <w:u w:val="single"/>
        </w:rPr>
        <w:t>Creditworthiness</w:t>
      </w:r>
      <w:r w:rsidRPr="001A555D">
        <w:rPr>
          <w:b/>
        </w:rPr>
        <w:t xml:space="preserve">: </w:t>
      </w:r>
      <w:r w:rsidRPr="001A555D">
        <w:t>A Person: (i) with an investment grade rating from at least two of the Rating Agencies, such that its senior unsecured debt (or issuer rating if the Person has no senior unsecured debt</w:t>
      </w:r>
      <w:r w:rsidRPr="001A555D">
        <w:rPr>
          <w:spacing w:val="-3"/>
        </w:rPr>
        <w:t xml:space="preserve"> </w:t>
      </w:r>
      <w:r w:rsidRPr="001A555D">
        <w:t>rating)</w:t>
      </w:r>
      <w:r w:rsidRPr="001A555D">
        <w:rPr>
          <w:spacing w:val="-3"/>
        </w:rPr>
        <w:t xml:space="preserve"> </w:t>
      </w:r>
      <w:r w:rsidRPr="001A555D">
        <w:t>is</w:t>
      </w:r>
      <w:r w:rsidRPr="001A555D">
        <w:rPr>
          <w:spacing w:val="-2"/>
        </w:rPr>
        <w:t xml:space="preserve"> </w:t>
      </w:r>
      <w:r w:rsidRPr="001A555D">
        <w:t>rated</w:t>
      </w:r>
      <w:r w:rsidRPr="001A555D">
        <w:rPr>
          <w:spacing w:val="-4"/>
        </w:rPr>
        <w:t xml:space="preserve"> </w:t>
      </w:r>
      <w:r w:rsidRPr="001A555D">
        <w:t>at</w:t>
      </w:r>
      <w:r w:rsidRPr="001A555D">
        <w:rPr>
          <w:spacing w:val="-3"/>
        </w:rPr>
        <w:t xml:space="preserve"> </w:t>
      </w:r>
      <w:r w:rsidRPr="001A555D">
        <w:t>least:</w:t>
      </w:r>
      <w:r w:rsidRPr="001A555D">
        <w:rPr>
          <w:spacing w:val="-3"/>
        </w:rPr>
        <w:t xml:space="preserve"> </w:t>
      </w:r>
      <w:r w:rsidRPr="001A555D">
        <w:t>(a)</w:t>
      </w:r>
      <w:r w:rsidRPr="001A555D">
        <w:rPr>
          <w:spacing w:val="-3"/>
        </w:rPr>
        <w:t xml:space="preserve"> </w:t>
      </w:r>
      <w:r w:rsidRPr="001A555D">
        <w:t>BBB-</w:t>
      </w:r>
      <w:r w:rsidRPr="001A555D">
        <w:rPr>
          <w:spacing w:val="-2"/>
        </w:rPr>
        <w:t xml:space="preserve"> </w:t>
      </w:r>
      <w:r w:rsidRPr="001A555D">
        <w:t>by S&amp;P,</w:t>
      </w:r>
      <w:r w:rsidRPr="001A555D">
        <w:rPr>
          <w:spacing w:val="-1"/>
        </w:rPr>
        <w:t xml:space="preserve"> </w:t>
      </w:r>
      <w:r w:rsidRPr="001A555D">
        <w:t>if</w:t>
      </w:r>
      <w:r w:rsidRPr="001A555D">
        <w:rPr>
          <w:spacing w:val="-3"/>
        </w:rPr>
        <w:t xml:space="preserve"> </w:t>
      </w:r>
      <w:r w:rsidRPr="001A555D">
        <w:t>rated by</w:t>
      </w:r>
      <w:r w:rsidRPr="001A555D">
        <w:rPr>
          <w:spacing w:val="-2"/>
        </w:rPr>
        <w:t xml:space="preserve"> </w:t>
      </w:r>
      <w:r w:rsidRPr="001A555D">
        <w:t>S&amp;P;</w:t>
      </w:r>
      <w:r w:rsidRPr="001A555D">
        <w:rPr>
          <w:spacing w:val="-3"/>
        </w:rPr>
        <w:t xml:space="preserve"> </w:t>
      </w:r>
      <w:r w:rsidRPr="001A555D">
        <w:t>(b) Baa3</w:t>
      </w:r>
      <w:r w:rsidRPr="001A555D">
        <w:rPr>
          <w:spacing w:val="-3"/>
        </w:rPr>
        <w:t xml:space="preserve"> </w:t>
      </w:r>
      <w:r w:rsidRPr="001A555D">
        <w:t>by Moody’s,</w:t>
      </w:r>
      <w:r w:rsidRPr="001A555D">
        <w:rPr>
          <w:spacing w:val="-3"/>
        </w:rPr>
        <w:t xml:space="preserve"> </w:t>
      </w:r>
      <w:r w:rsidRPr="001A555D">
        <w:t>if</w:t>
      </w:r>
      <w:r w:rsidRPr="001A555D">
        <w:rPr>
          <w:spacing w:val="-3"/>
        </w:rPr>
        <w:t xml:space="preserve"> </w:t>
      </w:r>
      <w:r w:rsidRPr="001A555D">
        <w:t>rated</w:t>
      </w:r>
      <w:r w:rsidRPr="001A555D">
        <w:rPr>
          <w:spacing w:val="-4"/>
        </w:rPr>
        <w:t xml:space="preserve"> </w:t>
      </w:r>
      <w:r w:rsidRPr="001A555D">
        <w:t>by Moody’s;</w:t>
      </w:r>
      <w:r w:rsidRPr="001A555D">
        <w:rPr>
          <w:spacing w:val="-3"/>
        </w:rPr>
        <w:t xml:space="preserve"> </w:t>
      </w:r>
      <w:r w:rsidRPr="001A555D">
        <w:t>and</w:t>
      </w:r>
      <w:r w:rsidR="00257436" w:rsidRPr="001A555D">
        <w:t xml:space="preserve"> </w:t>
      </w:r>
      <w:r w:rsidRPr="001A555D">
        <w:t>(c) BBB- by Fitch, if rated by Fitch, respectively; and (ii) has satisfactory and verifiable creditworthiness as</w:t>
      </w:r>
      <w:r w:rsidRPr="001A555D">
        <w:rPr>
          <w:spacing w:val="80"/>
        </w:rPr>
        <w:t xml:space="preserve"> </w:t>
      </w:r>
      <w:r w:rsidRPr="001A555D">
        <w:t>determined in GPC’s sole discretion.</w:t>
      </w:r>
    </w:p>
    <w:p w14:paraId="45DA731E" w14:textId="77777777" w:rsidR="009D4E21" w:rsidRPr="001A555D" w:rsidRDefault="00C85E7C" w:rsidP="00AB1996">
      <w:pPr>
        <w:spacing w:before="120" w:after="120"/>
        <w:ind w:left="155"/>
      </w:pPr>
      <w:r w:rsidRPr="001A555D">
        <w:rPr>
          <w:b/>
          <w:u w:val="single"/>
        </w:rPr>
        <w:t>DC</w:t>
      </w:r>
      <w:r w:rsidRPr="001A555D">
        <w:rPr>
          <w:b/>
        </w:rPr>
        <w:t>:</w:t>
      </w:r>
      <w:r w:rsidRPr="001A555D">
        <w:rPr>
          <w:b/>
          <w:spacing w:val="-6"/>
        </w:rPr>
        <w:t xml:space="preserve"> </w:t>
      </w:r>
      <w:r w:rsidRPr="001A555D">
        <w:t>Direct</w:t>
      </w:r>
      <w:r w:rsidRPr="001A555D">
        <w:rPr>
          <w:spacing w:val="-6"/>
        </w:rPr>
        <w:t xml:space="preserve"> </w:t>
      </w:r>
      <w:r w:rsidRPr="001A555D">
        <w:rPr>
          <w:spacing w:val="-2"/>
        </w:rPr>
        <w:t>current.</w:t>
      </w:r>
    </w:p>
    <w:p w14:paraId="687F30BE" w14:textId="77777777" w:rsidR="009D4E21" w:rsidRPr="001A555D" w:rsidRDefault="00C85E7C" w:rsidP="00AB1996">
      <w:pPr>
        <w:spacing w:before="120" w:after="120"/>
        <w:ind w:left="155"/>
      </w:pPr>
      <w:r w:rsidRPr="001A555D">
        <w:rPr>
          <w:b/>
          <w:u w:val="single"/>
        </w:rPr>
        <w:t>DEI</w:t>
      </w:r>
      <w:r w:rsidRPr="001A555D">
        <w:rPr>
          <w:b/>
        </w:rPr>
        <w:t>:</w:t>
      </w:r>
      <w:r w:rsidRPr="001A555D">
        <w:rPr>
          <w:b/>
          <w:spacing w:val="-7"/>
        </w:rPr>
        <w:t xml:space="preserve"> </w:t>
      </w:r>
      <w:r w:rsidRPr="001A555D">
        <w:t>See</w:t>
      </w:r>
      <w:r w:rsidRPr="001A555D">
        <w:rPr>
          <w:spacing w:val="-8"/>
        </w:rPr>
        <w:t xml:space="preserve"> </w:t>
      </w:r>
      <w:r w:rsidRPr="001A555D">
        <w:rPr>
          <w:i/>
        </w:rPr>
        <w:t>Diversity,</w:t>
      </w:r>
      <w:r w:rsidRPr="001A555D">
        <w:rPr>
          <w:i/>
          <w:spacing w:val="-4"/>
        </w:rPr>
        <w:t xml:space="preserve"> </w:t>
      </w:r>
      <w:r w:rsidRPr="001A555D">
        <w:rPr>
          <w:i/>
        </w:rPr>
        <w:t>Equity,</w:t>
      </w:r>
      <w:r w:rsidRPr="001A555D">
        <w:rPr>
          <w:i/>
          <w:spacing w:val="-6"/>
        </w:rPr>
        <w:t xml:space="preserve"> </w:t>
      </w:r>
      <w:r w:rsidRPr="001A555D">
        <w:rPr>
          <w:i/>
        </w:rPr>
        <w:t>and</w:t>
      </w:r>
      <w:r w:rsidRPr="001A555D">
        <w:rPr>
          <w:i/>
          <w:spacing w:val="-7"/>
        </w:rPr>
        <w:t xml:space="preserve"> </w:t>
      </w:r>
      <w:r w:rsidRPr="001A555D">
        <w:rPr>
          <w:i/>
          <w:spacing w:val="-2"/>
        </w:rPr>
        <w:t>Inclusion</w:t>
      </w:r>
      <w:r w:rsidRPr="001A555D">
        <w:rPr>
          <w:spacing w:val="-2"/>
        </w:rPr>
        <w:t>.</w:t>
      </w:r>
    </w:p>
    <w:p w14:paraId="727DE9F9" w14:textId="5725ACFB" w:rsidR="009D4E21" w:rsidRPr="001A555D" w:rsidRDefault="00C85E7C" w:rsidP="00AB1996">
      <w:pPr>
        <w:pStyle w:val="BodyText"/>
        <w:spacing w:before="120" w:after="120"/>
        <w:ind w:left="155"/>
      </w:pPr>
      <w:r w:rsidRPr="001A555D">
        <w:rPr>
          <w:b/>
          <w:u w:val="single"/>
        </w:rPr>
        <w:t>Day</w:t>
      </w:r>
      <w:r w:rsidRPr="001A555D">
        <w:rPr>
          <w:b/>
        </w:rPr>
        <w:t>:</w:t>
      </w:r>
      <w:r w:rsidRPr="001A555D">
        <w:rPr>
          <w:b/>
          <w:spacing w:val="-7"/>
        </w:rPr>
        <w:t xml:space="preserve"> </w:t>
      </w:r>
      <w:r w:rsidRPr="001A555D">
        <w:t>Any</w:t>
      </w:r>
      <w:r w:rsidRPr="001A555D">
        <w:rPr>
          <w:spacing w:val="-7"/>
        </w:rPr>
        <w:t xml:space="preserve"> </w:t>
      </w:r>
      <w:r w:rsidRPr="001A555D">
        <w:t>calendar</w:t>
      </w:r>
      <w:r w:rsidRPr="001A555D">
        <w:rPr>
          <w:spacing w:val="-5"/>
        </w:rPr>
        <w:t xml:space="preserve"> </w:t>
      </w:r>
      <w:r w:rsidRPr="001A555D">
        <w:t>day,</w:t>
      </w:r>
      <w:r w:rsidRPr="001A555D">
        <w:rPr>
          <w:spacing w:val="-6"/>
        </w:rPr>
        <w:t xml:space="preserve"> </w:t>
      </w:r>
      <w:r w:rsidRPr="001A555D">
        <w:t>including</w:t>
      </w:r>
      <w:r w:rsidRPr="001A555D">
        <w:rPr>
          <w:spacing w:val="-6"/>
        </w:rPr>
        <w:t xml:space="preserve"> </w:t>
      </w:r>
      <w:r w:rsidRPr="001A555D">
        <w:t>Saturday,</w:t>
      </w:r>
      <w:r w:rsidRPr="001A555D">
        <w:rPr>
          <w:spacing w:val="-6"/>
        </w:rPr>
        <w:t xml:space="preserve"> </w:t>
      </w:r>
      <w:r w:rsidRPr="001A555D">
        <w:t>Sunday,</w:t>
      </w:r>
      <w:r w:rsidRPr="001A555D">
        <w:rPr>
          <w:spacing w:val="-8"/>
        </w:rPr>
        <w:t xml:space="preserve"> </w:t>
      </w:r>
      <w:r w:rsidRPr="001A555D">
        <w:t>or</w:t>
      </w:r>
      <w:r w:rsidRPr="001A555D">
        <w:rPr>
          <w:spacing w:val="-4"/>
        </w:rPr>
        <w:t xml:space="preserve"> </w:t>
      </w:r>
      <w:r w:rsidRPr="001A555D">
        <w:t>a</w:t>
      </w:r>
      <w:r w:rsidRPr="001A555D">
        <w:rPr>
          <w:spacing w:val="-9"/>
        </w:rPr>
        <w:t xml:space="preserve"> </w:t>
      </w:r>
      <w:r w:rsidRPr="001A555D">
        <w:rPr>
          <w:spacing w:val="-2"/>
        </w:rPr>
        <w:t>holiday.</w:t>
      </w:r>
    </w:p>
    <w:p w14:paraId="6385E672" w14:textId="77777777" w:rsidR="009D4E21" w:rsidRPr="001A555D" w:rsidRDefault="00C85E7C" w:rsidP="00AB1996">
      <w:pPr>
        <w:pStyle w:val="BodyText"/>
        <w:spacing w:before="120" w:after="120"/>
        <w:ind w:left="155" w:right="252"/>
      </w:pPr>
      <w:r w:rsidRPr="001A555D">
        <w:rPr>
          <w:b/>
          <w:u w:val="single"/>
        </w:rPr>
        <w:t>Deficient Submission</w:t>
      </w:r>
      <w:r w:rsidRPr="001A555D">
        <w:rPr>
          <w:b/>
        </w:rPr>
        <w:t xml:space="preserve">: </w:t>
      </w:r>
      <w:r w:rsidRPr="001A555D">
        <w:t>Any Bid or Company-Owned Proposal that</w:t>
      </w:r>
      <w:r w:rsidRPr="001A555D">
        <w:rPr>
          <w:spacing w:val="-1"/>
        </w:rPr>
        <w:t xml:space="preserve"> </w:t>
      </w:r>
      <w:r w:rsidRPr="001A555D">
        <w:t>fails to</w:t>
      </w:r>
      <w:r w:rsidRPr="001A555D">
        <w:rPr>
          <w:spacing w:val="-1"/>
        </w:rPr>
        <w:t xml:space="preserve"> </w:t>
      </w:r>
      <w:r w:rsidRPr="001A555D">
        <w:t>provide</w:t>
      </w:r>
      <w:r w:rsidRPr="001A555D">
        <w:rPr>
          <w:spacing w:val="-1"/>
        </w:rPr>
        <w:t xml:space="preserve"> </w:t>
      </w:r>
      <w:r w:rsidRPr="001A555D">
        <w:t>all</w:t>
      </w:r>
      <w:r w:rsidRPr="001A555D">
        <w:rPr>
          <w:spacing w:val="-1"/>
        </w:rPr>
        <w:t xml:space="preserve"> </w:t>
      </w:r>
      <w:r w:rsidRPr="001A555D">
        <w:t>required</w:t>
      </w:r>
      <w:r w:rsidRPr="001A555D">
        <w:rPr>
          <w:spacing w:val="-1"/>
        </w:rPr>
        <w:t xml:space="preserve"> </w:t>
      </w:r>
      <w:r w:rsidRPr="001A555D">
        <w:t>information</w:t>
      </w:r>
      <w:r w:rsidRPr="001A555D">
        <w:rPr>
          <w:spacing w:val="-1"/>
        </w:rPr>
        <w:t xml:space="preserve"> </w:t>
      </w:r>
      <w:r w:rsidRPr="001A555D">
        <w:t>or is otherwise noncompliant with this DG RFP.</w:t>
      </w:r>
    </w:p>
    <w:p w14:paraId="22E6A052" w14:textId="77777777" w:rsidR="009D4E21" w:rsidRPr="001A555D" w:rsidRDefault="00C85E7C" w:rsidP="00AB1996">
      <w:pPr>
        <w:pStyle w:val="BodyText"/>
        <w:spacing w:before="120" w:after="120"/>
        <w:ind w:left="155" w:right="257"/>
      </w:pPr>
      <w:r w:rsidRPr="001A555D">
        <w:rPr>
          <w:b/>
          <w:u w:val="single"/>
        </w:rPr>
        <w:t>Delay</w:t>
      </w:r>
      <w:r w:rsidRPr="001A555D">
        <w:rPr>
          <w:b/>
          <w:spacing w:val="-2"/>
          <w:u w:val="single"/>
        </w:rPr>
        <w:t xml:space="preserve"> </w:t>
      </w:r>
      <w:r w:rsidRPr="001A555D">
        <w:rPr>
          <w:b/>
          <w:u w:val="single"/>
        </w:rPr>
        <w:t>Damages</w:t>
      </w:r>
      <w:r w:rsidRPr="001A555D">
        <w:rPr>
          <w:b/>
        </w:rPr>
        <w:t>:</w:t>
      </w:r>
      <w:r w:rsidRPr="001A555D">
        <w:rPr>
          <w:b/>
          <w:spacing w:val="-1"/>
        </w:rPr>
        <w:t xml:space="preserve"> </w:t>
      </w:r>
      <w:r w:rsidRPr="001A555D">
        <w:t>Liquidated</w:t>
      </w:r>
      <w:r w:rsidRPr="001A555D">
        <w:rPr>
          <w:spacing w:val="-2"/>
        </w:rPr>
        <w:t xml:space="preserve"> </w:t>
      </w:r>
      <w:r w:rsidRPr="001A555D">
        <w:t>damages, in amounts</w:t>
      </w:r>
      <w:r w:rsidRPr="001A555D">
        <w:rPr>
          <w:spacing w:val="-1"/>
        </w:rPr>
        <w:t xml:space="preserve"> </w:t>
      </w:r>
      <w:r w:rsidRPr="001A555D">
        <w:t>that will</w:t>
      </w:r>
      <w:r w:rsidRPr="001A555D">
        <w:rPr>
          <w:spacing w:val="-3"/>
        </w:rPr>
        <w:t xml:space="preserve"> </w:t>
      </w:r>
      <w:r w:rsidRPr="001A555D">
        <w:t>be</w:t>
      </w:r>
      <w:r w:rsidRPr="001A555D">
        <w:rPr>
          <w:spacing w:val="-3"/>
        </w:rPr>
        <w:t xml:space="preserve"> </w:t>
      </w:r>
      <w:r w:rsidRPr="001A555D">
        <w:t>stipulated in</w:t>
      </w:r>
      <w:r w:rsidRPr="001A555D">
        <w:rPr>
          <w:spacing w:val="-2"/>
        </w:rPr>
        <w:t xml:space="preserve"> </w:t>
      </w:r>
      <w:r w:rsidRPr="001A555D">
        <w:t>the</w:t>
      </w:r>
      <w:r w:rsidRPr="001A555D">
        <w:rPr>
          <w:spacing w:val="-2"/>
        </w:rPr>
        <w:t xml:space="preserve"> </w:t>
      </w:r>
      <w:r w:rsidR="00067E25" w:rsidRPr="001A555D">
        <w:t>Awarded Contract</w:t>
      </w:r>
      <w:r w:rsidRPr="001A555D">
        <w:t>,</w:t>
      </w:r>
      <w:r w:rsidRPr="001A555D">
        <w:rPr>
          <w:spacing w:val="-2"/>
        </w:rPr>
        <w:t xml:space="preserve"> </w:t>
      </w:r>
      <w:r w:rsidRPr="001A555D">
        <w:t>to</w:t>
      </w:r>
      <w:r w:rsidRPr="001A555D">
        <w:rPr>
          <w:spacing w:val="-2"/>
        </w:rPr>
        <w:t xml:space="preserve"> </w:t>
      </w:r>
      <w:r w:rsidRPr="001A555D">
        <w:t>be paid</w:t>
      </w:r>
      <w:r w:rsidRPr="001A555D">
        <w:rPr>
          <w:spacing w:val="-2"/>
        </w:rPr>
        <w:t xml:space="preserve"> </w:t>
      </w:r>
      <w:r w:rsidRPr="001A555D">
        <w:t>by</w:t>
      </w:r>
      <w:r w:rsidRPr="001A555D">
        <w:rPr>
          <w:spacing w:val="-1"/>
        </w:rPr>
        <w:t xml:space="preserve"> </w:t>
      </w:r>
      <w:r w:rsidR="00CE461E" w:rsidRPr="001A555D">
        <w:t>Seller</w:t>
      </w:r>
      <w:r w:rsidRPr="001A555D">
        <w:t xml:space="preserve"> for a failure to: (i)</w:t>
      </w:r>
      <w:r w:rsidR="00220C88" w:rsidRPr="001A555D">
        <w:t xml:space="preserve"> under the PPA</w:t>
      </w:r>
      <w:r w:rsidR="0048183B" w:rsidRPr="001A555D">
        <w:t>:</w:t>
      </w:r>
      <w:r w:rsidRPr="001A555D">
        <w:t xml:space="preserve"> </w:t>
      </w:r>
      <w:r w:rsidR="00954E5E" w:rsidRPr="001A555D">
        <w:t xml:space="preserve">(a) </w:t>
      </w:r>
      <w:r w:rsidRPr="001A555D">
        <w:t>achieve Mechanical Completion by the RMCD or (</w:t>
      </w:r>
      <w:r w:rsidR="00954E5E" w:rsidRPr="001A555D">
        <w:t>b</w:t>
      </w:r>
      <w:r w:rsidRPr="001A555D">
        <w:t>) submit the Initial Synchronization Request by the Required Notice Date for Initial Synchronization</w:t>
      </w:r>
      <w:r w:rsidR="00954E5E" w:rsidRPr="001A555D">
        <w:t xml:space="preserve">; or (ii) if under an BTA, </w:t>
      </w:r>
      <w:r w:rsidR="0095486D" w:rsidRPr="001A555D">
        <w:t>achieve Closing by the RCD</w:t>
      </w:r>
      <w:r w:rsidRPr="001A555D">
        <w:t>.</w:t>
      </w:r>
    </w:p>
    <w:p w14:paraId="04A13BC4" w14:textId="77777777" w:rsidR="009D4E21" w:rsidRPr="001A555D" w:rsidRDefault="00C85E7C" w:rsidP="00AB1996">
      <w:pPr>
        <w:spacing w:before="120" w:after="120"/>
        <w:ind w:left="155"/>
        <w:jc w:val="both"/>
      </w:pPr>
      <w:r w:rsidRPr="001A555D">
        <w:rPr>
          <w:b/>
          <w:u w:val="single"/>
        </w:rPr>
        <w:t>DG</w:t>
      </w:r>
      <w:r w:rsidRPr="001A555D">
        <w:rPr>
          <w:b/>
        </w:rPr>
        <w:t>:</w:t>
      </w:r>
      <w:r w:rsidRPr="001A555D">
        <w:rPr>
          <w:b/>
          <w:spacing w:val="-7"/>
        </w:rPr>
        <w:t xml:space="preserve"> </w:t>
      </w:r>
      <w:r w:rsidRPr="001A555D">
        <w:t>See</w:t>
      </w:r>
      <w:r w:rsidRPr="001A555D">
        <w:rPr>
          <w:spacing w:val="-6"/>
        </w:rPr>
        <w:t xml:space="preserve"> </w:t>
      </w:r>
      <w:r w:rsidRPr="001A555D">
        <w:rPr>
          <w:i/>
        </w:rPr>
        <w:t>Distributed</w:t>
      </w:r>
      <w:r w:rsidRPr="001A555D">
        <w:rPr>
          <w:i/>
          <w:spacing w:val="-7"/>
        </w:rPr>
        <w:t xml:space="preserve"> </w:t>
      </w:r>
      <w:r w:rsidRPr="001A555D">
        <w:rPr>
          <w:i/>
          <w:spacing w:val="-2"/>
        </w:rPr>
        <w:t>Generation</w:t>
      </w:r>
      <w:r w:rsidRPr="001A555D">
        <w:rPr>
          <w:spacing w:val="-2"/>
        </w:rPr>
        <w:t>.</w:t>
      </w:r>
    </w:p>
    <w:p w14:paraId="387E76BD" w14:textId="5BEB8BCC" w:rsidR="009D4E21" w:rsidRPr="001A555D" w:rsidRDefault="00C85E7C" w:rsidP="00AB1996">
      <w:pPr>
        <w:spacing w:before="120" w:after="120"/>
        <w:ind w:left="155" w:right="248"/>
        <w:jc w:val="both"/>
      </w:pPr>
      <w:r w:rsidRPr="001A555D">
        <w:rPr>
          <w:b/>
          <w:spacing w:val="-4"/>
          <w:u w:val="single"/>
        </w:rPr>
        <w:t>DG Interconnection Construction Guidelines</w:t>
      </w:r>
      <w:r w:rsidRPr="001A555D">
        <w:rPr>
          <w:b/>
          <w:spacing w:val="-4"/>
        </w:rPr>
        <w:t>:</w:t>
      </w:r>
      <w:r w:rsidRPr="001A555D">
        <w:rPr>
          <w:b/>
        </w:rPr>
        <w:t xml:space="preserve"> </w:t>
      </w:r>
      <w:r w:rsidRPr="001A555D">
        <w:rPr>
          <w:spacing w:val="-4"/>
        </w:rPr>
        <w:t>G</w:t>
      </w:r>
      <w:r w:rsidRPr="002535B3">
        <w:rPr>
          <w:spacing w:val="-4"/>
        </w:rPr>
        <w:t>PC’s</w:t>
      </w:r>
      <w:r w:rsidRPr="002535B3">
        <w:rPr>
          <w:spacing w:val="-10"/>
        </w:rPr>
        <w:t xml:space="preserve"> </w:t>
      </w:r>
      <w:r w:rsidRPr="002535B3">
        <w:rPr>
          <w:b/>
          <w:i/>
          <w:spacing w:val="-4"/>
        </w:rPr>
        <w:t>Distributed</w:t>
      </w:r>
      <w:r w:rsidRPr="002535B3">
        <w:rPr>
          <w:b/>
          <w:i/>
          <w:spacing w:val="-10"/>
        </w:rPr>
        <w:t xml:space="preserve"> </w:t>
      </w:r>
      <w:r w:rsidRPr="002535B3">
        <w:rPr>
          <w:b/>
          <w:i/>
          <w:spacing w:val="-4"/>
        </w:rPr>
        <w:t>Generation</w:t>
      </w:r>
      <w:r w:rsidRPr="002535B3">
        <w:rPr>
          <w:b/>
          <w:i/>
          <w:spacing w:val="-10"/>
        </w:rPr>
        <w:t xml:space="preserve"> </w:t>
      </w:r>
      <w:r w:rsidRPr="002535B3">
        <w:rPr>
          <w:b/>
          <w:i/>
          <w:spacing w:val="-4"/>
        </w:rPr>
        <w:t>Interconnection</w:t>
      </w:r>
      <w:r w:rsidRPr="002535B3">
        <w:rPr>
          <w:b/>
          <w:i/>
          <w:spacing w:val="-7"/>
        </w:rPr>
        <w:t xml:space="preserve"> </w:t>
      </w:r>
      <w:r w:rsidRPr="002535B3">
        <w:rPr>
          <w:b/>
          <w:i/>
          <w:spacing w:val="-4"/>
        </w:rPr>
        <w:t>Construction Guidelines</w:t>
      </w:r>
      <w:r w:rsidRPr="002535B3">
        <w:rPr>
          <w:spacing w:val="-4"/>
        </w:rPr>
        <w:t>,</w:t>
      </w:r>
      <w:r w:rsidRPr="002535B3">
        <w:rPr>
          <w:spacing w:val="-10"/>
        </w:rPr>
        <w:t xml:space="preserve"> </w:t>
      </w:r>
      <w:r w:rsidRPr="002535B3">
        <w:rPr>
          <w:spacing w:val="-4"/>
        </w:rPr>
        <w:t>available</w:t>
      </w:r>
      <w:r w:rsidRPr="002535B3">
        <w:rPr>
          <w:spacing w:val="-10"/>
        </w:rPr>
        <w:t xml:space="preserve"> </w:t>
      </w:r>
      <w:r w:rsidRPr="002535B3">
        <w:rPr>
          <w:spacing w:val="-4"/>
        </w:rPr>
        <w:t>at</w:t>
      </w:r>
      <w:r w:rsidRPr="002535B3">
        <w:rPr>
          <w:spacing w:val="-10"/>
        </w:rPr>
        <w:t xml:space="preserve"> </w:t>
      </w:r>
      <w:hyperlink r:id="rId22">
        <w:r w:rsidRPr="002535B3">
          <w:rPr>
            <w:color w:val="0462C1"/>
            <w:spacing w:val="-4"/>
            <w:u w:val="single" w:color="0462C1"/>
          </w:rPr>
          <w:t>https://www.georgiapower.com/content/dam/georgia-power/pdfs/residential-pdfs/solar/dg-</w:t>
        </w:r>
      </w:hyperlink>
      <w:r w:rsidRPr="002535B3">
        <w:rPr>
          <w:color w:val="0462C1"/>
          <w:spacing w:val="-4"/>
        </w:rPr>
        <w:t xml:space="preserve"> </w:t>
      </w:r>
      <w:hyperlink r:id="rId23">
        <w:r w:rsidRPr="002535B3">
          <w:rPr>
            <w:color w:val="0462C1"/>
            <w:spacing w:val="-4"/>
            <w:u w:val="single" w:color="0462C1"/>
          </w:rPr>
          <w:t>interconnection-construction-guidelines.pdf</w:t>
        </w:r>
        <w:r w:rsidRPr="002535B3">
          <w:rPr>
            <w:spacing w:val="-4"/>
          </w:rPr>
          <w:t>,</w:t>
        </w:r>
      </w:hyperlink>
      <w:r w:rsidRPr="002535B3">
        <w:rPr>
          <w:spacing w:val="-9"/>
        </w:rPr>
        <w:t xml:space="preserve"> </w:t>
      </w:r>
      <w:r w:rsidRPr="002535B3">
        <w:rPr>
          <w:spacing w:val="-4"/>
        </w:rPr>
        <w:t>o</w:t>
      </w:r>
      <w:r w:rsidRPr="001A555D">
        <w:rPr>
          <w:spacing w:val="-4"/>
        </w:rPr>
        <w:t>r</w:t>
      </w:r>
      <w:r w:rsidRPr="001A555D">
        <w:rPr>
          <w:spacing w:val="-8"/>
        </w:rPr>
        <w:t xml:space="preserve"> </w:t>
      </w:r>
      <w:r w:rsidRPr="001A555D">
        <w:rPr>
          <w:spacing w:val="-4"/>
        </w:rPr>
        <w:t>any</w:t>
      </w:r>
      <w:r w:rsidRPr="001A555D">
        <w:rPr>
          <w:spacing w:val="-8"/>
        </w:rPr>
        <w:t xml:space="preserve"> </w:t>
      </w:r>
      <w:r w:rsidRPr="001A555D">
        <w:rPr>
          <w:spacing w:val="-4"/>
        </w:rPr>
        <w:t>successor</w:t>
      </w:r>
      <w:r w:rsidRPr="001A555D">
        <w:rPr>
          <w:spacing w:val="-6"/>
        </w:rPr>
        <w:t xml:space="preserve"> </w:t>
      </w:r>
      <w:r w:rsidRPr="001A555D">
        <w:rPr>
          <w:spacing w:val="-4"/>
        </w:rPr>
        <w:t>guideline.</w:t>
      </w:r>
    </w:p>
    <w:p w14:paraId="669E14C3" w14:textId="77777777" w:rsidR="009D4E21" w:rsidRPr="001A555D" w:rsidRDefault="00C85E7C" w:rsidP="00AB1996">
      <w:pPr>
        <w:spacing w:before="120" w:after="120"/>
        <w:ind w:left="155"/>
        <w:jc w:val="both"/>
      </w:pPr>
      <w:r w:rsidRPr="001A555D">
        <w:rPr>
          <w:b/>
          <w:u w:val="single"/>
        </w:rPr>
        <w:t>DG</w:t>
      </w:r>
      <w:r w:rsidRPr="001A555D">
        <w:rPr>
          <w:b/>
          <w:spacing w:val="-4"/>
          <w:u w:val="single"/>
        </w:rPr>
        <w:t xml:space="preserve"> </w:t>
      </w:r>
      <w:r w:rsidRPr="001A555D">
        <w:rPr>
          <w:b/>
          <w:u w:val="single"/>
        </w:rPr>
        <w:t>RFP</w:t>
      </w:r>
      <w:r w:rsidRPr="001A555D">
        <w:rPr>
          <w:b/>
        </w:rPr>
        <w:t>:</w:t>
      </w:r>
      <w:r w:rsidRPr="001A555D">
        <w:rPr>
          <w:b/>
          <w:spacing w:val="-4"/>
        </w:rPr>
        <w:t xml:space="preserve"> </w:t>
      </w:r>
      <w:r w:rsidRPr="001A555D">
        <w:t>This</w:t>
      </w:r>
      <w:r w:rsidRPr="001A555D">
        <w:rPr>
          <w:spacing w:val="-3"/>
        </w:rPr>
        <w:t xml:space="preserve"> </w:t>
      </w:r>
      <w:r w:rsidRPr="001A555D">
        <w:t>202</w:t>
      </w:r>
      <w:r w:rsidR="00E07D56" w:rsidRPr="001A555D">
        <w:t>4</w:t>
      </w:r>
      <w:r w:rsidRPr="001A555D">
        <w:rPr>
          <w:spacing w:val="-5"/>
        </w:rPr>
        <w:t xml:space="preserve"> </w:t>
      </w:r>
      <w:r w:rsidRPr="001A555D">
        <w:t>DG</w:t>
      </w:r>
      <w:r w:rsidRPr="001A555D">
        <w:rPr>
          <w:spacing w:val="-4"/>
        </w:rPr>
        <w:t xml:space="preserve"> RFP.</w:t>
      </w:r>
    </w:p>
    <w:p w14:paraId="598F7074" w14:textId="77777777" w:rsidR="009D4E21" w:rsidRPr="001A555D" w:rsidRDefault="00C85E7C" w:rsidP="00AB1996">
      <w:pPr>
        <w:pStyle w:val="BodyText"/>
        <w:spacing w:before="120" w:after="120"/>
        <w:ind w:left="155" w:right="258"/>
      </w:pPr>
      <w:r w:rsidRPr="001A555D">
        <w:rPr>
          <w:b/>
          <w:u w:val="single"/>
        </w:rPr>
        <w:t>Distributed Generation (DG)</w:t>
      </w:r>
      <w:r w:rsidRPr="001A555D">
        <w:rPr>
          <w:b/>
        </w:rPr>
        <w:t xml:space="preserve">: </w:t>
      </w:r>
      <w:r w:rsidRPr="001A555D">
        <w:t>Renewable generation facilities with generating capacity sized greater than 250 kW, but not more than 6 MW, that interconnect to the Distribution System.</w:t>
      </w:r>
    </w:p>
    <w:p w14:paraId="6ED9F664" w14:textId="77777777" w:rsidR="009D4E21" w:rsidRPr="001A555D" w:rsidRDefault="00C85E7C" w:rsidP="00AB1996">
      <w:pPr>
        <w:pStyle w:val="BodyText"/>
        <w:spacing w:before="120" w:after="120"/>
        <w:ind w:left="155" w:right="256"/>
      </w:pPr>
      <w:r w:rsidRPr="001A555D">
        <w:rPr>
          <w:b/>
          <w:u w:val="single"/>
        </w:rPr>
        <w:t>Distribution</w:t>
      </w:r>
      <w:r w:rsidRPr="001A555D">
        <w:rPr>
          <w:b/>
          <w:spacing w:val="-9"/>
          <w:u w:val="single"/>
        </w:rPr>
        <w:t xml:space="preserve"> </w:t>
      </w:r>
      <w:r w:rsidRPr="001A555D">
        <w:rPr>
          <w:b/>
          <w:u w:val="single"/>
        </w:rPr>
        <w:t>Cost</w:t>
      </w:r>
      <w:r w:rsidRPr="001A555D">
        <w:rPr>
          <w:b/>
          <w:spacing w:val="-9"/>
          <w:u w:val="single"/>
        </w:rPr>
        <w:t xml:space="preserve"> </w:t>
      </w:r>
      <w:r w:rsidRPr="001A555D">
        <w:rPr>
          <w:b/>
          <w:u w:val="single"/>
        </w:rPr>
        <w:t>Matrix</w:t>
      </w:r>
      <w:r w:rsidRPr="001A555D">
        <w:rPr>
          <w:b/>
        </w:rPr>
        <w:t>:</w:t>
      </w:r>
      <w:r w:rsidRPr="001A555D">
        <w:rPr>
          <w:b/>
          <w:spacing w:val="-6"/>
        </w:rPr>
        <w:t xml:space="preserve"> </w:t>
      </w:r>
      <w:r w:rsidRPr="001A555D">
        <w:t>GPC’s</w:t>
      </w:r>
      <w:r w:rsidRPr="001A555D">
        <w:rPr>
          <w:spacing w:val="-9"/>
        </w:rPr>
        <w:t xml:space="preserve"> </w:t>
      </w:r>
      <w:r w:rsidRPr="001A555D">
        <w:t>cost</w:t>
      </w:r>
      <w:r w:rsidRPr="001A555D">
        <w:rPr>
          <w:spacing w:val="-9"/>
        </w:rPr>
        <w:t xml:space="preserve"> </w:t>
      </w:r>
      <w:r w:rsidRPr="001A555D">
        <w:t>matrix</w:t>
      </w:r>
      <w:r w:rsidRPr="001A555D">
        <w:rPr>
          <w:spacing w:val="-9"/>
        </w:rPr>
        <w:t xml:space="preserve"> </w:t>
      </w:r>
      <w:r w:rsidRPr="001A555D">
        <w:t>that</w:t>
      </w:r>
      <w:r w:rsidRPr="001A555D">
        <w:rPr>
          <w:spacing w:val="-9"/>
        </w:rPr>
        <w:t xml:space="preserve"> </w:t>
      </w:r>
      <w:r w:rsidRPr="001A555D">
        <w:t>provides</w:t>
      </w:r>
      <w:r w:rsidRPr="001A555D">
        <w:rPr>
          <w:spacing w:val="-9"/>
        </w:rPr>
        <w:t xml:space="preserve"> </w:t>
      </w:r>
      <w:r w:rsidRPr="001A555D">
        <w:t>non-binding</w:t>
      </w:r>
      <w:r w:rsidRPr="001A555D">
        <w:rPr>
          <w:spacing w:val="-8"/>
        </w:rPr>
        <w:t xml:space="preserve"> </w:t>
      </w:r>
      <w:r w:rsidRPr="001A555D">
        <w:t>estimates</w:t>
      </w:r>
      <w:r w:rsidRPr="001A555D">
        <w:rPr>
          <w:spacing w:val="-7"/>
        </w:rPr>
        <w:t xml:space="preserve"> </w:t>
      </w:r>
      <w:r w:rsidRPr="001A555D">
        <w:t>of</w:t>
      </w:r>
      <w:r w:rsidRPr="001A555D">
        <w:rPr>
          <w:spacing w:val="-9"/>
        </w:rPr>
        <w:t xml:space="preserve"> </w:t>
      </w:r>
      <w:r w:rsidRPr="001A555D">
        <w:t>the</w:t>
      </w:r>
      <w:r w:rsidRPr="001A555D">
        <w:rPr>
          <w:spacing w:val="-8"/>
        </w:rPr>
        <w:t xml:space="preserve"> </w:t>
      </w:r>
      <w:r w:rsidRPr="001A555D">
        <w:t>typical</w:t>
      </w:r>
      <w:r w:rsidRPr="001A555D">
        <w:rPr>
          <w:spacing w:val="-10"/>
        </w:rPr>
        <w:t xml:space="preserve"> </w:t>
      </w:r>
      <w:r w:rsidRPr="001A555D">
        <w:t>costs</w:t>
      </w:r>
      <w:r w:rsidRPr="001A555D">
        <w:rPr>
          <w:spacing w:val="-9"/>
        </w:rPr>
        <w:t xml:space="preserve"> </w:t>
      </w:r>
      <w:r w:rsidRPr="001A555D">
        <w:t>that</w:t>
      </w:r>
      <w:r w:rsidRPr="001A555D">
        <w:rPr>
          <w:spacing w:val="-7"/>
        </w:rPr>
        <w:t xml:space="preserve"> </w:t>
      </w:r>
      <w:r w:rsidRPr="001A555D">
        <w:t>may be incurred to safely and reliably interconnect with the Distribution System.</w:t>
      </w:r>
    </w:p>
    <w:p w14:paraId="3ACE5BE1" w14:textId="77777777" w:rsidR="009D4E21" w:rsidRPr="001A555D" w:rsidRDefault="00C85E7C" w:rsidP="00AB1996">
      <w:pPr>
        <w:pStyle w:val="BodyText"/>
        <w:spacing w:before="120" w:after="120"/>
        <w:ind w:left="155" w:right="259"/>
      </w:pPr>
      <w:r w:rsidRPr="001A555D">
        <w:rPr>
          <w:b/>
          <w:u w:val="single"/>
        </w:rPr>
        <w:t>Distribution</w:t>
      </w:r>
      <w:r w:rsidRPr="001A555D">
        <w:rPr>
          <w:b/>
          <w:spacing w:val="-8"/>
          <w:u w:val="single"/>
        </w:rPr>
        <w:t xml:space="preserve"> </w:t>
      </w:r>
      <w:r w:rsidRPr="001A555D">
        <w:rPr>
          <w:b/>
          <w:u w:val="single"/>
        </w:rPr>
        <w:t>System</w:t>
      </w:r>
      <w:r w:rsidRPr="001A555D">
        <w:rPr>
          <w:b/>
        </w:rPr>
        <w:t>:</w:t>
      </w:r>
      <w:r w:rsidRPr="001A555D">
        <w:rPr>
          <w:b/>
          <w:spacing w:val="-9"/>
        </w:rPr>
        <w:t xml:space="preserve"> </w:t>
      </w:r>
      <w:r w:rsidRPr="001A555D">
        <w:t>Electric</w:t>
      </w:r>
      <w:r w:rsidRPr="001A555D">
        <w:rPr>
          <w:spacing w:val="-11"/>
        </w:rPr>
        <w:t xml:space="preserve"> </w:t>
      </w:r>
      <w:r w:rsidRPr="001A555D">
        <w:t>System</w:t>
      </w:r>
      <w:r w:rsidRPr="001A555D">
        <w:rPr>
          <w:spacing w:val="-11"/>
        </w:rPr>
        <w:t xml:space="preserve"> </w:t>
      </w:r>
      <w:r w:rsidRPr="001A555D">
        <w:t>facilities</w:t>
      </w:r>
      <w:r w:rsidRPr="001A555D">
        <w:rPr>
          <w:spacing w:val="-9"/>
        </w:rPr>
        <w:t xml:space="preserve"> </w:t>
      </w:r>
      <w:r w:rsidRPr="001A555D">
        <w:t>owned</w:t>
      </w:r>
      <w:r w:rsidRPr="001A555D">
        <w:rPr>
          <w:spacing w:val="-10"/>
        </w:rPr>
        <w:t xml:space="preserve"> </w:t>
      </w:r>
      <w:r w:rsidRPr="001A555D">
        <w:t>by</w:t>
      </w:r>
      <w:r w:rsidRPr="001A555D">
        <w:rPr>
          <w:spacing w:val="-11"/>
        </w:rPr>
        <w:t xml:space="preserve"> </w:t>
      </w:r>
      <w:r w:rsidRPr="001A555D">
        <w:t>GPC</w:t>
      </w:r>
      <w:r w:rsidRPr="001A555D">
        <w:rPr>
          <w:spacing w:val="-12"/>
        </w:rPr>
        <w:t xml:space="preserve"> </w:t>
      </w:r>
      <w:r w:rsidRPr="001A555D">
        <w:t>that</w:t>
      </w:r>
      <w:r w:rsidRPr="001A555D">
        <w:rPr>
          <w:spacing w:val="-10"/>
        </w:rPr>
        <w:t xml:space="preserve"> </w:t>
      </w:r>
      <w:r w:rsidRPr="001A555D">
        <w:t>operate</w:t>
      </w:r>
      <w:r w:rsidRPr="001A555D">
        <w:rPr>
          <w:spacing w:val="-10"/>
        </w:rPr>
        <w:t xml:space="preserve"> </w:t>
      </w:r>
      <w:r w:rsidRPr="001A555D">
        <w:t>at</w:t>
      </w:r>
      <w:r w:rsidRPr="001A555D">
        <w:rPr>
          <w:spacing w:val="-10"/>
        </w:rPr>
        <w:t xml:space="preserve"> </w:t>
      </w:r>
      <w:r w:rsidRPr="001A555D">
        <w:t>a</w:t>
      </w:r>
      <w:r w:rsidRPr="001A555D">
        <w:rPr>
          <w:spacing w:val="-10"/>
        </w:rPr>
        <w:t xml:space="preserve"> </w:t>
      </w:r>
      <w:r w:rsidRPr="001A555D">
        <w:t>nominal</w:t>
      </w:r>
      <w:r w:rsidRPr="001A555D">
        <w:rPr>
          <w:spacing w:val="-11"/>
        </w:rPr>
        <w:t xml:space="preserve"> </w:t>
      </w:r>
      <w:r w:rsidRPr="001A555D">
        <w:t>operating</w:t>
      </w:r>
      <w:r w:rsidRPr="001A555D">
        <w:rPr>
          <w:spacing w:val="-10"/>
        </w:rPr>
        <w:t xml:space="preserve"> </w:t>
      </w:r>
      <w:r w:rsidRPr="001A555D">
        <w:t>AC</w:t>
      </w:r>
      <w:r w:rsidRPr="001A555D">
        <w:rPr>
          <w:spacing w:val="-10"/>
        </w:rPr>
        <w:t xml:space="preserve"> </w:t>
      </w:r>
      <w:r w:rsidRPr="001A555D">
        <w:t>voltage below 40 kV.</w:t>
      </w:r>
    </w:p>
    <w:p w14:paraId="19A7A2D4" w14:textId="77777777" w:rsidR="009D4E21" w:rsidRPr="001A555D" w:rsidRDefault="00C85E7C" w:rsidP="00AB1996">
      <w:pPr>
        <w:spacing w:before="120" w:after="120"/>
        <w:ind w:left="155" w:right="252"/>
      </w:pPr>
      <w:r w:rsidRPr="001A555D">
        <w:rPr>
          <w:b/>
          <w:u w:val="single"/>
        </w:rPr>
        <w:t>Distribution</w:t>
      </w:r>
      <w:r w:rsidRPr="001A555D">
        <w:rPr>
          <w:b/>
          <w:spacing w:val="78"/>
          <w:u w:val="single"/>
        </w:rPr>
        <w:t xml:space="preserve"> </w:t>
      </w:r>
      <w:r w:rsidRPr="001A555D">
        <w:rPr>
          <w:b/>
          <w:u w:val="single"/>
        </w:rPr>
        <w:t>Test</w:t>
      </w:r>
      <w:r w:rsidRPr="001A555D">
        <w:rPr>
          <w:b/>
          <w:spacing w:val="79"/>
          <w:u w:val="single"/>
        </w:rPr>
        <w:t xml:space="preserve"> </w:t>
      </w:r>
      <w:r w:rsidRPr="001A555D">
        <w:rPr>
          <w:b/>
          <w:u w:val="single"/>
        </w:rPr>
        <w:t>Policy</w:t>
      </w:r>
      <w:r w:rsidRPr="001A555D">
        <w:rPr>
          <w:b/>
        </w:rPr>
        <w:t>:</w:t>
      </w:r>
      <w:r w:rsidRPr="001A555D">
        <w:rPr>
          <w:b/>
          <w:spacing w:val="79"/>
        </w:rPr>
        <w:t xml:space="preserve"> </w:t>
      </w:r>
      <w:r w:rsidRPr="001A555D">
        <w:t>GPC’s</w:t>
      </w:r>
      <w:r w:rsidRPr="001A555D">
        <w:rPr>
          <w:spacing w:val="78"/>
        </w:rPr>
        <w:t xml:space="preserve"> </w:t>
      </w:r>
      <w:r w:rsidRPr="001A555D">
        <w:rPr>
          <w:b/>
          <w:i/>
        </w:rPr>
        <w:t>Distribution</w:t>
      </w:r>
      <w:r w:rsidRPr="001A555D">
        <w:rPr>
          <w:b/>
          <w:i/>
          <w:spacing w:val="77"/>
        </w:rPr>
        <w:t xml:space="preserve"> </w:t>
      </w:r>
      <w:r w:rsidRPr="001A555D">
        <w:rPr>
          <w:b/>
          <w:i/>
        </w:rPr>
        <w:t>Test</w:t>
      </w:r>
      <w:r w:rsidRPr="001A555D">
        <w:rPr>
          <w:b/>
          <w:i/>
          <w:spacing w:val="76"/>
        </w:rPr>
        <w:t xml:space="preserve"> </w:t>
      </w:r>
      <w:r w:rsidRPr="001A555D">
        <w:rPr>
          <w:b/>
          <w:i/>
        </w:rPr>
        <w:t>Policy</w:t>
      </w:r>
      <w:r w:rsidRPr="001A555D">
        <w:rPr>
          <w:i/>
        </w:rPr>
        <w:t>,</w:t>
      </w:r>
      <w:r w:rsidRPr="001A555D">
        <w:rPr>
          <w:i/>
          <w:spacing w:val="76"/>
        </w:rPr>
        <w:t xml:space="preserve"> </w:t>
      </w:r>
      <w:r w:rsidRPr="001A555D">
        <w:t>which</w:t>
      </w:r>
      <w:r w:rsidRPr="001A555D">
        <w:rPr>
          <w:spacing w:val="78"/>
        </w:rPr>
        <w:t xml:space="preserve"> </w:t>
      </w:r>
      <w:r w:rsidRPr="001A555D">
        <w:t>is</w:t>
      </w:r>
      <w:r w:rsidRPr="001A555D">
        <w:rPr>
          <w:spacing w:val="78"/>
        </w:rPr>
        <w:t xml:space="preserve"> </w:t>
      </w:r>
      <w:r w:rsidRPr="001A555D">
        <w:t>available</w:t>
      </w:r>
      <w:r w:rsidRPr="001A555D">
        <w:rPr>
          <w:spacing w:val="78"/>
        </w:rPr>
        <w:t xml:space="preserve"> </w:t>
      </w:r>
      <w:r w:rsidRPr="001A555D">
        <w:t>at</w:t>
      </w:r>
      <w:r w:rsidRPr="001A555D">
        <w:rPr>
          <w:spacing w:val="77"/>
        </w:rPr>
        <w:t xml:space="preserve"> </w:t>
      </w:r>
      <w:hyperlink r:id="rId24">
        <w:r w:rsidRPr="001A555D">
          <w:rPr>
            <w:color w:val="0462C1"/>
            <w:u w:val="single" w:color="0462C1"/>
          </w:rPr>
          <w:t>www.georgiapow-</w:t>
        </w:r>
      </w:hyperlink>
      <w:r w:rsidRPr="001A555D">
        <w:rPr>
          <w:color w:val="0462C1"/>
        </w:rPr>
        <w:t xml:space="preserve"> </w:t>
      </w:r>
      <w:hyperlink r:id="rId25">
        <w:r w:rsidRPr="001A555D">
          <w:rPr>
            <w:color w:val="0462C1"/>
            <w:spacing w:val="-2"/>
            <w:u w:val="single" w:color="0462C1"/>
          </w:rPr>
          <w:t>er.com/content/dam/georgia-power/pdfs/residential-pdfs/solar/Distribution-Test-Policy-REV-2020-03-02.pdf</w:t>
        </w:r>
        <w:r w:rsidRPr="001A555D">
          <w:rPr>
            <w:spacing w:val="-2"/>
          </w:rPr>
          <w:t>,</w:t>
        </w:r>
      </w:hyperlink>
      <w:r w:rsidRPr="001A555D">
        <w:rPr>
          <w:spacing w:val="80"/>
        </w:rPr>
        <w:t xml:space="preserve">  </w:t>
      </w:r>
      <w:r w:rsidRPr="001A555D">
        <w:t>or any successor policy.</w:t>
      </w:r>
    </w:p>
    <w:p w14:paraId="4F1E5B8F" w14:textId="77777777" w:rsidR="009D4E21" w:rsidRPr="001A555D" w:rsidRDefault="00C85E7C" w:rsidP="00AB1996">
      <w:pPr>
        <w:pStyle w:val="BodyText"/>
        <w:spacing w:before="120" w:after="120"/>
        <w:ind w:left="155" w:right="260"/>
      </w:pPr>
      <w:r w:rsidRPr="001A555D">
        <w:rPr>
          <w:b/>
          <w:u w:val="single"/>
        </w:rPr>
        <w:t>Diversity,</w:t>
      </w:r>
      <w:r w:rsidRPr="001A555D">
        <w:rPr>
          <w:b/>
          <w:spacing w:val="-14"/>
          <w:u w:val="single"/>
        </w:rPr>
        <w:t xml:space="preserve"> </w:t>
      </w:r>
      <w:r w:rsidRPr="001A555D">
        <w:rPr>
          <w:b/>
          <w:u w:val="single"/>
        </w:rPr>
        <w:t>Equity,</w:t>
      </w:r>
      <w:r w:rsidRPr="001A555D">
        <w:rPr>
          <w:b/>
          <w:spacing w:val="-14"/>
          <w:u w:val="single"/>
        </w:rPr>
        <w:t xml:space="preserve"> </w:t>
      </w:r>
      <w:r w:rsidRPr="001A555D">
        <w:rPr>
          <w:b/>
          <w:u w:val="single"/>
        </w:rPr>
        <w:t>and</w:t>
      </w:r>
      <w:r w:rsidRPr="001A555D">
        <w:rPr>
          <w:b/>
          <w:spacing w:val="-14"/>
          <w:u w:val="single"/>
        </w:rPr>
        <w:t xml:space="preserve"> </w:t>
      </w:r>
      <w:r w:rsidRPr="001A555D">
        <w:rPr>
          <w:b/>
          <w:u w:val="single"/>
        </w:rPr>
        <w:t>Inclusion</w:t>
      </w:r>
      <w:r w:rsidRPr="001A555D">
        <w:rPr>
          <w:b/>
          <w:spacing w:val="-14"/>
          <w:u w:val="single"/>
        </w:rPr>
        <w:t xml:space="preserve"> </w:t>
      </w:r>
      <w:r w:rsidRPr="001A555D">
        <w:rPr>
          <w:b/>
          <w:u w:val="single"/>
        </w:rPr>
        <w:t>(DEI)</w:t>
      </w:r>
      <w:r w:rsidRPr="001A555D">
        <w:rPr>
          <w:b/>
        </w:rPr>
        <w:t>:</w:t>
      </w:r>
      <w:r w:rsidRPr="001A555D">
        <w:rPr>
          <w:b/>
          <w:spacing w:val="-14"/>
        </w:rPr>
        <w:t xml:space="preserve"> </w:t>
      </w:r>
      <w:r w:rsidRPr="001A555D">
        <w:t>Bidder’s</w:t>
      </w:r>
      <w:r w:rsidRPr="001A555D">
        <w:rPr>
          <w:spacing w:val="-14"/>
        </w:rPr>
        <w:t xml:space="preserve"> </w:t>
      </w:r>
      <w:r w:rsidRPr="001A555D">
        <w:t>efforts</w:t>
      </w:r>
      <w:r w:rsidRPr="001A555D">
        <w:rPr>
          <w:spacing w:val="-14"/>
        </w:rPr>
        <w:t xml:space="preserve"> </w:t>
      </w:r>
      <w:r w:rsidRPr="001A555D">
        <w:t>to</w:t>
      </w:r>
      <w:r w:rsidRPr="001A555D">
        <w:rPr>
          <w:spacing w:val="-14"/>
        </w:rPr>
        <w:t xml:space="preserve"> </w:t>
      </w:r>
      <w:r w:rsidRPr="001A555D">
        <w:t>ensure</w:t>
      </w:r>
      <w:r w:rsidRPr="001A555D">
        <w:rPr>
          <w:spacing w:val="-14"/>
        </w:rPr>
        <w:t xml:space="preserve"> </w:t>
      </w:r>
      <w:r w:rsidRPr="001A555D">
        <w:t>that</w:t>
      </w:r>
      <w:r w:rsidRPr="001A555D">
        <w:rPr>
          <w:spacing w:val="-13"/>
        </w:rPr>
        <w:t xml:space="preserve"> </w:t>
      </w:r>
      <w:r w:rsidRPr="001A555D">
        <w:t>its</w:t>
      </w:r>
      <w:r w:rsidRPr="001A555D">
        <w:rPr>
          <w:spacing w:val="-14"/>
        </w:rPr>
        <w:t xml:space="preserve"> </w:t>
      </w:r>
      <w:r w:rsidRPr="001A555D">
        <w:t>workforce,</w:t>
      </w:r>
      <w:r w:rsidRPr="001A555D">
        <w:rPr>
          <w:spacing w:val="-14"/>
        </w:rPr>
        <w:t xml:space="preserve"> </w:t>
      </w:r>
      <w:r w:rsidRPr="001A555D">
        <w:t>contractors,</w:t>
      </w:r>
      <w:r w:rsidRPr="001A555D">
        <w:rPr>
          <w:spacing w:val="-14"/>
        </w:rPr>
        <w:t xml:space="preserve"> </w:t>
      </w:r>
      <w:r w:rsidRPr="001A555D">
        <w:t>and</w:t>
      </w:r>
      <w:r w:rsidRPr="001A555D">
        <w:rPr>
          <w:spacing w:val="-14"/>
        </w:rPr>
        <w:t xml:space="preserve"> </w:t>
      </w:r>
      <w:r w:rsidRPr="001A555D">
        <w:t>suppliers are fairly treated and include all groups, including historically underrepresented and marginalized groups.</w:t>
      </w:r>
    </w:p>
    <w:p w14:paraId="78D46492" w14:textId="77777777" w:rsidR="009D4E21" w:rsidRPr="001A555D" w:rsidRDefault="00C85E7C" w:rsidP="00AB1996">
      <w:pPr>
        <w:pStyle w:val="BodyText"/>
        <w:spacing w:before="120" w:after="120"/>
        <w:ind w:left="155" w:right="255"/>
      </w:pPr>
      <w:r w:rsidRPr="001A555D">
        <w:rPr>
          <w:b/>
          <w:u w:val="single"/>
        </w:rPr>
        <w:t>Eastern Time (ET)</w:t>
      </w:r>
      <w:r w:rsidRPr="001A555D">
        <w:rPr>
          <w:b/>
        </w:rPr>
        <w:t xml:space="preserve">: </w:t>
      </w:r>
      <w:r w:rsidRPr="001A555D">
        <w:t>The time in the easternmost time zone of the United States, taking into account daylight savings</w:t>
      </w:r>
      <w:r w:rsidRPr="001A555D">
        <w:rPr>
          <w:spacing w:val="-9"/>
        </w:rPr>
        <w:t xml:space="preserve"> </w:t>
      </w:r>
      <w:r w:rsidRPr="001A555D">
        <w:t>time</w:t>
      </w:r>
      <w:r w:rsidRPr="001A555D">
        <w:rPr>
          <w:spacing w:val="-8"/>
        </w:rPr>
        <w:t xml:space="preserve"> </w:t>
      </w:r>
      <w:r w:rsidRPr="001A555D">
        <w:t>if</w:t>
      </w:r>
      <w:r w:rsidRPr="001A555D">
        <w:rPr>
          <w:spacing w:val="-8"/>
        </w:rPr>
        <w:t xml:space="preserve"> </w:t>
      </w:r>
      <w:r w:rsidRPr="001A555D">
        <w:t>it</w:t>
      </w:r>
      <w:r w:rsidRPr="001A555D">
        <w:rPr>
          <w:spacing w:val="-8"/>
        </w:rPr>
        <w:t xml:space="preserve"> </w:t>
      </w:r>
      <w:r w:rsidRPr="001A555D">
        <w:t>is</w:t>
      </w:r>
      <w:r w:rsidRPr="001A555D">
        <w:rPr>
          <w:spacing w:val="-7"/>
        </w:rPr>
        <w:t xml:space="preserve"> </w:t>
      </w:r>
      <w:r w:rsidRPr="001A555D">
        <w:t>in</w:t>
      </w:r>
      <w:r w:rsidRPr="001A555D">
        <w:rPr>
          <w:spacing w:val="-8"/>
        </w:rPr>
        <w:t xml:space="preserve"> </w:t>
      </w:r>
      <w:r w:rsidRPr="001A555D">
        <w:t>effect</w:t>
      </w:r>
      <w:r w:rsidRPr="001A555D">
        <w:rPr>
          <w:spacing w:val="-8"/>
        </w:rPr>
        <w:t xml:space="preserve"> </w:t>
      </w:r>
      <w:r w:rsidRPr="001A555D">
        <w:t>(i.e.,</w:t>
      </w:r>
      <w:r w:rsidRPr="001A555D">
        <w:rPr>
          <w:spacing w:val="-8"/>
        </w:rPr>
        <w:t xml:space="preserve"> </w:t>
      </w:r>
      <w:r w:rsidRPr="001A555D">
        <w:t>Eastern</w:t>
      </w:r>
      <w:r w:rsidRPr="001A555D">
        <w:rPr>
          <w:spacing w:val="-8"/>
        </w:rPr>
        <w:t xml:space="preserve"> </w:t>
      </w:r>
      <w:r w:rsidRPr="001A555D">
        <w:t>Standard</w:t>
      </w:r>
      <w:r w:rsidRPr="001A555D">
        <w:rPr>
          <w:spacing w:val="-10"/>
        </w:rPr>
        <w:t xml:space="preserve"> </w:t>
      </w:r>
      <w:r w:rsidRPr="001A555D">
        <w:t>Time</w:t>
      </w:r>
      <w:r w:rsidRPr="001A555D">
        <w:rPr>
          <w:spacing w:val="-10"/>
        </w:rPr>
        <w:t xml:space="preserve"> </w:t>
      </w:r>
      <w:r w:rsidRPr="001A555D">
        <w:t>(EST)</w:t>
      </w:r>
      <w:r w:rsidRPr="001A555D">
        <w:rPr>
          <w:spacing w:val="-9"/>
        </w:rPr>
        <w:t xml:space="preserve"> </w:t>
      </w:r>
      <w:r w:rsidRPr="001A555D">
        <w:t>or</w:t>
      </w:r>
      <w:r w:rsidRPr="001A555D">
        <w:rPr>
          <w:spacing w:val="-7"/>
        </w:rPr>
        <w:t xml:space="preserve"> </w:t>
      </w:r>
      <w:r w:rsidRPr="001A555D">
        <w:t>Eastern</w:t>
      </w:r>
      <w:r w:rsidRPr="001A555D">
        <w:rPr>
          <w:spacing w:val="-8"/>
        </w:rPr>
        <w:t xml:space="preserve"> </w:t>
      </w:r>
      <w:r w:rsidRPr="001A555D">
        <w:t>Daylight</w:t>
      </w:r>
      <w:r w:rsidRPr="001A555D">
        <w:rPr>
          <w:spacing w:val="-8"/>
        </w:rPr>
        <w:t xml:space="preserve"> </w:t>
      </w:r>
      <w:r w:rsidRPr="001A555D">
        <w:t>Time</w:t>
      </w:r>
      <w:r w:rsidRPr="001A555D">
        <w:rPr>
          <w:spacing w:val="-10"/>
        </w:rPr>
        <w:t xml:space="preserve"> </w:t>
      </w:r>
      <w:r w:rsidRPr="001A555D">
        <w:t>(EDT),</w:t>
      </w:r>
      <w:r w:rsidRPr="001A555D">
        <w:rPr>
          <w:spacing w:val="-8"/>
        </w:rPr>
        <w:t xml:space="preserve"> </w:t>
      </w:r>
      <w:r w:rsidRPr="001A555D">
        <w:t>as</w:t>
      </w:r>
      <w:r w:rsidRPr="001A555D">
        <w:rPr>
          <w:spacing w:val="-9"/>
        </w:rPr>
        <w:t xml:space="preserve"> </w:t>
      </w:r>
      <w:r w:rsidRPr="001A555D">
        <w:t>applicable).</w:t>
      </w:r>
    </w:p>
    <w:p w14:paraId="0723309A" w14:textId="77777777" w:rsidR="009D4E21" w:rsidRPr="001A555D" w:rsidRDefault="00C85E7C" w:rsidP="00690C1F">
      <w:pPr>
        <w:spacing w:before="120" w:after="120"/>
        <w:ind w:left="158" w:right="259"/>
        <w:jc w:val="both"/>
      </w:pPr>
      <w:r w:rsidRPr="001A555D">
        <w:rPr>
          <w:b/>
          <w:u w:val="single"/>
        </w:rPr>
        <w:t>Economically Competitive Submission</w:t>
      </w:r>
      <w:r w:rsidRPr="001A555D">
        <w:rPr>
          <w:b/>
        </w:rPr>
        <w:t xml:space="preserve">: </w:t>
      </w:r>
      <w:r w:rsidRPr="001A555D">
        <w:t>Any Bid or Company-Owned Proposal that ranks at or better than the Best Cost Threshold and otherwise conforms to the requirements of this DG RFP.</w:t>
      </w:r>
    </w:p>
    <w:p w14:paraId="6C0C2549" w14:textId="77777777" w:rsidR="009D4E21" w:rsidRPr="001A555D" w:rsidRDefault="00C85E7C" w:rsidP="00AB1996">
      <w:pPr>
        <w:spacing w:before="120" w:after="120"/>
        <w:ind w:left="158" w:right="259"/>
        <w:jc w:val="both"/>
      </w:pPr>
      <w:r w:rsidRPr="001A555D">
        <w:rPr>
          <w:b/>
          <w:u w:val="single"/>
        </w:rPr>
        <w:t>Economically Non-Competitive Submission</w:t>
      </w:r>
      <w:r w:rsidRPr="001A555D">
        <w:rPr>
          <w:b/>
        </w:rPr>
        <w:t xml:space="preserve">: </w:t>
      </w:r>
      <w:r w:rsidRPr="001A555D">
        <w:t>Any Bid or Company-Owned Proposal that conforms to the requirements of this DG RFP but ranks worse than the Best Cost Threshold.</w:t>
      </w:r>
    </w:p>
    <w:p w14:paraId="28FF5B34" w14:textId="77777777" w:rsidR="009D4E21" w:rsidRPr="001A555D" w:rsidRDefault="00C85E7C" w:rsidP="00AB1996">
      <w:pPr>
        <w:pStyle w:val="BodyText"/>
        <w:spacing w:before="120" w:after="120"/>
        <w:ind w:left="158" w:right="262"/>
      </w:pPr>
      <w:r w:rsidRPr="001A555D">
        <w:rPr>
          <w:b/>
          <w:u w:val="single"/>
        </w:rPr>
        <w:t>Electric</w:t>
      </w:r>
      <w:r w:rsidRPr="001A555D">
        <w:rPr>
          <w:b/>
          <w:spacing w:val="-6"/>
          <w:u w:val="single"/>
        </w:rPr>
        <w:t xml:space="preserve"> </w:t>
      </w:r>
      <w:r w:rsidRPr="001A555D">
        <w:rPr>
          <w:b/>
          <w:u w:val="single"/>
        </w:rPr>
        <w:t>System</w:t>
      </w:r>
      <w:r w:rsidRPr="001A555D">
        <w:rPr>
          <w:b/>
        </w:rPr>
        <w:t>:</w:t>
      </w:r>
      <w:r w:rsidRPr="001A555D">
        <w:rPr>
          <w:b/>
          <w:spacing w:val="-4"/>
        </w:rPr>
        <w:t xml:space="preserve"> </w:t>
      </w:r>
      <w:r w:rsidRPr="001A555D">
        <w:t>The</w:t>
      </w:r>
      <w:r w:rsidRPr="001A555D">
        <w:rPr>
          <w:spacing w:val="-4"/>
        </w:rPr>
        <w:t xml:space="preserve"> </w:t>
      </w:r>
      <w:r w:rsidRPr="001A555D">
        <w:t>network</w:t>
      </w:r>
      <w:r w:rsidRPr="001A555D">
        <w:rPr>
          <w:spacing w:val="-4"/>
        </w:rPr>
        <w:t xml:space="preserve"> </w:t>
      </w:r>
      <w:r w:rsidRPr="001A555D">
        <w:t>of</w:t>
      </w:r>
      <w:r w:rsidRPr="001A555D">
        <w:rPr>
          <w:spacing w:val="-5"/>
        </w:rPr>
        <w:t xml:space="preserve"> </w:t>
      </w:r>
      <w:r w:rsidRPr="001A555D">
        <w:t>electric</w:t>
      </w:r>
      <w:r w:rsidRPr="001A555D">
        <w:rPr>
          <w:spacing w:val="-4"/>
        </w:rPr>
        <w:t xml:space="preserve"> </w:t>
      </w:r>
      <w:r w:rsidRPr="001A555D">
        <w:t>generation,</w:t>
      </w:r>
      <w:r w:rsidRPr="001A555D">
        <w:rPr>
          <w:spacing w:val="-5"/>
        </w:rPr>
        <w:t xml:space="preserve"> </w:t>
      </w:r>
      <w:r w:rsidRPr="001A555D">
        <w:t>transmission,</w:t>
      </w:r>
      <w:r w:rsidRPr="001A555D">
        <w:rPr>
          <w:spacing w:val="-5"/>
        </w:rPr>
        <w:t xml:space="preserve"> </w:t>
      </w:r>
      <w:r w:rsidRPr="001A555D">
        <w:t>or</w:t>
      </w:r>
      <w:r w:rsidRPr="001A555D">
        <w:rPr>
          <w:spacing w:val="-4"/>
        </w:rPr>
        <w:t xml:space="preserve"> </w:t>
      </w:r>
      <w:r w:rsidRPr="001A555D">
        <w:t>distribution</w:t>
      </w:r>
      <w:r w:rsidRPr="001A555D">
        <w:rPr>
          <w:spacing w:val="-5"/>
        </w:rPr>
        <w:t xml:space="preserve"> </w:t>
      </w:r>
      <w:r w:rsidRPr="001A555D">
        <w:t>facilities</w:t>
      </w:r>
      <w:r w:rsidRPr="001A555D">
        <w:rPr>
          <w:spacing w:val="-4"/>
        </w:rPr>
        <w:t xml:space="preserve"> </w:t>
      </w:r>
      <w:r w:rsidRPr="001A555D">
        <w:t>owned</w:t>
      </w:r>
      <w:r w:rsidRPr="001A555D">
        <w:rPr>
          <w:spacing w:val="-5"/>
        </w:rPr>
        <w:t xml:space="preserve"> </w:t>
      </w:r>
      <w:r w:rsidRPr="001A555D">
        <w:t>or</w:t>
      </w:r>
      <w:r w:rsidRPr="001A555D">
        <w:rPr>
          <w:spacing w:val="-4"/>
        </w:rPr>
        <w:t xml:space="preserve"> </w:t>
      </w:r>
      <w:r w:rsidRPr="001A555D">
        <w:t>operated by GPC or other electric utilities in Georgia or a surrounding state, specifically including: (i) the Georgia Integrated Transmission System; and (ii) Interconnection Facilities.</w:t>
      </w:r>
    </w:p>
    <w:p w14:paraId="675AB321" w14:textId="77777777" w:rsidR="009D4E21" w:rsidRPr="001A555D" w:rsidRDefault="00C85E7C" w:rsidP="00AB1996">
      <w:pPr>
        <w:pStyle w:val="BodyText"/>
        <w:spacing w:before="120" w:after="120"/>
        <w:ind w:left="158" w:right="254"/>
      </w:pPr>
      <w:r w:rsidRPr="001A555D">
        <w:rPr>
          <w:b/>
          <w:u w:val="single"/>
        </w:rPr>
        <w:t>Electrical</w:t>
      </w:r>
      <w:r w:rsidRPr="001A555D">
        <w:rPr>
          <w:b/>
          <w:spacing w:val="-6"/>
          <w:u w:val="single"/>
        </w:rPr>
        <w:t xml:space="preserve"> </w:t>
      </w:r>
      <w:r w:rsidRPr="001A555D">
        <w:rPr>
          <w:b/>
          <w:u w:val="single"/>
        </w:rPr>
        <w:t>Products</w:t>
      </w:r>
      <w:r w:rsidRPr="001A555D">
        <w:rPr>
          <w:b/>
        </w:rPr>
        <w:t>:</w:t>
      </w:r>
      <w:r w:rsidRPr="001A555D">
        <w:rPr>
          <w:b/>
          <w:spacing w:val="-5"/>
        </w:rPr>
        <w:t xml:space="preserve"> </w:t>
      </w:r>
      <w:r w:rsidRPr="001A555D">
        <w:t>All</w:t>
      </w:r>
      <w:r w:rsidRPr="001A555D">
        <w:rPr>
          <w:spacing w:val="-7"/>
        </w:rPr>
        <w:t xml:space="preserve"> </w:t>
      </w:r>
      <w:r w:rsidRPr="001A555D">
        <w:t>electrical</w:t>
      </w:r>
      <w:r w:rsidRPr="001A555D">
        <w:rPr>
          <w:spacing w:val="-8"/>
        </w:rPr>
        <w:t xml:space="preserve"> </w:t>
      </w:r>
      <w:r w:rsidRPr="001A555D">
        <w:t>products</w:t>
      </w:r>
      <w:r w:rsidRPr="001A555D">
        <w:rPr>
          <w:spacing w:val="-5"/>
        </w:rPr>
        <w:t xml:space="preserve"> </w:t>
      </w:r>
      <w:r w:rsidRPr="001A555D">
        <w:t>produced</w:t>
      </w:r>
      <w:r w:rsidRPr="001A555D">
        <w:rPr>
          <w:spacing w:val="-4"/>
        </w:rPr>
        <w:t xml:space="preserve"> </w:t>
      </w:r>
      <w:r w:rsidRPr="001A555D">
        <w:t>by</w:t>
      </w:r>
      <w:r w:rsidRPr="001A555D">
        <w:rPr>
          <w:spacing w:val="-5"/>
        </w:rPr>
        <w:t xml:space="preserve"> </w:t>
      </w:r>
      <w:r w:rsidRPr="001A555D">
        <w:t>or</w:t>
      </w:r>
      <w:r w:rsidRPr="001A555D">
        <w:rPr>
          <w:spacing w:val="-6"/>
        </w:rPr>
        <w:t xml:space="preserve"> </w:t>
      </w:r>
      <w:r w:rsidRPr="001A555D">
        <w:t>related</w:t>
      </w:r>
      <w:r w:rsidRPr="001A555D">
        <w:rPr>
          <w:spacing w:val="-7"/>
        </w:rPr>
        <w:t xml:space="preserve"> </w:t>
      </w:r>
      <w:r w:rsidRPr="001A555D">
        <w:t>to</w:t>
      </w:r>
      <w:r w:rsidRPr="001A555D">
        <w:rPr>
          <w:spacing w:val="-7"/>
        </w:rPr>
        <w:t xml:space="preserve"> </w:t>
      </w:r>
      <w:r w:rsidRPr="001A555D">
        <w:t>the</w:t>
      </w:r>
      <w:r w:rsidRPr="001A555D">
        <w:rPr>
          <w:spacing w:val="-7"/>
        </w:rPr>
        <w:t xml:space="preserve"> </w:t>
      </w:r>
      <w:r w:rsidRPr="001A555D">
        <w:t>Facility,</w:t>
      </w:r>
      <w:r w:rsidRPr="001A555D">
        <w:rPr>
          <w:spacing w:val="-4"/>
        </w:rPr>
        <w:t xml:space="preserve"> </w:t>
      </w:r>
      <w:r w:rsidRPr="001A555D">
        <w:t>including</w:t>
      </w:r>
      <w:r w:rsidRPr="001A555D">
        <w:rPr>
          <w:spacing w:val="-7"/>
        </w:rPr>
        <w:t xml:space="preserve"> </w:t>
      </w:r>
      <w:r w:rsidRPr="001A555D">
        <w:t>spinning</w:t>
      </w:r>
      <w:r w:rsidRPr="001A555D">
        <w:rPr>
          <w:spacing w:val="-7"/>
        </w:rPr>
        <w:t xml:space="preserve"> </w:t>
      </w:r>
      <w:r w:rsidRPr="001A555D">
        <w:t xml:space="preserve">reserves, operating reserves, balancing energy, regulation service, ramping capability, reactive power, </w:t>
      </w:r>
      <w:r w:rsidRPr="001A555D">
        <w:lastRenderedPageBreak/>
        <w:t xml:space="preserve">voltage control, frequency control, and other ancillary or essential reliability service products, or any benefit GPC otherwise would have realized from or related to the Facility if GPC, rather than </w:t>
      </w:r>
      <w:r w:rsidR="00CE461E" w:rsidRPr="001A555D">
        <w:t>Seller</w:t>
      </w:r>
      <w:r w:rsidRPr="001A555D">
        <w:t>, had constructed, owned, or operated</w:t>
      </w:r>
      <w:r w:rsidRPr="001A555D">
        <w:rPr>
          <w:spacing w:val="-6"/>
        </w:rPr>
        <w:t xml:space="preserve"> </w:t>
      </w:r>
      <w:r w:rsidRPr="001A555D">
        <w:t>the</w:t>
      </w:r>
      <w:r w:rsidRPr="001A555D">
        <w:rPr>
          <w:spacing w:val="-6"/>
        </w:rPr>
        <w:t xml:space="preserve"> </w:t>
      </w:r>
      <w:r w:rsidRPr="001A555D">
        <w:t>Facility,</w:t>
      </w:r>
      <w:r w:rsidRPr="001A555D">
        <w:rPr>
          <w:spacing w:val="-6"/>
        </w:rPr>
        <w:t xml:space="preserve"> </w:t>
      </w:r>
      <w:r w:rsidRPr="001A555D">
        <w:t>it</w:t>
      </w:r>
      <w:r w:rsidRPr="001A555D">
        <w:rPr>
          <w:spacing w:val="-6"/>
        </w:rPr>
        <w:t xml:space="preserve"> </w:t>
      </w:r>
      <w:r w:rsidRPr="001A555D">
        <w:t>being</w:t>
      </w:r>
      <w:r w:rsidRPr="001A555D">
        <w:rPr>
          <w:spacing w:val="-8"/>
        </w:rPr>
        <w:t xml:space="preserve"> </w:t>
      </w:r>
      <w:r w:rsidRPr="001A555D">
        <w:t>the</w:t>
      </w:r>
      <w:r w:rsidRPr="001A555D">
        <w:rPr>
          <w:spacing w:val="-6"/>
        </w:rPr>
        <w:t xml:space="preserve"> </w:t>
      </w:r>
      <w:r w:rsidRPr="001A555D">
        <w:t>Parties’</w:t>
      </w:r>
      <w:r w:rsidRPr="001A555D">
        <w:rPr>
          <w:spacing w:val="-6"/>
        </w:rPr>
        <w:t xml:space="preserve"> </w:t>
      </w:r>
      <w:r w:rsidRPr="001A555D">
        <w:t>intent</w:t>
      </w:r>
      <w:r w:rsidRPr="001A555D">
        <w:rPr>
          <w:spacing w:val="-6"/>
        </w:rPr>
        <w:t xml:space="preserve"> </w:t>
      </w:r>
      <w:r w:rsidRPr="001A555D">
        <w:t>that</w:t>
      </w:r>
      <w:r w:rsidRPr="001A555D">
        <w:rPr>
          <w:spacing w:val="-6"/>
        </w:rPr>
        <w:t xml:space="preserve"> </w:t>
      </w:r>
      <w:r w:rsidRPr="001A555D">
        <w:t>all</w:t>
      </w:r>
      <w:r w:rsidRPr="001A555D">
        <w:rPr>
          <w:spacing w:val="-9"/>
        </w:rPr>
        <w:t xml:space="preserve"> </w:t>
      </w:r>
      <w:r w:rsidRPr="001A555D">
        <w:t>those</w:t>
      </w:r>
      <w:r w:rsidRPr="001A555D">
        <w:rPr>
          <w:spacing w:val="-6"/>
        </w:rPr>
        <w:t xml:space="preserve"> </w:t>
      </w:r>
      <w:r w:rsidRPr="001A555D">
        <w:t>benefits</w:t>
      </w:r>
      <w:r w:rsidRPr="001A555D">
        <w:rPr>
          <w:spacing w:val="-4"/>
        </w:rPr>
        <w:t xml:space="preserve"> </w:t>
      </w:r>
      <w:r w:rsidRPr="001A555D">
        <w:t>and</w:t>
      </w:r>
      <w:r w:rsidRPr="001A555D">
        <w:rPr>
          <w:spacing w:val="-8"/>
        </w:rPr>
        <w:t xml:space="preserve"> </w:t>
      </w:r>
      <w:r w:rsidRPr="001A555D">
        <w:t>entitlements,</w:t>
      </w:r>
      <w:r w:rsidRPr="001A555D">
        <w:rPr>
          <w:spacing w:val="-8"/>
        </w:rPr>
        <w:t xml:space="preserve"> </w:t>
      </w:r>
      <w:r w:rsidRPr="001A555D">
        <w:t>in</w:t>
      </w:r>
      <w:r w:rsidRPr="001A555D">
        <w:rPr>
          <w:spacing w:val="-8"/>
        </w:rPr>
        <w:t xml:space="preserve"> </w:t>
      </w:r>
      <w:r w:rsidRPr="001A555D">
        <w:t>addition</w:t>
      </w:r>
      <w:r w:rsidRPr="001A555D">
        <w:rPr>
          <w:spacing w:val="-6"/>
        </w:rPr>
        <w:t xml:space="preserve"> </w:t>
      </w:r>
      <w:r w:rsidRPr="001A555D">
        <w:t>to</w:t>
      </w:r>
      <w:r w:rsidRPr="001A555D">
        <w:rPr>
          <w:spacing w:val="-6"/>
        </w:rPr>
        <w:t xml:space="preserve"> </w:t>
      </w:r>
      <w:r w:rsidRPr="001A555D">
        <w:t>electrical output,</w:t>
      </w:r>
      <w:r w:rsidRPr="001A555D">
        <w:rPr>
          <w:spacing w:val="-9"/>
        </w:rPr>
        <w:t xml:space="preserve"> </w:t>
      </w:r>
      <w:r w:rsidRPr="001A555D">
        <w:t>that</w:t>
      </w:r>
      <w:r w:rsidRPr="001A555D">
        <w:rPr>
          <w:spacing w:val="-9"/>
        </w:rPr>
        <w:t xml:space="preserve"> </w:t>
      </w:r>
      <w:r w:rsidRPr="001A555D">
        <w:t>flow</w:t>
      </w:r>
      <w:r w:rsidRPr="001A555D">
        <w:rPr>
          <w:spacing w:val="-8"/>
        </w:rPr>
        <w:t xml:space="preserve"> </w:t>
      </w:r>
      <w:r w:rsidRPr="001A555D">
        <w:t>from</w:t>
      </w:r>
      <w:r w:rsidRPr="001A555D">
        <w:rPr>
          <w:spacing w:val="-9"/>
        </w:rPr>
        <w:t xml:space="preserve"> </w:t>
      </w:r>
      <w:r w:rsidRPr="001A555D">
        <w:t>construction,</w:t>
      </w:r>
      <w:r w:rsidRPr="001A555D">
        <w:rPr>
          <w:spacing w:val="-9"/>
        </w:rPr>
        <w:t xml:space="preserve"> </w:t>
      </w:r>
      <w:r w:rsidRPr="001A555D">
        <w:t>ownership,</w:t>
      </w:r>
      <w:r w:rsidRPr="001A555D">
        <w:rPr>
          <w:spacing w:val="-9"/>
        </w:rPr>
        <w:t xml:space="preserve"> </w:t>
      </w:r>
      <w:r w:rsidRPr="001A555D">
        <w:t>or</w:t>
      </w:r>
      <w:r w:rsidRPr="001A555D">
        <w:rPr>
          <w:spacing w:val="-8"/>
        </w:rPr>
        <w:t xml:space="preserve"> </w:t>
      </w:r>
      <w:r w:rsidRPr="001A555D">
        <w:t>operation</w:t>
      </w:r>
      <w:r w:rsidRPr="001A555D">
        <w:rPr>
          <w:spacing w:val="-9"/>
        </w:rPr>
        <w:t xml:space="preserve"> </w:t>
      </w:r>
      <w:r w:rsidRPr="001A555D">
        <w:t>of</w:t>
      </w:r>
      <w:r w:rsidRPr="001A555D">
        <w:rPr>
          <w:spacing w:val="-9"/>
        </w:rPr>
        <w:t xml:space="preserve"> </w:t>
      </w:r>
      <w:r w:rsidRPr="001A555D">
        <w:t>the</w:t>
      </w:r>
      <w:r w:rsidRPr="001A555D">
        <w:rPr>
          <w:spacing w:val="-11"/>
        </w:rPr>
        <w:t xml:space="preserve"> </w:t>
      </w:r>
      <w:r w:rsidRPr="001A555D">
        <w:t>Facility,</w:t>
      </w:r>
      <w:r w:rsidRPr="001A555D">
        <w:rPr>
          <w:spacing w:val="-11"/>
        </w:rPr>
        <w:t xml:space="preserve"> </w:t>
      </w:r>
      <w:r w:rsidRPr="001A555D">
        <w:t>whether</w:t>
      </w:r>
      <w:r w:rsidRPr="001A555D">
        <w:rPr>
          <w:spacing w:val="-8"/>
        </w:rPr>
        <w:t xml:space="preserve"> </w:t>
      </w:r>
      <w:r w:rsidRPr="001A555D">
        <w:t>existing</w:t>
      </w:r>
      <w:r w:rsidRPr="001A555D">
        <w:rPr>
          <w:spacing w:val="-11"/>
        </w:rPr>
        <w:t xml:space="preserve"> </w:t>
      </w:r>
      <w:r w:rsidRPr="001A555D">
        <w:t>as</w:t>
      </w:r>
      <w:r w:rsidRPr="001A555D">
        <w:rPr>
          <w:spacing w:val="-8"/>
        </w:rPr>
        <w:t xml:space="preserve"> </w:t>
      </w:r>
      <w:r w:rsidRPr="001A555D">
        <w:t>of</w:t>
      </w:r>
      <w:r w:rsidRPr="001A555D">
        <w:rPr>
          <w:spacing w:val="-9"/>
        </w:rPr>
        <w:t xml:space="preserve"> </w:t>
      </w:r>
      <w:r w:rsidRPr="001A555D">
        <w:t>the</w:t>
      </w:r>
      <w:r w:rsidRPr="001A555D">
        <w:rPr>
          <w:spacing w:val="-7"/>
        </w:rPr>
        <w:t xml:space="preserve"> </w:t>
      </w:r>
      <w:r w:rsidRPr="001A555D">
        <w:t xml:space="preserve">Execution Date or at any time during the </w:t>
      </w:r>
      <w:r w:rsidR="00931648" w:rsidRPr="001A555D">
        <w:t xml:space="preserve">PPA </w:t>
      </w:r>
      <w:r w:rsidRPr="001A555D">
        <w:t>Term</w:t>
      </w:r>
      <w:r w:rsidR="00931648" w:rsidRPr="001A555D">
        <w:t xml:space="preserve"> or Facility Design Life</w:t>
      </w:r>
      <w:r w:rsidRPr="001A555D">
        <w:t>, will belong to GPC, at no additional cost to GPC. For the avoidance of doubt,</w:t>
      </w:r>
      <w:r w:rsidRPr="001A555D">
        <w:rPr>
          <w:spacing w:val="-1"/>
        </w:rPr>
        <w:t xml:space="preserve"> </w:t>
      </w:r>
      <w:r w:rsidRPr="001A555D">
        <w:t>Electrical</w:t>
      </w:r>
      <w:r w:rsidRPr="001A555D">
        <w:rPr>
          <w:spacing w:val="-2"/>
        </w:rPr>
        <w:t xml:space="preserve"> </w:t>
      </w:r>
      <w:r w:rsidRPr="001A555D">
        <w:t>Products</w:t>
      </w:r>
      <w:r w:rsidRPr="001A555D">
        <w:rPr>
          <w:spacing w:val="-2"/>
        </w:rPr>
        <w:t xml:space="preserve"> </w:t>
      </w:r>
      <w:r w:rsidRPr="001A555D">
        <w:t>do</w:t>
      </w:r>
      <w:r w:rsidRPr="001A555D">
        <w:rPr>
          <w:spacing w:val="-3"/>
        </w:rPr>
        <w:t xml:space="preserve"> </w:t>
      </w:r>
      <w:r w:rsidRPr="001A555D">
        <w:t>not</w:t>
      </w:r>
      <w:r w:rsidRPr="001A555D">
        <w:rPr>
          <w:spacing w:val="-3"/>
        </w:rPr>
        <w:t xml:space="preserve"> </w:t>
      </w:r>
      <w:r w:rsidRPr="001A555D">
        <w:t>include</w:t>
      </w:r>
      <w:r w:rsidRPr="001A555D">
        <w:rPr>
          <w:spacing w:val="-2"/>
        </w:rPr>
        <w:t xml:space="preserve"> </w:t>
      </w:r>
      <w:r w:rsidRPr="001A555D">
        <w:t>any</w:t>
      </w:r>
      <w:r w:rsidRPr="001A555D">
        <w:rPr>
          <w:spacing w:val="-2"/>
        </w:rPr>
        <w:t xml:space="preserve"> </w:t>
      </w:r>
      <w:r w:rsidRPr="001A555D">
        <w:t>federal,</w:t>
      </w:r>
      <w:r w:rsidRPr="001A555D">
        <w:rPr>
          <w:spacing w:val="-1"/>
        </w:rPr>
        <w:t xml:space="preserve"> </w:t>
      </w:r>
      <w:r w:rsidRPr="001A555D">
        <w:t>state,</w:t>
      </w:r>
      <w:r w:rsidRPr="001A555D">
        <w:rPr>
          <w:spacing w:val="-1"/>
        </w:rPr>
        <w:t xml:space="preserve"> </w:t>
      </w:r>
      <w:r w:rsidRPr="001A555D">
        <w:t>or</w:t>
      </w:r>
      <w:r w:rsidRPr="001A555D">
        <w:rPr>
          <w:spacing w:val="-3"/>
        </w:rPr>
        <w:t xml:space="preserve"> </w:t>
      </w:r>
      <w:r w:rsidRPr="001A555D">
        <w:t>local</w:t>
      </w:r>
      <w:r w:rsidRPr="001A555D">
        <w:rPr>
          <w:spacing w:val="-2"/>
        </w:rPr>
        <w:t xml:space="preserve"> </w:t>
      </w:r>
      <w:r w:rsidRPr="001A555D">
        <w:t>tax attribute</w:t>
      </w:r>
      <w:r w:rsidRPr="001A555D">
        <w:rPr>
          <w:spacing w:val="-1"/>
        </w:rPr>
        <w:t xml:space="preserve"> </w:t>
      </w:r>
      <w:r w:rsidRPr="001A555D">
        <w:t>arising</w:t>
      </w:r>
      <w:r w:rsidRPr="001A555D">
        <w:rPr>
          <w:spacing w:val="-4"/>
        </w:rPr>
        <w:t xml:space="preserve"> </w:t>
      </w:r>
      <w:r w:rsidRPr="001A555D">
        <w:t>from</w:t>
      </w:r>
      <w:r w:rsidRPr="001A555D">
        <w:rPr>
          <w:spacing w:val="-1"/>
        </w:rPr>
        <w:t xml:space="preserve"> </w:t>
      </w:r>
      <w:r w:rsidRPr="001A555D">
        <w:t>ownership</w:t>
      </w:r>
      <w:r w:rsidRPr="001A555D">
        <w:rPr>
          <w:spacing w:val="-1"/>
        </w:rPr>
        <w:t xml:space="preserve"> </w:t>
      </w:r>
      <w:r w:rsidRPr="001A555D">
        <w:t>of</w:t>
      </w:r>
      <w:r w:rsidRPr="001A555D">
        <w:rPr>
          <w:spacing w:val="-1"/>
        </w:rPr>
        <w:t xml:space="preserve"> </w:t>
      </w:r>
      <w:r w:rsidRPr="001A555D">
        <w:t>the Facility, including any investment tax credit (ITC), production tax credit (PTC), or depreciation deduction, or any grant in lieu of investment tax credit or any similar financial payment or grant with respect to the Facility.</w:t>
      </w:r>
    </w:p>
    <w:p w14:paraId="1D96DFA4" w14:textId="77777777" w:rsidR="009D4E21" w:rsidRPr="001A555D" w:rsidRDefault="00C85E7C" w:rsidP="00AB1996">
      <w:pPr>
        <w:pStyle w:val="BodyText"/>
        <w:spacing w:before="120" w:after="120"/>
        <w:ind w:left="158" w:right="256"/>
      </w:pPr>
      <w:r w:rsidRPr="001A555D">
        <w:rPr>
          <w:b/>
          <w:u w:val="single"/>
        </w:rPr>
        <w:t>Eligible Collateral</w:t>
      </w:r>
      <w:r w:rsidRPr="001A555D">
        <w:rPr>
          <w:b/>
        </w:rPr>
        <w:t xml:space="preserve">: </w:t>
      </w:r>
      <w:r w:rsidRPr="001A555D">
        <w:t>Either: (i)</w:t>
      </w:r>
      <w:r w:rsidRPr="001A555D">
        <w:rPr>
          <w:spacing w:val="-1"/>
        </w:rPr>
        <w:t xml:space="preserve"> </w:t>
      </w:r>
      <w:r w:rsidRPr="001A555D">
        <w:t>cash</w:t>
      </w:r>
      <w:r w:rsidRPr="001A555D">
        <w:rPr>
          <w:spacing w:val="-2"/>
        </w:rPr>
        <w:t xml:space="preserve"> </w:t>
      </w:r>
      <w:r w:rsidRPr="001A555D">
        <w:t>deposited</w:t>
      </w:r>
      <w:r w:rsidRPr="001A555D">
        <w:rPr>
          <w:spacing w:val="-2"/>
        </w:rPr>
        <w:t xml:space="preserve"> </w:t>
      </w:r>
      <w:r w:rsidRPr="001A555D">
        <w:t>into</w:t>
      </w:r>
      <w:r w:rsidRPr="001A555D">
        <w:rPr>
          <w:spacing w:val="-2"/>
        </w:rPr>
        <w:t xml:space="preserve"> </w:t>
      </w:r>
      <w:r w:rsidRPr="001A555D">
        <w:t>a Security</w:t>
      </w:r>
      <w:r w:rsidRPr="001A555D">
        <w:rPr>
          <w:spacing w:val="-1"/>
        </w:rPr>
        <w:t xml:space="preserve"> </w:t>
      </w:r>
      <w:r w:rsidRPr="001A555D">
        <w:t>Account or</w:t>
      </w:r>
      <w:r w:rsidRPr="001A555D">
        <w:rPr>
          <w:spacing w:val="-1"/>
        </w:rPr>
        <w:t xml:space="preserve"> </w:t>
      </w:r>
      <w:r w:rsidRPr="001A555D">
        <w:t>as otherwise</w:t>
      </w:r>
      <w:r w:rsidRPr="001A555D">
        <w:rPr>
          <w:spacing w:val="-2"/>
        </w:rPr>
        <w:t xml:space="preserve"> </w:t>
      </w:r>
      <w:r w:rsidRPr="001A555D">
        <w:t>deposited</w:t>
      </w:r>
      <w:r w:rsidRPr="001A555D">
        <w:rPr>
          <w:spacing w:val="-3"/>
        </w:rPr>
        <w:t xml:space="preserve"> </w:t>
      </w:r>
      <w:r w:rsidRPr="001A555D">
        <w:t>with</w:t>
      </w:r>
      <w:r w:rsidRPr="001A555D">
        <w:rPr>
          <w:spacing w:val="-2"/>
        </w:rPr>
        <w:t xml:space="preserve"> </w:t>
      </w:r>
      <w:r w:rsidRPr="001A555D">
        <w:t>GPC</w:t>
      </w:r>
      <w:r w:rsidRPr="001A555D">
        <w:rPr>
          <w:spacing w:val="-1"/>
        </w:rPr>
        <w:t xml:space="preserve"> </w:t>
      </w:r>
      <w:r w:rsidRPr="001A555D">
        <w:t>as the Parties may agree; (ii) a Letter of Credit; or (iii) a Guaranty.</w:t>
      </w:r>
    </w:p>
    <w:p w14:paraId="400E6A93" w14:textId="77777777" w:rsidR="009D4E21" w:rsidRPr="001A555D" w:rsidRDefault="00C85E7C" w:rsidP="00AB1996">
      <w:pPr>
        <w:pStyle w:val="BodyText"/>
        <w:spacing w:before="120" w:after="120"/>
        <w:ind w:left="158" w:right="262"/>
      </w:pPr>
      <w:r w:rsidRPr="001A555D">
        <w:rPr>
          <w:b/>
          <w:u w:val="single"/>
        </w:rPr>
        <w:t>Energy</w:t>
      </w:r>
      <w:r w:rsidRPr="001A555D">
        <w:rPr>
          <w:b/>
        </w:rPr>
        <w:t>:</w:t>
      </w:r>
      <w:r w:rsidRPr="001A555D">
        <w:rPr>
          <w:b/>
          <w:spacing w:val="-2"/>
        </w:rPr>
        <w:t xml:space="preserve"> </w:t>
      </w:r>
      <w:r w:rsidRPr="001A555D">
        <w:t>The</w:t>
      </w:r>
      <w:r w:rsidRPr="001A555D">
        <w:rPr>
          <w:spacing w:val="-4"/>
        </w:rPr>
        <w:t xml:space="preserve"> </w:t>
      </w:r>
      <w:r w:rsidRPr="001A555D">
        <w:t>energy</w:t>
      </w:r>
      <w:r w:rsidRPr="001A555D">
        <w:rPr>
          <w:spacing w:val="-2"/>
        </w:rPr>
        <w:t xml:space="preserve"> </w:t>
      </w:r>
      <w:r w:rsidRPr="001A555D">
        <w:t>portion</w:t>
      </w:r>
      <w:r w:rsidRPr="001A555D">
        <w:rPr>
          <w:spacing w:val="-3"/>
        </w:rPr>
        <w:t xml:space="preserve"> </w:t>
      </w:r>
      <w:r w:rsidRPr="001A555D">
        <w:t>of</w:t>
      </w:r>
      <w:r w:rsidRPr="001A555D">
        <w:rPr>
          <w:spacing w:val="-3"/>
        </w:rPr>
        <w:t xml:space="preserve"> </w:t>
      </w:r>
      <w:r w:rsidRPr="001A555D">
        <w:t>the</w:t>
      </w:r>
      <w:r w:rsidRPr="001A555D">
        <w:rPr>
          <w:spacing w:val="-2"/>
        </w:rPr>
        <w:t xml:space="preserve"> </w:t>
      </w:r>
      <w:r w:rsidRPr="001A555D">
        <w:t>Solar</w:t>
      </w:r>
      <w:r w:rsidRPr="001A555D">
        <w:rPr>
          <w:spacing w:val="-3"/>
        </w:rPr>
        <w:t xml:space="preserve"> </w:t>
      </w:r>
      <w:r w:rsidRPr="001A555D">
        <w:t>Output</w:t>
      </w:r>
      <w:r w:rsidRPr="001A555D">
        <w:rPr>
          <w:spacing w:val="-3"/>
        </w:rPr>
        <w:t xml:space="preserve"> </w:t>
      </w:r>
      <w:r w:rsidRPr="001A555D">
        <w:t>delivered</w:t>
      </w:r>
      <w:r w:rsidRPr="001A555D">
        <w:rPr>
          <w:spacing w:val="-4"/>
        </w:rPr>
        <w:t xml:space="preserve"> </w:t>
      </w:r>
      <w:r w:rsidRPr="001A555D">
        <w:t>to</w:t>
      </w:r>
      <w:r w:rsidRPr="001A555D">
        <w:rPr>
          <w:spacing w:val="-4"/>
        </w:rPr>
        <w:t xml:space="preserve"> </w:t>
      </w:r>
      <w:r w:rsidRPr="001A555D">
        <w:t>the</w:t>
      </w:r>
      <w:r w:rsidRPr="001A555D">
        <w:rPr>
          <w:spacing w:val="-2"/>
        </w:rPr>
        <w:t xml:space="preserve"> </w:t>
      </w:r>
      <w:r w:rsidRPr="001A555D">
        <w:t>POI</w:t>
      </w:r>
      <w:r w:rsidRPr="001A555D">
        <w:rPr>
          <w:spacing w:val="-3"/>
        </w:rPr>
        <w:t xml:space="preserve"> </w:t>
      </w:r>
      <w:r w:rsidRPr="001A555D">
        <w:t>in</w:t>
      </w:r>
      <w:r w:rsidRPr="001A555D">
        <w:rPr>
          <w:spacing w:val="-3"/>
        </w:rPr>
        <w:t xml:space="preserve"> </w:t>
      </w:r>
      <w:r w:rsidRPr="001A555D">
        <w:t>accordance</w:t>
      </w:r>
      <w:r w:rsidRPr="001A555D">
        <w:rPr>
          <w:spacing w:val="-3"/>
        </w:rPr>
        <w:t xml:space="preserve"> </w:t>
      </w:r>
      <w:r w:rsidRPr="001A555D">
        <w:t>with</w:t>
      </w:r>
      <w:r w:rsidRPr="001A555D">
        <w:rPr>
          <w:spacing w:val="-3"/>
        </w:rPr>
        <w:t xml:space="preserve"> </w:t>
      </w:r>
      <w:r w:rsidRPr="001A555D">
        <w:t>the</w:t>
      </w:r>
      <w:r w:rsidRPr="001A555D">
        <w:rPr>
          <w:spacing w:val="-3"/>
        </w:rPr>
        <w:t xml:space="preserve"> </w:t>
      </w:r>
      <w:r w:rsidRPr="001A555D">
        <w:t>PPA,</w:t>
      </w:r>
      <w:r w:rsidRPr="001A555D">
        <w:rPr>
          <w:spacing w:val="-3"/>
        </w:rPr>
        <w:t xml:space="preserve"> </w:t>
      </w:r>
      <w:r w:rsidRPr="001A555D">
        <w:t>which</w:t>
      </w:r>
      <w:r w:rsidRPr="001A555D">
        <w:rPr>
          <w:spacing w:val="-3"/>
        </w:rPr>
        <w:t xml:space="preserve"> </w:t>
      </w:r>
      <w:r w:rsidRPr="001A555D">
        <w:t>does not include Environmental Attributes produced by the Facility.</w:t>
      </w:r>
    </w:p>
    <w:p w14:paraId="041B54A2" w14:textId="73C384CD" w:rsidR="009D4E21" w:rsidRPr="001A555D" w:rsidRDefault="00C85E7C" w:rsidP="00AB1996">
      <w:pPr>
        <w:pStyle w:val="BodyText"/>
        <w:spacing w:before="120" w:after="120"/>
        <w:ind w:left="158" w:right="253"/>
      </w:pPr>
      <w:r w:rsidRPr="001A555D">
        <w:rPr>
          <w:b/>
          <w:u w:val="single"/>
        </w:rPr>
        <w:t>Environmental Assurance</w:t>
      </w:r>
      <w:r w:rsidRPr="001A555D">
        <w:rPr>
          <w:b/>
        </w:rPr>
        <w:t xml:space="preserve">: </w:t>
      </w:r>
      <w:r w:rsidRPr="001A555D">
        <w:t xml:space="preserve">The environmental information and compliance documentation (e.g., prior, current/ongoing environmental studies, documents, assessments, surveys, corrective action plans, natural resource inventories) that, if requested by GPC, Bidder must submit to GPC, </w:t>
      </w:r>
      <w:r w:rsidR="008F1552" w:rsidRPr="001A555D">
        <w:t xml:space="preserve">within </w:t>
      </w:r>
      <w:r w:rsidR="00A07486" w:rsidRPr="001A555D">
        <w:t>6</w:t>
      </w:r>
      <w:r w:rsidRPr="001A555D">
        <w:t xml:space="preserve">0 Days </w:t>
      </w:r>
      <w:r w:rsidR="008F1552" w:rsidRPr="001A555D">
        <w:t>after Bidder</w:t>
      </w:r>
      <w:r w:rsidR="008F1552" w:rsidRPr="001A555D">
        <w:rPr>
          <w:spacing w:val="40"/>
        </w:rPr>
        <w:t xml:space="preserve"> </w:t>
      </w:r>
      <w:r w:rsidR="008F1552" w:rsidRPr="001A555D">
        <w:t>is notified</w:t>
      </w:r>
      <w:r w:rsidR="008F1552" w:rsidRPr="001A555D">
        <w:rPr>
          <w:spacing w:val="-1"/>
        </w:rPr>
        <w:t xml:space="preserve"> </w:t>
      </w:r>
      <w:r w:rsidR="008F1552" w:rsidRPr="001A555D">
        <w:t>its</w:t>
      </w:r>
      <w:r w:rsidR="008F1552" w:rsidRPr="001A555D">
        <w:rPr>
          <w:spacing w:val="-2"/>
        </w:rPr>
        <w:t xml:space="preserve"> </w:t>
      </w:r>
      <w:r w:rsidR="008F1552" w:rsidRPr="001A555D">
        <w:t>Bid advanced</w:t>
      </w:r>
      <w:r w:rsidR="008F1552" w:rsidRPr="001A555D">
        <w:rPr>
          <w:spacing w:val="-2"/>
        </w:rPr>
        <w:t xml:space="preserve"> </w:t>
      </w:r>
      <w:r w:rsidR="008F1552" w:rsidRPr="001A555D">
        <w:t>to the</w:t>
      </w:r>
      <w:r w:rsidR="008F1552" w:rsidRPr="001A555D">
        <w:rPr>
          <w:spacing w:val="-4"/>
        </w:rPr>
        <w:t xml:space="preserve"> </w:t>
      </w:r>
      <w:r w:rsidR="008F1552" w:rsidRPr="001A555D">
        <w:t>RFP</w:t>
      </w:r>
      <w:r w:rsidR="008F1552" w:rsidRPr="001A555D">
        <w:rPr>
          <w:spacing w:val="-3"/>
        </w:rPr>
        <w:t xml:space="preserve"> </w:t>
      </w:r>
      <w:r w:rsidR="008F1552" w:rsidRPr="001A555D">
        <w:t>Target</w:t>
      </w:r>
      <w:r w:rsidR="008F1552" w:rsidRPr="001A555D">
        <w:rPr>
          <w:spacing w:val="-1"/>
        </w:rPr>
        <w:t xml:space="preserve"> </w:t>
      </w:r>
      <w:r w:rsidR="008F1552" w:rsidRPr="001A555D">
        <w:t>List</w:t>
      </w:r>
      <w:r w:rsidR="00FE5105" w:rsidRPr="001A555D">
        <w:t xml:space="preserve"> and the </w:t>
      </w:r>
      <w:r w:rsidR="00B35E36" w:rsidRPr="001A555D">
        <w:t>initial virtual Site visit</w:t>
      </w:r>
      <w:r w:rsidR="008F1552" w:rsidRPr="001A555D">
        <w:t xml:space="preserve">, </w:t>
      </w:r>
      <w:r w:rsidRPr="001A555D">
        <w:t>to</w:t>
      </w:r>
      <w:r w:rsidRPr="001A555D">
        <w:rPr>
          <w:spacing w:val="-1"/>
        </w:rPr>
        <w:t xml:space="preserve"> </w:t>
      </w:r>
      <w:r w:rsidRPr="001A555D">
        <w:t>confirm</w:t>
      </w:r>
      <w:r w:rsidRPr="001A555D">
        <w:rPr>
          <w:spacing w:val="-3"/>
        </w:rPr>
        <w:t xml:space="preserve"> </w:t>
      </w:r>
      <w:r w:rsidRPr="001A555D">
        <w:t>that</w:t>
      </w:r>
      <w:r w:rsidRPr="001A555D">
        <w:rPr>
          <w:spacing w:val="-1"/>
        </w:rPr>
        <w:t xml:space="preserve"> </w:t>
      </w:r>
      <w:r w:rsidRPr="001A555D">
        <w:t>Bidder,</w:t>
      </w:r>
      <w:r w:rsidRPr="001A555D">
        <w:rPr>
          <w:spacing w:val="-3"/>
        </w:rPr>
        <w:t xml:space="preserve"> </w:t>
      </w:r>
      <w:r w:rsidRPr="001A555D">
        <w:t>the</w:t>
      </w:r>
      <w:r w:rsidRPr="001A555D">
        <w:rPr>
          <w:spacing w:val="-3"/>
        </w:rPr>
        <w:t xml:space="preserve"> </w:t>
      </w:r>
      <w:r w:rsidRPr="001A555D">
        <w:t>proposed</w:t>
      </w:r>
      <w:r w:rsidRPr="001A555D">
        <w:rPr>
          <w:spacing w:val="-2"/>
        </w:rPr>
        <w:t xml:space="preserve"> </w:t>
      </w:r>
      <w:r w:rsidRPr="001A555D">
        <w:t>Site,</w:t>
      </w:r>
      <w:r w:rsidRPr="001A555D">
        <w:rPr>
          <w:spacing w:val="-1"/>
        </w:rPr>
        <w:t xml:space="preserve"> </w:t>
      </w:r>
      <w:r w:rsidRPr="001A555D">
        <w:t>and</w:t>
      </w:r>
      <w:r w:rsidRPr="001A555D">
        <w:rPr>
          <w:spacing w:val="-1"/>
        </w:rPr>
        <w:t xml:space="preserve"> </w:t>
      </w:r>
      <w:r w:rsidRPr="001A555D">
        <w:t>the</w:t>
      </w:r>
      <w:r w:rsidRPr="001A555D">
        <w:rPr>
          <w:spacing w:val="-1"/>
        </w:rPr>
        <w:t xml:space="preserve"> </w:t>
      </w:r>
      <w:r w:rsidRPr="001A555D">
        <w:t>ICF Site,</w:t>
      </w:r>
      <w:r w:rsidRPr="001A555D">
        <w:rPr>
          <w:spacing w:val="-1"/>
        </w:rPr>
        <w:t xml:space="preserve"> </w:t>
      </w:r>
      <w:r w:rsidRPr="001A555D">
        <w:t>if applicable, comply with the environmental standards required by applicable law and by GPC.</w:t>
      </w:r>
    </w:p>
    <w:p w14:paraId="4DA2E025" w14:textId="75C46117" w:rsidR="00F25FBD" w:rsidRPr="001A555D" w:rsidRDefault="00C85E7C" w:rsidP="00AB1996">
      <w:pPr>
        <w:pStyle w:val="BodyText"/>
        <w:spacing w:before="120" w:after="120"/>
        <w:ind w:left="155" w:right="253"/>
      </w:pPr>
      <w:r w:rsidRPr="001A555D">
        <w:rPr>
          <w:b/>
          <w:u w:val="single"/>
        </w:rPr>
        <w:t>Environmental Attributes</w:t>
      </w:r>
      <w:r w:rsidRPr="001A555D">
        <w:rPr>
          <w:b/>
        </w:rPr>
        <w:t xml:space="preserve">: </w:t>
      </w:r>
      <w:r w:rsidRPr="001A555D">
        <w:t>Either: (i) any fuel-related, emissions-related, air quality-related, or other environmental-related aspect, claim, characteristic, benefit, credit, reduction, offset, savings allowance, efficiency,</w:t>
      </w:r>
      <w:r w:rsidRPr="001A555D">
        <w:rPr>
          <w:spacing w:val="-8"/>
        </w:rPr>
        <w:t xml:space="preserve"> </w:t>
      </w:r>
      <w:r w:rsidRPr="001A555D">
        <w:t>certificate,</w:t>
      </w:r>
      <w:r w:rsidRPr="001A555D">
        <w:rPr>
          <w:spacing w:val="-6"/>
        </w:rPr>
        <w:t xml:space="preserve"> </w:t>
      </w:r>
      <w:r w:rsidRPr="001A555D">
        <w:t>tag,</w:t>
      </w:r>
      <w:r w:rsidRPr="001A555D">
        <w:rPr>
          <w:spacing w:val="-8"/>
        </w:rPr>
        <w:t xml:space="preserve"> </w:t>
      </w:r>
      <w:r w:rsidRPr="001A555D">
        <w:t>attribute,</w:t>
      </w:r>
      <w:r w:rsidRPr="001A555D">
        <w:rPr>
          <w:spacing w:val="-6"/>
        </w:rPr>
        <w:t xml:space="preserve"> </w:t>
      </w:r>
      <w:r w:rsidRPr="001A555D">
        <w:t>demand</w:t>
      </w:r>
      <w:r w:rsidRPr="001A555D">
        <w:rPr>
          <w:spacing w:val="-8"/>
        </w:rPr>
        <w:t xml:space="preserve"> </w:t>
      </w:r>
      <w:r w:rsidRPr="001A555D">
        <w:t>reduction,</w:t>
      </w:r>
      <w:r w:rsidRPr="001A555D">
        <w:rPr>
          <w:spacing w:val="-3"/>
        </w:rPr>
        <w:t xml:space="preserve"> </w:t>
      </w:r>
      <w:r w:rsidRPr="001A555D">
        <w:t>or</w:t>
      </w:r>
      <w:r w:rsidRPr="001A555D">
        <w:rPr>
          <w:spacing w:val="-7"/>
        </w:rPr>
        <w:t xml:space="preserve"> </w:t>
      </w:r>
      <w:r w:rsidRPr="001A555D">
        <w:t>similar</w:t>
      </w:r>
      <w:r w:rsidRPr="001A555D">
        <w:rPr>
          <w:spacing w:val="-7"/>
        </w:rPr>
        <w:t xml:space="preserve"> </w:t>
      </w:r>
      <w:r w:rsidRPr="001A555D">
        <w:t>product</w:t>
      </w:r>
      <w:r w:rsidRPr="001A555D">
        <w:rPr>
          <w:spacing w:val="-6"/>
        </w:rPr>
        <w:t xml:space="preserve"> </w:t>
      </w:r>
      <w:r w:rsidRPr="001A555D">
        <w:t>or</w:t>
      </w:r>
      <w:r w:rsidRPr="001A555D">
        <w:rPr>
          <w:spacing w:val="-7"/>
        </w:rPr>
        <w:t xml:space="preserve"> </w:t>
      </w:r>
      <w:r w:rsidRPr="001A555D">
        <w:t>right</w:t>
      </w:r>
      <w:r w:rsidRPr="001A555D">
        <w:rPr>
          <w:spacing w:val="-6"/>
        </w:rPr>
        <w:t xml:space="preserve"> </w:t>
      </w:r>
      <w:r w:rsidRPr="001A555D">
        <w:t>(including</w:t>
      </w:r>
      <w:r w:rsidRPr="001A555D">
        <w:rPr>
          <w:spacing w:val="-6"/>
        </w:rPr>
        <w:t xml:space="preserve"> </w:t>
      </w:r>
      <w:r w:rsidRPr="001A555D">
        <w:t>all</w:t>
      </w:r>
      <w:r w:rsidRPr="001A555D">
        <w:rPr>
          <w:spacing w:val="-6"/>
        </w:rPr>
        <w:t xml:space="preserve"> </w:t>
      </w:r>
      <w:r w:rsidRPr="001A555D">
        <w:t>of</w:t>
      </w:r>
      <w:r w:rsidRPr="001A555D">
        <w:rPr>
          <w:spacing w:val="-6"/>
        </w:rPr>
        <w:t xml:space="preserve"> </w:t>
      </w:r>
      <w:r w:rsidRPr="001A555D">
        <w:t>those</w:t>
      </w:r>
      <w:r w:rsidRPr="001A555D">
        <w:rPr>
          <w:spacing w:val="-6"/>
        </w:rPr>
        <w:t xml:space="preserve"> </w:t>
      </w:r>
      <w:r w:rsidRPr="001A555D">
        <w:t>relating to greenhouse gases and all green certificates, green tags, renewable energy certificates, renewable certificates, RECs, CO2 credits, emissions reduction credits, and all those that otherwise arise or result from the Facility’s generation of Energy, and all those that otherwise arise or result from the Facility’s existence):</w:t>
      </w:r>
      <w:r w:rsidR="007B5E69" w:rsidRPr="001A555D">
        <w:t xml:space="preserve"> </w:t>
      </w:r>
      <w:r w:rsidRPr="001A555D">
        <w:t>(a)</w:t>
      </w:r>
      <w:r w:rsidRPr="001A555D">
        <w:rPr>
          <w:spacing w:val="-3"/>
        </w:rPr>
        <w:t xml:space="preserve"> </w:t>
      </w:r>
      <w:r w:rsidRPr="001A555D">
        <w:t>howsoever</w:t>
      </w:r>
      <w:r w:rsidRPr="001A555D">
        <w:rPr>
          <w:spacing w:val="-3"/>
        </w:rPr>
        <w:t xml:space="preserve"> </w:t>
      </w:r>
      <w:r w:rsidRPr="001A555D">
        <w:t>titled</w:t>
      </w:r>
      <w:r w:rsidRPr="001A555D">
        <w:rPr>
          <w:spacing w:val="-1"/>
        </w:rPr>
        <w:t xml:space="preserve"> </w:t>
      </w:r>
      <w:r w:rsidRPr="001A555D">
        <w:t>and</w:t>
      </w:r>
      <w:r w:rsidRPr="001A555D">
        <w:rPr>
          <w:spacing w:val="-1"/>
        </w:rPr>
        <w:t xml:space="preserve"> </w:t>
      </w:r>
      <w:r w:rsidRPr="001A555D">
        <w:t>whether known</w:t>
      </w:r>
      <w:r w:rsidRPr="001A555D">
        <w:rPr>
          <w:spacing w:val="-1"/>
        </w:rPr>
        <w:t xml:space="preserve"> </w:t>
      </w:r>
      <w:r w:rsidRPr="001A555D">
        <w:t>or unknown;</w:t>
      </w:r>
      <w:r w:rsidRPr="001A555D">
        <w:rPr>
          <w:spacing w:val="-3"/>
        </w:rPr>
        <w:t xml:space="preserve"> </w:t>
      </w:r>
      <w:r w:rsidRPr="001A555D">
        <w:t>(b)</w:t>
      </w:r>
      <w:r w:rsidRPr="001A555D">
        <w:rPr>
          <w:spacing w:val="-3"/>
        </w:rPr>
        <w:t xml:space="preserve"> </w:t>
      </w:r>
      <w:r w:rsidRPr="001A555D">
        <w:t>whether existing</w:t>
      </w:r>
      <w:r w:rsidRPr="001A555D">
        <w:rPr>
          <w:spacing w:val="-1"/>
        </w:rPr>
        <w:t xml:space="preserve"> </w:t>
      </w:r>
      <w:r w:rsidRPr="001A555D">
        <w:t>as of</w:t>
      </w:r>
      <w:r w:rsidRPr="001A555D">
        <w:rPr>
          <w:spacing w:val="-1"/>
        </w:rPr>
        <w:t xml:space="preserve"> </w:t>
      </w:r>
      <w:r w:rsidRPr="001A555D">
        <w:t>the</w:t>
      </w:r>
      <w:r w:rsidRPr="001A555D">
        <w:rPr>
          <w:spacing w:val="-1"/>
        </w:rPr>
        <w:t xml:space="preserve"> </w:t>
      </w:r>
      <w:r w:rsidRPr="001A555D">
        <w:t>PPA</w:t>
      </w:r>
      <w:r w:rsidRPr="001A555D">
        <w:rPr>
          <w:spacing w:val="-1"/>
        </w:rPr>
        <w:t xml:space="preserve"> </w:t>
      </w:r>
      <w:r w:rsidRPr="001A555D">
        <w:t>Execution</w:t>
      </w:r>
      <w:r w:rsidRPr="001A555D">
        <w:rPr>
          <w:spacing w:val="-1"/>
        </w:rPr>
        <w:t xml:space="preserve"> </w:t>
      </w:r>
      <w:r w:rsidRPr="001A555D">
        <w:t>Date</w:t>
      </w:r>
      <w:r w:rsidRPr="001A555D">
        <w:rPr>
          <w:spacing w:val="-1"/>
        </w:rPr>
        <w:t xml:space="preserve"> </w:t>
      </w:r>
      <w:r w:rsidRPr="001A555D">
        <w:t>or at any</w:t>
      </w:r>
      <w:r w:rsidRPr="001A555D">
        <w:rPr>
          <w:spacing w:val="-5"/>
        </w:rPr>
        <w:t xml:space="preserve"> </w:t>
      </w:r>
      <w:r w:rsidRPr="001A555D">
        <w:t>time</w:t>
      </w:r>
      <w:r w:rsidRPr="001A555D">
        <w:rPr>
          <w:spacing w:val="-7"/>
        </w:rPr>
        <w:t xml:space="preserve"> </w:t>
      </w:r>
      <w:r w:rsidRPr="001A555D">
        <w:t>during</w:t>
      </w:r>
      <w:r w:rsidRPr="001A555D">
        <w:rPr>
          <w:spacing w:val="-7"/>
        </w:rPr>
        <w:t xml:space="preserve"> </w:t>
      </w:r>
      <w:r w:rsidRPr="001A555D">
        <w:t>the</w:t>
      </w:r>
      <w:r w:rsidRPr="001A555D">
        <w:rPr>
          <w:spacing w:val="-7"/>
        </w:rPr>
        <w:t xml:space="preserve"> </w:t>
      </w:r>
      <w:r w:rsidR="0088440C" w:rsidRPr="001A555D">
        <w:rPr>
          <w:spacing w:val="-7"/>
        </w:rPr>
        <w:t xml:space="preserve">PPA </w:t>
      </w:r>
      <w:r w:rsidRPr="001A555D">
        <w:t>Term</w:t>
      </w:r>
      <w:r w:rsidR="0088440C" w:rsidRPr="001A555D">
        <w:t xml:space="preserve"> or Facility Design Life, as applicable</w:t>
      </w:r>
      <w:r w:rsidRPr="001A555D">
        <w:t>;</w:t>
      </w:r>
      <w:r w:rsidRPr="001A555D">
        <w:rPr>
          <w:spacing w:val="-6"/>
        </w:rPr>
        <w:t xml:space="preserve"> </w:t>
      </w:r>
      <w:r w:rsidRPr="001A555D">
        <w:t>and</w:t>
      </w:r>
      <w:r w:rsidRPr="001A555D">
        <w:rPr>
          <w:spacing w:val="-7"/>
        </w:rPr>
        <w:t xml:space="preserve"> </w:t>
      </w:r>
      <w:r w:rsidRPr="001A555D">
        <w:t>(c)</w:t>
      </w:r>
      <w:r w:rsidRPr="001A555D">
        <w:rPr>
          <w:spacing w:val="-6"/>
        </w:rPr>
        <w:t xml:space="preserve"> </w:t>
      </w:r>
      <w:r w:rsidRPr="001A555D">
        <w:t>whether</w:t>
      </w:r>
      <w:r w:rsidRPr="001A555D">
        <w:rPr>
          <w:spacing w:val="-6"/>
        </w:rPr>
        <w:t xml:space="preserve"> </w:t>
      </w:r>
      <w:r w:rsidRPr="001A555D">
        <w:t>the</w:t>
      </w:r>
      <w:r w:rsidRPr="001A555D">
        <w:rPr>
          <w:spacing w:val="-5"/>
        </w:rPr>
        <w:t xml:space="preserve"> </w:t>
      </w:r>
      <w:r w:rsidRPr="001A555D">
        <w:t>Environmental</w:t>
      </w:r>
      <w:r w:rsidRPr="001A555D">
        <w:rPr>
          <w:spacing w:val="-8"/>
        </w:rPr>
        <w:t xml:space="preserve"> </w:t>
      </w:r>
      <w:r w:rsidRPr="001A555D">
        <w:t>Attribute</w:t>
      </w:r>
      <w:r w:rsidRPr="001A555D">
        <w:rPr>
          <w:spacing w:val="-7"/>
        </w:rPr>
        <w:t xml:space="preserve"> </w:t>
      </w:r>
      <w:r w:rsidRPr="001A555D">
        <w:t>has</w:t>
      </w:r>
      <w:r w:rsidRPr="001A555D">
        <w:rPr>
          <w:spacing w:val="-6"/>
        </w:rPr>
        <w:t xml:space="preserve"> </w:t>
      </w:r>
      <w:r w:rsidRPr="001A555D">
        <w:t>been</w:t>
      </w:r>
      <w:r w:rsidRPr="001A555D">
        <w:rPr>
          <w:spacing w:val="-7"/>
        </w:rPr>
        <w:t xml:space="preserve"> </w:t>
      </w:r>
      <w:r w:rsidRPr="001A555D">
        <w:t>certified</w:t>
      </w:r>
      <w:r w:rsidRPr="001A555D">
        <w:rPr>
          <w:spacing w:val="-7"/>
        </w:rPr>
        <w:t xml:space="preserve"> </w:t>
      </w:r>
      <w:r w:rsidRPr="001A555D">
        <w:t>or</w:t>
      </w:r>
      <w:r w:rsidRPr="001A555D">
        <w:rPr>
          <w:spacing w:val="-6"/>
        </w:rPr>
        <w:t xml:space="preserve"> </w:t>
      </w:r>
      <w:r w:rsidRPr="001A555D">
        <w:t>verified</w:t>
      </w:r>
      <w:r w:rsidRPr="001A555D">
        <w:rPr>
          <w:spacing w:val="-5"/>
        </w:rPr>
        <w:t xml:space="preserve"> </w:t>
      </w:r>
      <w:r w:rsidRPr="001A555D">
        <w:t>under</w:t>
      </w:r>
      <w:r w:rsidRPr="001A555D">
        <w:rPr>
          <w:spacing w:val="-6"/>
        </w:rPr>
        <w:t xml:space="preserve"> </w:t>
      </w:r>
      <w:r w:rsidRPr="001A555D">
        <w:t xml:space="preserve">any renewable standard; or (ii) any environmental benefit GPC otherwise would have realized from or related to the Facility if GPC, rather than </w:t>
      </w:r>
      <w:r w:rsidR="00CE461E" w:rsidRPr="001A555D">
        <w:t>Seller</w:t>
      </w:r>
      <w:r w:rsidRPr="001A555D">
        <w:t xml:space="preserve">, had constructed, owned, or operated the Facility, so long as the environmental benefit could be realized by </w:t>
      </w:r>
      <w:r w:rsidR="00CE461E" w:rsidRPr="001A555D">
        <w:t>Seller</w:t>
      </w:r>
      <w:r w:rsidRPr="001A555D">
        <w:t>.</w:t>
      </w:r>
    </w:p>
    <w:p w14:paraId="093995E1" w14:textId="4FF83905" w:rsidR="009D4E21" w:rsidRPr="001A555D" w:rsidRDefault="00C85E7C" w:rsidP="00AB1996">
      <w:pPr>
        <w:pStyle w:val="BodyText"/>
        <w:spacing w:before="120" w:after="120"/>
        <w:ind w:left="155" w:right="254"/>
      </w:pPr>
      <w:r w:rsidRPr="001A555D">
        <w:rPr>
          <w:b/>
          <w:u w:val="single"/>
        </w:rPr>
        <w:t>Escalating Pricing</w:t>
      </w:r>
      <w:r w:rsidRPr="001A555D">
        <w:rPr>
          <w:b/>
        </w:rPr>
        <w:t xml:space="preserve">: </w:t>
      </w:r>
      <w:r w:rsidR="004B2EA4" w:rsidRPr="001A555D">
        <w:rPr>
          <w:bCs/>
        </w:rPr>
        <w:t>PPA</w:t>
      </w:r>
      <w:r w:rsidR="004B2EA4" w:rsidRPr="001A555D">
        <w:rPr>
          <w:b/>
        </w:rPr>
        <w:t xml:space="preserve"> </w:t>
      </w:r>
      <w:r w:rsidRPr="001A555D">
        <w:t>Pricing (i.e</w:t>
      </w:r>
      <w:r w:rsidRPr="001A555D">
        <w:rPr>
          <w:i/>
        </w:rPr>
        <w:t xml:space="preserve">., </w:t>
      </w:r>
      <w:r w:rsidRPr="001A555D">
        <w:t>the Monthly Energy Payment as defined in the PPA) that escalates each Annual Period.</w:t>
      </w:r>
    </w:p>
    <w:p w14:paraId="01378447" w14:textId="77777777" w:rsidR="009D4E21" w:rsidRPr="001A555D" w:rsidRDefault="00C85E7C" w:rsidP="00AB1996">
      <w:pPr>
        <w:spacing w:before="120" w:after="120"/>
        <w:ind w:left="155"/>
        <w:jc w:val="both"/>
      </w:pPr>
      <w:r w:rsidRPr="001A555D">
        <w:rPr>
          <w:b/>
          <w:u w:val="single"/>
        </w:rPr>
        <w:t>ET</w:t>
      </w:r>
      <w:r w:rsidRPr="001A555D">
        <w:rPr>
          <w:b/>
        </w:rPr>
        <w:t>:</w:t>
      </w:r>
      <w:r w:rsidRPr="001A555D">
        <w:rPr>
          <w:b/>
          <w:spacing w:val="-6"/>
        </w:rPr>
        <w:t xml:space="preserve"> </w:t>
      </w:r>
      <w:r w:rsidRPr="001A555D">
        <w:t>See</w:t>
      </w:r>
      <w:r w:rsidRPr="001A555D">
        <w:rPr>
          <w:spacing w:val="-6"/>
        </w:rPr>
        <w:t xml:space="preserve"> </w:t>
      </w:r>
      <w:r w:rsidRPr="001A555D">
        <w:rPr>
          <w:i/>
        </w:rPr>
        <w:t>Eastern</w:t>
      </w:r>
      <w:r w:rsidRPr="001A555D">
        <w:rPr>
          <w:i/>
          <w:spacing w:val="-6"/>
        </w:rPr>
        <w:t xml:space="preserve"> </w:t>
      </w:r>
      <w:r w:rsidRPr="001A555D">
        <w:rPr>
          <w:i/>
          <w:spacing w:val="-4"/>
        </w:rPr>
        <w:t>Time</w:t>
      </w:r>
      <w:r w:rsidRPr="001A555D">
        <w:rPr>
          <w:spacing w:val="-4"/>
        </w:rPr>
        <w:t>.</w:t>
      </w:r>
    </w:p>
    <w:p w14:paraId="49DA395C" w14:textId="77777777" w:rsidR="009D4E21" w:rsidRPr="001A555D" w:rsidRDefault="00C85E7C" w:rsidP="00AB1996">
      <w:pPr>
        <w:pStyle w:val="BodyText"/>
        <w:spacing w:before="120" w:after="120"/>
        <w:ind w:left="155"/>
      </w:pPr>
      <w:r w:rsidRPr="001A555D">
        <w:rPr>
          <w:b/>
          <w:u w:val="single"/>
        </w:rPr>
        <w:t>Evaluation</w:t>
      </w:r>
      <w:r w:rsidRPr="001A555D">
        <w:rPr>
          <w:b/>
          <w:spacing w:val="-6"/>
          <w:u w:val="single"/>
        </w:rPr>
        <w:t xml:space="preserve"> </w:t>
      </w:r>
      <w:r w:rsidRPr="001A555D">
        <w:rPr>
          <w:b/>
          <w:u w:val="single"/>
        </w:rPr>
        <w:t>Team</w:t>
      </w:r>
      <w:r w:rsidRPr="001A555D">
        <w:rPr>
          <w:b/>
        </w:rPr>
        <w:t>:</w:t>
      </w:r>
      <w:r w:rsidRPr="001A555D">
        <w:rPr>
          <w:b/>
          <w:spacing w:val="-6"/>
        </w:rPr>
        <w:t xml:space="preserve"> </w:t>
      </w:r>
      <w:r w:rsidRPr="001A555D">
        <w:t>The</w:t>
      </w:r>
      <w:r w:rsidRPr="001A555D">
        <w:rPr>
          <w:spacing w:val="-7"/>
        </w:rPr>
        <w:t xml:space="preserve"> </w:t>
      </w:r>
      <w:r w:rsidRPr="001A555D">
        <w:t>team</w:t>
      </w:r>
      <w:r w:rsidRPr="001A555D">
        <w:rPr>
          <w:spacing w:val="-7"/>
        </w:rPr>
        <w:t xml:space="preserve"> </w:t>
      </w:r>
      <w:r w:rsidRPr="001A555D">
        <w:t>preparing</w:t>
      </w:r>
      <w:r w:rsidRPr="001A555D">
        <w:rPr>
          <w:spacing w:val="-7"/>
        </w:rPr>
        <w:t xml:space="preserve"> </w:t>
      </w:r>
      <w:r w:rsidRPr="001A555D">
        <w:t>this</w:t>
      </w:r>
      <w:r w:rsidRPr="001A555D">
        <w:rPr>
          <w:spacing w:val="-3"/>
        </w:rPr>
        <w:t xml:space="preserve"> </w:t>
      </w:r>
      <w:r w:rsidRPr="001A555D">
        <w:t>DG</w:t>
      </w:r>
      <w:r w:rsidRPr="001A555D">
        <w:rPr>
          <w:spacing w:val="-6"/>
        </w:rPr>
        <w:t xml:space="preserve"> </w:t>
      </w:r>
      <w:r w:rsidRPr="001A555D">
        <w:t>RFP</w:t>
      </w:r>
      <w:r w:rsidRPr="001A555D">
        <w:rPr>
          <w:spacing w:val="-7"/>
        </w:rPr>
        <w:t xml:space="preserve"> </w:t>
      </w:r>
      <w:r w:rsidRPr="001A555D">
        <w:t>and</w:t>
      </w:r>
      <w:r w:rsidRPr="001A555D">
        <w:rPr>
          <w:spacing w:val="-8"/>
        </w:rPr>
        <w:t xml:space="preserve"> </w:t>
      </w:r>
      <w:r w:rsidRPr="001A555D">
        <w:t>evaluating</w:t>
      </w:r>
      <w:r w:rsidRPr="001A555D">
        <w:rPr>
          <w:spacing w:val="-5"/>
        </w:rPr>
        <w:t xml:space="preserve"> </w:t>
      </w:r>
      <w:r w:rsidRPr="001A555D">
        <w:t>Bids</w:t>
      </w:r>
      <w:r w:rsidRPr="001A555D">
        <w:rPr>
          <w:spacing w:val="-6"/>
        </w:rPr>
        <w:t xml:space="preserve"> </w:t>
      </w:r>
      <w:r w:rsidRPr="001A555D">
        <w:t>submitted</w:t>
      </w:r>
      <w:r w:rsidRPr="001A555D">
        <w:rPr>
          <w:spacing w:val="-7"/>
        </w:rPr>
        <w:t xml:space="preserve"> </w:t>
      </w:r>
      <w:r w:rsidRPr="001A555D">
        <w:t>in</w:t>
      </w:r>
      <w:r w:rsidRPr="001A555D">
        <w:rPr>
          <w:spacing w:val="-5"/>
        </w:rPr>
        <w:t xml:space="preserve"> </w:t>
      </w:r>
      <w:r w:rsidRPr="001A555D">
        <w:t>this</w:t>
      </w:r>
      <w:r w:rsidRPr="001A555D">
        <w:rPr>
          <w:spacing w:val="-2"/>
        </w:rPr>
        <w:t xml:space="preserve"> </w:t>
      </w:r>
      <w:r w:rsidRPr="001A555D">
        <w:t>DG</w:t>
      </w:r>
      <w:r w:rsidRPr="001A555D">
        <w:rPr>
          <w:spacing w:val="-6"/>
        </w:rPr>
        <w:t xml:space="preserve"> </w:t>
      </w:r>
      <w:r w:rsidRPr="001A555D">
        <w:rPr>
          <w:spacing w:val="-4"/>
        </w:rPr>
        <w:t>RFP.</w:t>
      </w:r>
    </w:p>
    <w:p w14:paraId="53D766A6" w14:textId="77777777" w:rsidR="009D4E21" w:rsidRPr="001A555D" w:rsidRDefault="00C85E7C" w:rsidP="00AB1996">
      <w:pPr>
        <w:spacing w:before="120" w:after="120"/>
        <w:ind w:left="155" w:right="258"/>
        <w:jc w:val="both"/>
        <w:rPr>
          <w:i/>
        </w:rPr>
      </w:pPr>
      <w:r w:rsidRPr="001A555D">
        <w:rPr>
          <w:b/>
          <w:u w:val="single"/>
        </w:rPr>
        <w:t>Event</w:t>
      </w:r>
      <w:r w:rsidRPr="001A555D">
        <w:rPr>
          <w:b/>
          <w:spacing w:val="-6"/>
          <w:u w:val="single"/>
        </w:rPr>
        <w:t xml:space="preserve"> </w:t>
      </w:r>
      <w:r w:rsidRPr="001A555D">
        <w:rPr>
          <w:b/>
          <w:u w:val="single"/>
        </w:rPr>
        <w:t>of</w:t>
      </w:r>
      <w:r w:rsidRPr="001A555D">
        <w:rPr>
          <w:b/>
          <w:spacing w:val="-6"/>
          <w:u w:val="single"/>
        </w:rPr>
        <w:t xml:space="preserve"> </w:t>
      </w:r>
      <w:r w:rsidRPr="001A555D">
        <w:rPr>
          <w:b/>
          <w:u w:val="single"/>
        </w:rPr>
        <w:t>Default</w:t>
      </w:r>
      <w:r w:rsidRPr="001A555D">
        <w:rPr>
          <w:b/>
        </w:rPr>
        <w:t>:</w:t>
      </w:r>
      <w:r w:rsidRPr="001A555D">
        <w:rPr>
          <w:b/>
          <w:spacing w:val="-5"/>
        </w:rPr>
        <w:t xml:space="preserve"> </w:t>
      </w:r>
      <w:r w:rsidRPr="001A555D">
        <w:t>A</w:t>
      </w:r>
      <w:r w:rsidRPr="001A555D">
        <w:rPr>
          <w:spacing w:val="-7"/>
        </w:rPr>
        <w:t xml:space="preserve"> </w:t>
      </w:r>
      <w:r w:rsidRPr="001A555D">
        <w:t>failure</w:t>
      </w:r>
      <w:r w:rsidRPr="001A555D">
        <w:rPr>
          <w:spacing w:val="-4"/>
        </w:rPr>
        <w:t xml:space="preserve"> </w:t>
      </w:r>
      <w:r w:rsidRPr="001A555D">
        <w:t>by</w:t>
      </w:r>
      <w:r w:rsidRPr="001A555D">
        <w:rPr>
          <w:spacing w:val="-6"/>
        </w:rPr>
        <w:t xml:space="preserve"> </w:t>
      </w:r>
      <w:r w:rsidR="00CE461E" w:rsidRPr="001A555D">
        <w:t>Seller</w:t>
      </w:r>
      <w:r w:rsidRPr="001A555D">
        <w:rPr>
          <w:spacing w:val="-6"/>
        </w:rPr>
        <w:t xml:space="preserve"> </w:t>
      </w:r>
      <w:r w:rsidRPr="001A555D">
        <w:t>to</w:t>
      </w:r>
      <w:r w:rsidRPr="001A555D">
        <w:rPr>
          <w:spacing w:val="-7"/>
        </w:rPr>
        <w:t xml:space="preserve"> </w:t>
      </w:r>
      <w:r w:rsidRPr="001A555D">
        <w:t>perform</w:t>
      </w:r>
      <w:r w:rsidRPr="001A555D">
        <w:rPr>
          <w:spacing w:val="-7"/>
        </w:rPr>
        <w:t xml:space="preserve"> </w:t>
      </w:r>
      <w:r w:rsidRPr="001A555D">
        <w:t>or</w:t>
      </w:r>
      <w:r w:rsidRPr="001A555D">
        <w:rPr>
          <w:spacing w:val="-4"/>
        </w:rPr>
        <w:t xml:space="preserve"> </w:t>
      </w:r>
      <w:r w:rsidRPr="001A555D">
        <w:t>comply</w:t>
      </w:r>
      <w:r w:rsidRPr="001A555D">
        <w:rPr>
          <w:spacing w:val="-5"/>
        </w:rPr>
        <w:t xml:space="preserve"> </w:t>
      </w:r>
      <w:r w:rsidRPr="001A555D">
        <w:t>with</w:t>
      </w:r>
      <w:r w:rsidRPr="001A555D">
        <w:rPr>
          <w:spacing w:val="-7"/>
        </w:rPr>
        <w:t xml:space="preserve"> </w:t>
      </w:r>
      <w:r w:rsidRPr="001A555D">
        <w:t>a</w:t>
      </w:r>
      <w:r w:rsidRPr="001A555D">
        <w:rPr>
          <w:spacing w:val="-7"/>
        </w:rPr>
        <w:t xml:space="preserve"> </w:t>
      </w:r>
      <w:r w:rsidRPr="001A555D">
        <w:t>material</w:t>
      </w:r>
      <w:r w:rsidRPr="001A555D">
        <w:rPr>
          <w:spacing w:val="-8"/>
        </w:rPr>
        <w:t xml:space="preserve"> </w:t>
      </w:r>
      <w:r w:rsidRPr="001A555D">
        <w:t>term</w:t>
      </w:r>
      <w:r w:rsidRPr="001A555D">
        <w:rPr>
          <w:spacing w:val="-4"/>
        </w:rPr>
        <w:t xml:space="preserve"> </w:t>
      </w:r>
      <w:r w:rsidRPr="001A555D">
        <w:t>or</w:t>
      </w:r>
      <w:r w:rsidRPr="001A555D">
        <w:rPr>
          <w:spacing w:val="-6"/>
        </w:rPr>
        <w:t xml:space="preserve"> </w:t>
      </w:r>
      <w:r w:rsidRPr="001A555D">
        <w:t>condition</w:t>
      </w:r>
      <w:r w:rsidRPr="001A555D">
        <w:rPr>
          <w:spacing w:val="-7"/>
        </w:rPr>
        <w:t xml:space="preserve"> </w:t>
      </w:r>
      <w:r w:rsidRPr="001A555D">
        <w:t>of</w:t>
      </w:r>
      <w:r w:rsidRPr="001A555D">
        <w:rPr>
          <w:spacing w:val="-6"/>
        </w:rPr>
        <w:t xml:space="preserve"> </w:t>
      </w:r>
      <w:r w:rsidRPr="001A555D">
        <w:t>the</w:t>
      </w:r>
      <w:r w:rsidRPr="001A555D">
        <w:rPr>
          <w:spacing w:val="-7"/>
        </w:rPr>
        <w:t xml:space="preserve"> </w:t>
      </w:r>
      <w:r w:rsidR="004B2EA4" w:rsidRPr="001A555D">
        <w:t>Awarded Contract</w:t>
      </w:r>
      <w:r w:rsidRPr="001A555D">
        <w:t>,</w:t>
      </w:r>
      <w:r w:rsidRPr="001A555D">
        <w:rPr>
          <w:spacing w:val="-6"/>
        </w:rPr>
        <w:t xml:space="preserve"> </w:t>
      </w:r>
      <w:r w:rsidRPr="001A555D">
        <w:t xml:space="preserve">as further defined in </w:t>
      </w:r>
      <w:r w:rsidR="004B2EA4" w:rsidRPr="001A555D">
        <w:t>the Awarded Contract</w:t>
      </w:r>
      <w:r w:rsidRPr="001A555D">
        <w:rPr>
          <w:i/>
        </w:rPr>
        <w:t>.</w:t>
      </w:r>
    </w:p>
    <w:p w14:paraId="0989C6A6" w14:textId="77777777" w:rsidR="009D4E21" w:rsidRPr="001A555D" w:rsidRDefault="00C85E7C" w:rsidP="00AB1996">
      <w:pPr>
        <w:pStyle w:val="BodyText"/>
        <w:spacing w:before="120" w:after="120"/>
        <w:ind w:left="155"/>
      </w:pPr>
      <w:r w:rsidRPr="001A555D">
        <w:rPr>
          <w:b/>
          <w:u w:val="single"/>
        </w:rPr>
        <w:t>Execution</w:t>
      </w:r>
      <w:r w:rsidRPr="001A555D">
        <w:rPr>
          <w:b/>
          <w:spacing w:val="-6"/>
          <w:u w:val="single"/>
        </w:rPr>
        <w:t xml:space="preserve"> </w:t>
      </w:r>
      <w:r w:rsidRPr="001A555D">
        <w:rPr>
          <w:b/>
          <w:u w:val="single"/>
        </w:rPr>
        <w:t>Date</w:t>
      </w:r>
      <w:r w:rsidRPr="001A555D">
        <w:rPr>
          <w:b/>
        </w:rPr>
        <w:t>:</w:t>
      </w:r>
      <w:r w:rsidRPr="001A555D">
        <w:rPr>
          <w:b/>
          <w:spacing w:val="-5"/>
        </w:rPr>
        <w:t xml:space="preserve"> </w:t>
      </w:r>
      <w:r w:rsidRPr="001A555D">
        <w:t>The</w:t>
      </w:r>
      <w:r w:rsidRPr="001A555D">
        <w:rPr>
          <w:spacing w:val="-6"/>
        </w:rPr>
        <w:t xml:space="preserve"> </w:t>
      </w:r>
      <w:r w:rsidRPr="001A555D">
        <w:t>date</w:t>
      </w:r>
      <w:r w:rsidRPr="001A555D">
        <w:rPr>
          <w:spacing w:val="-4"/>
        </w:rPr>
        <w:t xml:space="preserve"> </w:t>
      </w:r>
      <w:r w:rsidRPr="001A555D">
        <w:t>on</w:t>
      </w:r>
      <w:r w:rsidRPr="001A555D">
        <w:rPr>
          <w:spacing w:val="-7"/>
        </w:rPr>
        <w:t xml:space="preserve"> </w:t>
      </w:r>
      <w:r w:rsidRPr="001A555D">
        <w:t>which</w:t>
      </w:r>
      <w:r w:rsidRPr="001A555D">
        <w:rPr>
          <w:spacing w:val="-6"/>
        </w:rPr>
        <w:t xml:space="preserve"> </w:t>
      </w:r>
      <w:r w:rsidRPr="001A555D">
        <w:t>GPC</w:t>
      </w:r>
      <w:r w:rsidRPr="001A555D">
        <w:rPr>
          <w:spacing w:val="-3"/>
        </w:rPr>
        <w:t xml:space="preserve"> </w:t>
      </w:r>
      <w:r w:rsidRPr="001A555D">
        <w:t>signs</w:t>
      </w:r>
      <w:r w:rsidRPr="001A555D">
        <w:rPr>
          <w:spacing w:val="-5"/>
        </w:rPr>
        <w:t xml:space="preserve"> </w:t>
      </w:r>
      <w:r w:rsidRPr="001A555D">
        <w:t>the</w:t>
      </w:r>
      <w:r w:rsidRPr="001A555D">
        <w:rPr>
          <w:spacing w:val="-4"/>
        </w:rPr>
        <w:t xml:space="preserve"> </w:t>
      </w:r>
      <w:r w:rsidR="004B2EA4" w:rsidRPr="001A555D">
        <w:t>Awarded Contract</w:t>
      </w:r>
      <w:r w:rsidRPr="001A555D">
        <w:t>,</w:t>
      </w:r>
      <w:r w:rsidRPr="001A555D">
        <w:rPr>
          <w:spacing w:val="-4"/>
        </w:rPr>
        <w:t xml:space="preserve"> </w:t>
      </w:r>
      <w:r w:rsidRPr="001A555D">
        <w:t>as</w:t>
      </w:r>
      <w:r w:rsidRPr="001A555D">
        <w:rPr>
          <w:spacing w:val="-5"/>
        </w:rPr>
        <w:t xml:space="preserve"> </w:t>
      </w:r>
      <w:r w:rsidRPr="001A555D">
        <w:t>shown</w:t>
      </w:r>
      <w:r w:rsidRPr="001A555D">
        <w:rPr>
          <w:spacing w:val="-6"/>
        </w:rPr>
        <w:t xml:space="preserve"> </w:t>
      </w:r>
      <w:r w:rsidRPr="001A555D">
        <w:t>on</w:t>
      </w:r>
      <w:r w:rsidRPr="001A555D">
        <w:rPr>
          <w:spacing w:val="-6"/>
        </w:rPr>
        <w:t xml:space="preserve"> </w:t>
      </w:r>
      <w:r w:rsidRPr="001A555D">
        <w:t>the</w:t>
      </w:r>
      <w:r w:rsidRPr="001A555D">
        <w:rPr>
          <w:spacing w:val="-4"/>
        </w:rPr>
        <w:t xml:space="preserve"> </w:t>
      </w:r>
      <w:r w:rsidRPr="001A555D">
        <w:t>signature</w:t>
      </w:r>
      <w:r w:rsidRPr="001A555D">
        <w:rPr>
          <w:spacing w:val="-4"/>
        </w:rPr>
        <w:t xml:space="preserve"> </w:t>
      </w:r>
      <w:r w:rsidRPr="001A555D">
        <w:rPr>
          <w:spacing w:val="-2"/>
        </w:rPr>
        <w:t>pages.</w:t>
      </w:r>
    </w:p>
    <w:p w14:paraId="059687B4" w14:textId="28916481" w:rsidR="009D4E21" w:rsidRPr="001A555D" w:rsidRDefault="00C85E7C" w:rsidP="00AB1996">
      <w:pPr>
        <w:pStyle w:val="BodyText"/>
        <w:spacing w:before="120" w:after="120"/>
        <w:ind w:left="155" w:right="255"/>
      </w:pPr>
      <w:r w:rsidRPr="001A555D">
        <w:rPr>
          <w:b/>
          <w:u w:val="single"/>
        </w:rPr>
        <w:t>Facility</w:t>
      </w:r>
      <w:r w:rsidRPr="001A555D">
        <w:rPr>
          <w:b/>
        </w:rPr>
        <w:t>:</w:t>
      </w:r>
      <w:r w:rsidRPr="001A555D">
        <w:rPr>
          <w:b/>
          <w:spacing w:val="-13"/>
        </w:rPr>
        <w:t xml:space="preserve"> </w:t>
      </w:r>
      <w:r w:rsidR="00CE461E" w:rsidRPr="001A555D">
        <w:t>Seller</w:t>
      </w:r>
      <w:r w:rsidRPr="001A555D">
        <w:t>’s</w:t>
      </w:r>
      <w:r w:rsidRPr="001A555D">
        <w:rPr>
          <w:spacing w:val="-12"/>
        </w:rPr>
        <w:t xml:space="preserve"> </w:t>
      </w:r>
      <w:r w:rsidRPr="001A555D">
        <w:t>solar</w:t>
      </w:r>
      <w:r w:rsidRPr="001A555D">
        <w:rPr>
          <w:spacing w:val="-13"/>
        </w:rPr>
        <w:t xml:space="preserve"> </w:t>
      </w:r>
      <w:r w:rsidRPr="001A555D">
        <w:t>electric</w:t>
      </w:r>
      <w:r w:rsidRPr="001A555D">
        <w:rPr>
          <w:spacing w:val="-11"/>
        </w:rPr>
        <w:t xml:space="preserve"> </w:t>
      </w:r>
      <w:r w:rsidRPr="001A555D">
        <w:t>DG</w:t>
      </w:r>
      <w:r w:rsidRPr="001A555D">
        <w:rPr>
          <w:spacing w:val="-12"/>
        </w:rPr>
        <w:t xml:space="preserve"> </w:t>
      </w:r>
      <w:r w:rsidRPr="001A555D">
        <w:t>facility</w:t>
      </w:r>
      <w:r w:rsidRPr="001A555D">
        <w:rPr>
          <w:spacing w:val="-13"/>
        </w:rPr>
        <w:t xml:space="preserve"> </w:t>
      </w:r>
      <w:r w:rsidRPr="001A555D">
        <w:t>as</w:t>
      </w:r>
      <w:r w:rsidRPr="001A555D">
        <w:rPr>
          <w:spacing w:val="-13"/>
        </w:rPr>
        <w:t xml:space="preserve"> </w:t>
      </w:r>
      <w:r w:rsidRPr="001A555D">
        <w:t>described</w:t>
      </w:r>
      <w:r w:rsidRPr="001A555D">
        <w:rPr>
          <w:spacing w:val="-14"/>
        </w:rPr>
        <w:t xml:space="preserve"> </w:t>
      </w:r>
      <w:r w:rsidRPr="001A555D">
        <w:t>in</w:t>
      </w:r>
      <w:r w:rsidRPr="001A555D">
        <w:rPr>
          <w:spacing w:val="-14"/>
        </w:rPr>
        <w:t xml:space="preserve"> </w:t>
      </w:r>
      <w:r w:rsidRPr="001A555D">
        <w:t>the</w:t>
      </w:r>
      <w:r w:rsidRPr="001A555D">
        <w:rPr>
          <w:spacing w:val="-12"/>
        </w:rPr>
        <w:t xml:space="preserve"> </w:t>
      </w:r>
      <w:r w:rsidRPr="001A555D">
        <w:t>Bid</w:t>
      </w:r>
      <w:r w:rsidRPr="001A555D">
        <w:rPr>
          <w:spacing w:val="-11"/>
        </w:rPr>
        <w:t xml:space="preserve"> </w:t>
      </w:r>
      <w:r w:rsidRPr="001A555D">
        <w:t>(and</w:t>
      </w:r>
      <w:r w:rsidRPr="001A555D">
        <w:rPr>
          <w:spacing w:val="-14"/>
        </w:rPr>
        <w:t xml:space="preserve"> </w:t>
      </w:r>
      <w:r w:rsidRPr="001A555D">
        <w:t>as</w:t>
      </w:r>
      <w:r w:rsidRPr="001A555D">
        <w:rPr>
          <w:spacing w:val="-13"/>
        </w:rPr>
        <w:t xml:space="preserve"> </w:t>
      </w:r>
      <w:r w:rsidRPr="001A555D">
        <w:t>will</w:t>
      </w:r>
      <w:r w:rsidRPr="001A555D">
        <w:rPr>
          <w:spacing w:val="-14"/>
        </w:rPr>
        <w:t xml:space="preserve"> </w:t>
      </w:r>
      <w:r w:rsidRPr="001A555D">
        <w:t>be</w:t>
      </w:r>
      <w:r w:rsidRPr="001A555D">
        <w:rPr>
          <w:spacing w:val="-14"/>
        </w:rPr>
        <w:t xml:space="preserve"> </w:t>
      </w:r>
      <w:r w:rsidRPr="001A555D">
        <w:t>further</w:t>
      </w:r>
      <w:r w:rsidRPr="001A555D">
        <w:rPr>
          <w:spacing w:val="-12"/>
        </w:rPr>
        <w:t xml:space="preserve"> </w:t>
      </w:r>
      <w:r w:rsidRPr="001A555D">
        <w:t>described</w:t>
      </w:r>
      <w:r w:rsidRPr="001A555D">
        <w:rPr>
          <w:spacing w:val="-13"/>
        </w:rPr>
        <w:t xml:space="preserve"> </w:t>
      </w:r>
      <w:r w:rsidRPr="001A555D">
        <w:t>in</w:t>
      </w:r>
      <w:r w:rsidRPr="001A555D">
        <w:rPr>
          <w:spacing w:val="-14"/>
        </w:rPr>
        <w:t xml:space="preserve"> </w:t>
      </w:r>
      <w:r w:rsidRPr="001A555D">
        <w:t xml:space="preserve">Exhibit A </w:t>
      </w:r>
      <w:r w:rsidRPr="001A555D">
        <w:rPr>
          <w:i/>
        </w:rPr>
        <w:t xml:space="preserve">(Project Information) </w:t>
      </w:r>
      <w:r w:rsidRPr="001A555D">
        <w:t>of the PPA</w:t>
      </w:r>
      <w:r w:rsidR="00B23283" w:rsidRPr="001A555D">
        <w:t xml:space="preserve"> or Exhibit </w:t>
      </w:r>
      <w:r w:rsidR="000675F8" w:rsidRPr="001A555D">
        <w:t>A</w:t>
      </w:r>
      <w:r w:rsidR="00B23283" w:rsidRPr="001A555D">
        <w:t xml:space="preserve"> (</w:t>
      </w:r>
      <w:r w:rsidR="000675F8" w:rsidRPr="001A555D">
        <w:rPr>
          <w:i/>
          <w:iCs/>
        </w:rPr>
        <w:t>Project Information</w:t>
      </w:r>
      <w:r w:rsidR="00B23283" w:rsidRPr="001A555D">
        <w:t>) of the BTA</w:t>
      </w:r>
      <w:r w:rsidRPr="001A555D">
        <w:t>), including</w:t>
      </w:r>
      <w:r w:rsidR="00004F5B" w:rsidRPr="001A555D">
        <w:t xml:space="preserve"> all equipment and facilities not owned by GPC and installed on Seller’s</w:t>
      </w:r>
      <w:r w:rsidR="00004F5B" w:rsidRPr="001A555D">
        <w:rPr>
          <w:spacing w:val="-5"/>
        </w:rPr>
        <w:t xml:space="preserve"> </w:t>
      </w:r>
      <w:r w:rsidR="00004F5B" w:rsidRPr="001A555D">
        <w:t>side</w:t>
      </w:r>
      <w:r w:rsidR="00004F5B" w:rsidRPr="001A555D">
        <w:rPr>
          <w:spacing w:val="-5"/>
        </w:rPr>
        <w:t xml:space="preserve"> </w:t>
      </w:r>
      <w:r w:rsidR="00004F5B" w:rsidRPr="001A555D">
        <w:t>of</w:t>
      </w:r>
      <w:r w:rsidR="00004F5B" w:rsidRPr="001A555D">
        <w:rPr>
          <w:spacing w:val="-7"/>
        </w:rPr>
        <w:t xml:space="preserve"> </w:t>
      </w:r>
      <w:r w:rsidR="00004F5B" w:rsidRPr="001A555D">
        <w:t>the</w:t>
      </w:r>
      <w:r w:rsidR="00004F5B" w:rsidRPr="001A555D">
        <w:rPr>
          <w:spacing w:val="-7"/>
        </w:rPr>
        <w:t xml:space="preserve"> </w:t>
      </w:r>
      <w:r w:rsidR="00004F5B" w:rsidRPr="001A555D">
        <w:t>Change</w:t>
      </w:r>
      <w:r w:rsidR="00004F5B" w:rsidRPr="001A555D">
        <w:rPr>
          <w:spacing w:val="-7"/>
        </w:rPr>
        <w:t xml:space="preserve"> </w:t>
      </w:r>
      <w:r w:rsidR="00004F5B" w:rsidRPr="001A555D">
        <w:t>of</w:t>
      </w:r>
      <w:r w:rsidR="00004F5B" w:rsidRPr="001A555D">
        <w:rPr>
          <w:spacing w:val="-6"/>
        </w:rPr>
        <w:t xml:space="preserve"> </w:t>
      </w:r>
      <w:r w:rsidR="00004F5B" w:rsidRPr="001A555D">
        <w:t>Ownership.</w:t>
      </w:r>
      <w:r w:rsidRPr="001A555D">
        <w:rPr>
          <w:spacing w:val="-4"/>
        </w:rPr>
        <w:t xml:space="preserve"> </w:t>
      </w:r>
      <w:r w:rsidRPr="001A555D">
        <w:t>A</w:t>
      </w:r>
      <w:r w:rsidRPr="001A555D">
        <w:rPr>
          <w:spacing w:val="-7"/>
        </w:rPr>
        <w:t xml:space="preserve"> </w:t>
      </w:r>
      <w:r w:rsidRPr="001A555D">
        <w:t>Facility</w:t>
      </w:r>
      <w:r w:rsidRPr="001A555D">
        <w:rPr>
          <w:spacing w:val="-5"/>
        </w:rPr>
        <w:t xml:space="preserve"> </w:t>
      </w:r>
      <w:r w:rsidRPr="001A555D">
        <w:t>cannot</w:t>
      </w:r>
      <w:r w:rsidRPr="001A555D">
        <w:rPr>
          <w:spacing w:val="-7"/>
        </w:rPr>
        <w:t xml:space="preserve"> </w:t>
      </w:r>
      <w:r w:rsidRPr="001A555D">
        <w:t>cross</w:t>
      </w:r>
      <w:r w:rsidRPr="001A555D">
        <w:rPr>
          <w:spacing w:val="-5"/>
        </w:rPr>
        <w:t xml:space="preserve"> </w:t>
      </w:r>
      <w:r w:rsidRPr="001A555D">
        <w:t>a</w:t>
      </w:r>
      <w:r w:rsidRPr="001A555D">
        <w:rPr>
          <w:spacing w:val="-7"/>
        </w:rPr>
        <w:t xml:space="preserve"> </w:t>
      </w:r>
      <w:r w:rsidRPr="001A555D">
        <w:t>railroad,</w:t>
      </w:r>
      <w:r w:rsidRPr="001A555D">
        <w:rPr>
          <w:spacing w:val="-4"/>
        </w:rPr>
        <w:t xml:space="preserve"> </w:t>
      </w:r>
      <w:r w:rsidRPr="001A555D">
        <w:t>public</w:t>
      </w:r>
      <w:r w:rsidRPr="001A555D">
        <w:rPr>
          <w:spacing w:val="-5"/>
        </w:rPr>
        <w:t xml:space="preserve"> </w:t>
      </w:r>
      <w:r w:rsidRPr="001A555D">
        <w:t>waterway,</w:t>
      </w:r>
      <w:r w:rsidRPr="001A555D">
        <w:rPr>
          <w:spacing w:val="-6"/>
        </w:rPr>
        <w:t xml:space="preserve"> </w:t>
      </w:r>
      <w:r w:rsidRPr="001A555D">
        <w:t>public</w:t>
      </w:r>
      <w:r w:rsidRPr="001A555D">
        <w:rPr>
          <w:spacing w:val="-5"/>
        </w:rPr>
        <w:t xml:space="preserve"> </w:t>
      </w:r>
      <w:r w:rsidRPr="001A555D">
        <w:t>road, or equivalent transportation interchange.</w:t>
      </w:r>
    </w:p>
    <w:p w14:paraId="7AE0BD1C" w14:textId="77777777" w:rsidR="007C5D00" w:rsidRPr="001A555D" w:rsidRDefault="007C5D00" w:rsidP="00AB1996">
      <w:pPr>
        <w:pStyle w:val="BodyText"/>
        <w:spacing w:before="120" w:after="120"/>
        <w:ind w:left="155" w:right="255"/>
      </w:pPr>
      <w:r w:rsidRPr="001A555D">
        <w:rPr>
          <w:rFonts w:eastAsiaTheme="minorEastAsia"/>
          <w:b/>
          <w:color w:val="000000" w:themeColor="text1"/>
          <w:u w:val="single"/>
        </w:rPr>
        <w:t>Facility Design Life</w:t>
      </w:r>
      <w:r w:rsidRPr="001A555D">
        <w:rPr>
          <w:rFonts w:eastAsiaTheme="minorEastAsia"/>
          <w:b/>
          <w:color w:val="000000" w:themeColor="text1"/>
        </w:rPr>
        <w:t>:</w:t>
      </w:r>
      <w:r w:rsidRPr="001A555D">
        <w:rPr>
          <w:rFonts w:eastAsiaTheme="minorEastAsia"/>
          <w:color w:val="000000" w:themeColor="text1"/>
        </w:rPr>
        <w:t xml:space="preserve"> </w:t>
      </w:r>
      <w:r w:rsidRPr="001A555D">
        <w:rPr>
          <w:bCs/>
        </w:rPr>
        <w:t>The useful life of a</w:t>
      </w:r>
      <w:r w:rsidR="00E42E2A" w:rsidRPr="001A555D">
        <w:rPr>
          <w:bCs/>
        </w:rPr>
        <w:t xml:space="preserve"> new Facility</w:t>
      </w:r>
      <w:r w:rsidRPr="001A555D">
        <w:rPr>
          <w:bCs/>
        </w:rPr>
        <w:t xml:space="preserve"> as of Commercial Operation under the BTA.</w:t>
      </w:r>
    </w:p>
    <w:p w14:paraId="1AC3C845" w14:textId="27A2C72B" w:rsidR="009D4E21" w:rsidRPr="001A555D" w:rsidRDefault="00C85E7C" w:rsidP="00AB1996">
      <w:pPr>
        <w:spacing w:before="120" w:after="120"/>
        <w:ind w:left="155" w:right="259"/>
        <w:jc w:val="both"/>
      </w:pPr>
      <w:r w:rsidRPr="001A555D">
        <w:rPr>
          <w:b/>
          <w:u w:val="single"/>
        </w:rPr>
        <w:t>Facility Size</w:t>
      </w:r>
      <w:r w:rsidRPr="001A555D">
        <w:rPr>
          <w:b/>
        </w:rPr>
        <w:t xml:space="preserve">: </w:t>
      </w:r>
      <w:r w:rsidRPr="001A555D">
        <w:t>The Facility’s installed AC capacity at unity power factor, as will be set forth in PPA Exhibit A (</w:t>
      </w:r>
      <w:r w:rsidRPr="001A555D">
        <w:rPr>
          <w:i/>
        </w:rPr>
        <w:t>Project Information</w:t>
      </w:r>
      <w:r w:rsidRPr="001A555D">
        <w:t>)</w:t>
      </w:r>
      <w:r w:rsidR="00642F89" w:rsidRPr="001A555D">
        <w:t xml:space="preserve"> </w:t>
      </w:r>
      <w:r w:rsidR="00904A6A" w:rsidRPr="001A555D">
        <w:t xml:space="preserve">or </w:t>
      </w:r>
      <w:r w:rsidR="00642F89" w:rsidRPr="001A555D">
        <w:t xml:space="preserve">BTA </w:t>
      </w:r>
      <w:r w:rsidR="00904A6A" w:rsidRPr="001A555D">
        <w:t xml:space="preserve">Exhibit </w:t>
      </w:r>
      <w:r w:rsidR="00642F89" w:rsidRPr="001A555D">
        <w:t xml:space="preserve">A-1 </w:t>
      </w:r>
      <w:r w:rsidR="00904A6A" w:rsidRPr="001A555D">
        <w:t>(</w:t>
      </w:r>
      <w:r w:rsidR="00642F89" w:rsidRPr="001A555D">
        <w:rPr>
          <w:i/>
          <w:iCs/>
        </w:rPr>
        <w:t>Project Information</w:t>
      </w:r>
      <w:r w:rsidR="00904A6A" w:rsidRPr="001A555D">
        <w:t>)</w:t>
      </w:r>
      <w:r w:rsidRPr="001A555D">
        <w:t>.</w:t>
      </w:r>
    </w:p>
    <w:p w14:paraId="63E6C486" w14:textId="5A560A00" w:rsidR="009D4E21" w:rsidRPr="001A555D" w:rsidRDefault="00C85E7C" w:rsidP="00AB1996">
      <w:pPr>
        <w:spacing w:before="120" w:after="120"/>
        <w:ind w:left="155" w:right="255"/>
        <w:jc w:val="both"/>
      </w:pPr>
      <w:r w:rsidRPr="001A555D">
        <w:rPr>
          <w:b/>
          <w:u w:val="single"/>
        </w:rPr>
        <w:t>Facility</w:t>
      </w:r>
      <w:r w:rsidRPr="001A555D">
        <w:rPr>
          <w:b/>
          <w:spacing w:val="-10"/>
          <w:u w:val="single"/>
        </w:rPr>
        <w:t xml:space="preserve"> </w:t>
      </w:r>
      <w:r w:rsidRPr="001A555D">
        <w:rPr>
          <w:b/>
          <w:u w:val="single"/>
        </w:rPr>
        <w:t>One-Line</w:t>
      </w:r>
      <w:r w:rsidRPr="001A555D">
        <w:rPr>
          <w:b/>
          <w:spacing w:val="-10"/>
          <w:u w:val="single"/>
        </w:rPr>
        <w:t xml:space="preserve"> </w:t>
      </w:r>
      <w:r w:rsidRPr="001A555D">
        <w:rPr>
          <w:b/>
          <w:u w:val="single"/>
        </w:rPr>
        <w:t>Diagram</w:t>
      </w:r>
      <w:r w:rsidRPr="001A555D">
        <w:rPr>
          <w:b/>
        </w:rPr>
        <w:t>:</w:t>
      </w:r>
      <w:r w:rsidRPr="001A555D">
        <w:rPr>
          <w:b/>
          <w:spacing w:val="-12"/>
        </w:rPr>
        <w:t xml:space="preserve"> </w:t>
      </w:r>
      <w:r w:rsidRPr="001A555D">
        <w:t>A</w:t>
      </w:r>
      <w:r w:rsidRPr="001A555D">
        <w:rPr>
          <w:spacing w:val="-11"/>
        </w:rPr>
        <w:t xml:space="preserve"> </w:t>
      </w:r>
      <w:r w:rsidRPr="001A555D">
        <w:t>diagram</w:t>
      </w:r>
      <w:r w:rsidRPr="001A555D">
        <w:rPr>
          <w:spacing w:val="-10"/>
        </w:rPr>
        <w:t xml:space="preserve"> </w:t>
      </w:r>
      <w:r w:rsidRPr="001A555D">
        <w:t>of</w:t>
      </w:r>
      <w:r w:rsidRPr="001A555D">
        <w:rPr>
          <w:spacing w:val="-11"/>
        </w:rPr>
        <w:t xml:space="preserve"> </w:t>
      </w:r>
      <w:r w:rsidRPr="001A555D">
        <w:t>the</w:t>
      </w:r>
      <w:r w:rsidRPr="001A555D">
        <w:rPr>
          <w:spacing w:val="-11"/>
        </w:rPr>
        <w:t xml:space="preserve"> </w:t>
      </w:r>
      <w:r w:rsidRPr="001A555D">
        <w:t>Facility</w:t>
      </w:r>
      <w:r w:rsidRPr="001A555D">
        <w:rPr>
          <w:spacing w:val="-12"/>
        </w:rPr>
        <w:t xml:space="preserve"> </w:t>
      </w:r>
      <w:r w:rsidRPr="001A555D">
        <w:t>that</w:t>
      </w:r>
      <w:r w:rsidRPr="001A555D">
        <w:rPr>
          <w:spacing w:val="-11"/>
        </w:rPr>
        <w:t xml:space="preserve"> </w:t>
      </w:r>
      <w:r w:rsidRPr="001A555D">
        <w:t>is:</w:t>
      </w:r>
      <w:r w:rsidRPr="001A555D">
        <w:rPr>
          <w:spacing w:val="-13"/>
        </w:rPr>
        <w:t xml:space="preserve"> </w:t>
      </w:r>
      <w:r w:rsidRPr="001A555D">
        <w:t>(i)</w:t>
      </w:r>
      <w:r w:rsidRPr="001A555D">
        <w:rPr>
          <w:spacing w:val="-9"/>
        </w:rPr>
        <w:t xml:space="preserve"> </w:t>
      </w:r>
      <w:r w:rsidRPr="001A555D">
        <w:t>substantially</w:t>
      </w:r>
      <w:r w:rsidRPr="001A555D">
        <w:rPr>
          <w:spacing w:val="-11"/>
        </w:rPr>
        <w:t xml:space="preserve"> </w:t>
      </w:r>
      <w:r w:rsidRPr="001A555D">
        <w:t>similar</w:t>
      </w:r>
      <w:r w:rsidRPr="001A555D">
        <w:rPr>
          <w:spacing w:val="-10"/>
        </w:rPr>
        <w:t xml:space="preserve"> </w:t>
      </w:r>
      <w:r w:rsidRPr="001A555D">
        <w:t>to</w:t>
      </w:r>
      <w:r w:rsidRPr="001A555D">
        <w:rPr>
          <w:spacing w:val="-11"/>
        </w:rPr>
        <w:t xml:space="preserve"> </w:t>
      </w:r>
      <w:r w:rsidRPr="001A555D">
        <w:t>the</w:t>
      </w:r>
      <w:r w:rsidRPr="001A555D">
        <w:rPr>
          <w:spacing w:val="-13"/>
        </w:rPr>
        <w:t xml:space="preserve"> </w:t>
      </w:r>
      <w:r w:rsidRPr="001A555D">
        <w:t>sample</w:t>
      </w:r>
      <w:r w:rsidRPr="001A555D">
        <w:rPr>
          <w:spacing w:val="-11"/>
        </w:rPr>
        <w:t xml:space="preserve"> </w:t>
      </w:r>
      <w:r w:rsidRPr="001A555D">
        <w:t>Facility</w:t>
      </w:r>
      <w:r w:rsidRPr="001A555D">
        <w:rPr>
          <w:spacing w:val="-9"/>
        </w:rPr>
        <w:t xml:space="preserve"> </w:t>
      </w:r>
      <w:r w:rsidRPr="001A555D">
        <w:t>one- line diagrams found in Exhibit C (</w:t>
      </w:r>
      <w:r w:rsidRPr="001A555D">
        <w:rPr>
          <w:i/>
        </w:rPr>
        <w:t>Sample Facility One-Line Diagrams</w:t>
      </w:r>
      <w:r w:rsidRPr="001A555D">
        <w:t>); or (ii) approved by GPC as described in Exhibit C</w:t>
      </w:r>
      <w:r w:rsidR="003E3D89" w:rsidRPr="001A555D">
        <w:t xml:space="preserve"> (</w:t>
      </w:r>
      <w:r w:rsidR="003E3D89" w:rsidRPr="001A555D">
        <w:rPr>
          <w:i/>
        </w:rPr>
        <w:t>Sample Facility One-Line Diagrams</w:t>
      </w:r>
      <w:r w:rsidR="003E3D89" w:rsidRPr="001A555D">
        <w:t>)</w:t>
      </w:r>
      <w:r w:rsidRPr="001A555D">
        <w:t>.</w:t>
      </w:r>
    </w:p>
    <w:p w14:paraId="270E3122" w14:textId="77777777" w:rsidR="009D4E21" w:rsidRPr="001A555D" w:rsidRDefault="00C85E7C" w:rsidP="00AB1996">
      <w:pPr>
        <w:pStyle w:val="BodyText"/>
        <w:spacing w:before="120" w:after="120"/>
        <w:ind w:left="155"/>
      </w:pPr>
      <w:r w:rsidRPr="001A555D">
        <w:rPr>
          <w:b/>
          <w:u w:val="single"/>
        </w:rPr>
        <w:t>FASB</w:t>
      </w:r>
      <w:r w:rsidRPr="001A555D">
        <w:rPr>
          <w:b/>
        </w:rPr>
        <w:t>:</w:t>
      </w:r>
      <w:r w:rsidRPr="001A555D">
        <w:rPr>
          <w:b/>
          <w:spacing w:val="-10"/>
        </w:rPr>
        <w:t xml:space="preserve"> </w:t>
      </w:r>
      <w:r w:rsidRPr="001A555D">
        <w:t>Financial</w:t>
      </w:r>
      <w:r w:rsidRPr="001A555D">
        <w:rPr>
          <w:spacing w:val="-10"/>
        </w:rPr>
        <w:t xml:space="preserve"> </w:t>
      </w:r>
      <w:r w:rsidRPr="001A555D">
        <w:t>Accounting</w:t>
      </w:r>
      <w:r w:rsidRPr="001A555D">
        <w:rPr>
          <w:spacing w:val="-10"/>
        </w:rPr>
        <w:t xml:space="preserve"> </w:t>
      </w:r>
      <w:r w:rsidRPr="001A555D">
        <w:t>Standards</w:t>
      </w:r>
      <w:r w:rsidRPr="001A555D">
        <w:rPr>
          <w:spacing w:val="-9"/>
        </w:rPr>
        <w:t xml:space="preserve"> </w:t>
      </w:r>
      <w:r w:rsidRPr="001A555D">
        <w:rPr>
          <w:spacing w:val="-2"/>
        </w:rPr>
        <w:t>Board.</w:t>
      </w:r>
    </w:p>
    <w:p w14:paraId="667FA0C5" w14:textId="77777777" w:rsidR="009D4E21" w:rsidRPr="001A555D" w:rsidRDefault="00C85E7C" w:rsidP="00AB1996">
      <w:pPr>
        <w:pStyle w:val="BodyText"/>
        <w:spacing w:before="120" w:after="120"/>
        <w:ind w:left="155"/>
      </w:pPr>
      <w:r w:rsidRPr="001A555D">
        <w:rPr>
          <w:b/>
          <w:u w:val="single"/>
        </w:rPr>
        <w:t>FERC</w:t>
      </w:r>
      <w:r w:rsidRPr="001A555D">
        <w:rPr>
          <w:b/>
        </w:rPr>
        <w:t>:</w:t>
      </w:r>
      <w:r w:rsidRPr="001A555D">
        <w:rPr>
          <w:b/>
          <w:spacing w:val="-9"/>
        </w:rPr>
        <w:t xml:space="preserve"> </w:t>
      </w:r>
      <w:r w:rsidRPr="001A555D">
        <w:t>Federal</w:t>
      </w:r>
      <w:r w:rsidRPr="001A555D">
        <w:rPr>
          <w:spacing w:val="-8"/>
        </w:rPr>
        <w:t xml:space="preserve"> </w:t>
      </w:r>
      <w:r w:rsidRPr="001A555D">
        <w:t>Energy</w:t>
      </w:r>
      <w:r w:rsidRPr="001A555D">
        <w:rPr>
          <w:spacing w:val="-8"/>
        </w:rPr>
        <w:t xml:space="preserve"> </w:t>
      </w:r>
      <w:r w:rsidRPr="001A555D">
        <w:t>Regulatory</w:t>
      </w:r>
      <w:r w:rsidRPr="001A555D">
        <w:rPr>
          <w:spacing w:val="-9"/>
        </w:rPr>
        <w:t xml:space="preserve"> </w:t>
      </w:r>
      <w:r w:rsidRPr="001A555D">
        <w:rPr>
          <w:spacing w:val="-2"/>
        </w:rPr>
        <w:t>Commission.</w:t>
      </w:r>
    </w:p>
    <w:p w14:paraId="494780FB" w14:textId="77777777" w:rsidR="00860A8B" w:rsidRPr="001A555D" w:rsidDel="00413F46" w:rsidRDefault="00C85E7C" w:rsidP="00AB1996">
      <w:pPr>
        <w:pStyle w:val="BodyText"/>
        <w:spacing w:before="120" w:after="120"/>
        <w:ind w:left="155" w:right="254"/>
      </w:pPr>
      <w:r w:rsidRPr="001A555D">
        <w:rPr>
          <w:b/>
          <w:u w:val="single"/>
        </w:rPr>
        <w:lastRenderedPageBreak/>
        <w:t>Final</w:t>
      </w:r>
      <w:r w:rsidRPr="001A555D">
        <w:rPr>
          <w:b/>
          <w:spacing w:val="-14"/>
          <w:u w:val="single"/>
        </w:rPr>
        <w:t xml:space="preserve"> </w:t>
      </w:r>
      <w:r w:rsidRPr="001A555D">
        <w:rPr>
          <w:b/>
          <w:u w:val="single"/>
        </w:rPr>
        <w:t>Facility</w:t>
      </w:r>
      <w:r w:rsidRPr="001A555D">
        <w:rPr>
          <w:b/>
          <w:spacing w:val="-14"/>
          <w:u w:val="single"/>
        </w:rPr>
        <w:t xml:space="preserve"> </w:t>
      </w:r>
      <w:r w:rsidRPr="001A555D">
        <w:rPr>
          <w:b/>
          <w:u w:val="single"/>
        </w:rPr>
        <w:t>Documents</w:t>
      </w:r>
      <w:r w:rsidRPr="001A555D">
        <w:rPr>
          <w:b/>
        </w:rPr>
        <w:t>:</w:t>
      </w:r>
      <w:r w:rsidRPr="001A555D">
        <w:rPr>
          <w:b/>
          <w:spacing w:val="-14"/>
        </w:rPr>
        <w:t xml:space="preserve"> </w:t>
      </w:r>
      <w:r w:rsidRPr="001A555D">
        <w:t>The</w:t>
      </w:r>
      <w:r w:rsidRPr="001A555D">
        <w:rPr>
          <w:spacing w:val="-14"/>
        </w:rPr>
        <w:t xml:space="preserve"> </w:t>
      </w:r>
      <w:r w:rsidRPr="001A555D">
        <w:t>final</w:t>
      </w:r>
      <w:r w:rsidRPr="001A555D">
        <w:rPr>
          <w:spacing w:val="-14"/>
        </w:rPr>
        <w:t xml:space="preserve"> </w:t>
      </w:r>
      <w:r w:rsidRPr="001A555D">
        <w:t>Facility</w:t>
      </w:r>
      <w:r w:rsidRPr="001A555D">
        <w:rPr>
          <w:spacing w:val="-14"/>
        </w:rPr>
        <w:t xml:space="preserve"> </w:t>
      </w:r>
      <w:r w:rsidRPr="001A555D">
        <w:t>documents</w:t>
      </w:r>
      <w:r w:rsidRPr="001A555D">
        <w:rPr>
          <w:spacing w:val="-14"/>
        </w:rPr>
        <w:t xml:space="preserve"> </w:t>
      </w:r>
      <w:r w:rsidRPr="001A555D">
        <w:t>that</w:t>
      </w:r>
      <w:r w:rsidRPr="001A555D">
        <w:rPr>
          <w:spacing w:val="-14"/>
        </w:rPr>
        <w:t xml:space="preserve"> </w:t>
      </w:r>
      <w:r w:rsidRPr="001A555D">
        <w:t>provide</w:t>
      </w:r>
      <w:r w:rsidRPr="001A555D">
        <w:rPr>
          <w:spacing w:val="-14"/>
        </w:rPr>
        <w:t xml:space="preserve"> </w:t>
      </w:r>
      <w:r w:rsidRPr="001A555D">
        <w:t>all</w:t>
      </w:r>
      <w:r w:rsidRPr="001A555D">
        <w:rPr>
          <w:spacing w:val="-13"/>
        </w:rPr>
        <w:t xml:space="preserve"> </w:t>
      </w:r>
      <w:r w:rsidRPr="001A555D">
        <w:t>Facility</w:t>
      </w:r>
      <w:r w:rsidRPr="001A555D">
        <w:rPr>
          <w:spacing w:val="-14"/>
        </w:rPr>
        <w:t xml:space="preserve"> </w:t>
      </w:r>
      <w:r w:rsidRPr="001A555D">
        <w:t>technical</w:t>
      </w:r>
      <w:r w:rsidRPr="001A555D">
        <w:rPr>
          <w:spacing w:val="-14"/>
        </w:rPr>
        <w:t xml:space="preserve"> </w:t>
      </w:r>
      <w:r w:rsidRPr="001A555D">
        <w:t>details</w:t>
      </w:r>
      <w:r w:rsidRPr="001A555D">
        <w:rPr>
          <w:spacing w:val="-14"/>
        </w:rPr>
        <w:t xml:space="preserve"> </w:t>
      </w:r>
      <w:r w:rsidRPr="001A555D">
        <w:t>or</w:t>
      </w:r>
      <w:r w:rsidRPr="001A555D">
        <w:rPr>
          <w:spacing w:val="-14"/>
        </w:rPr>
        <w:t xml:space="preserve"> </w:t>
      </w:r>
      <w:r w:rsidRPr="001A555D">
        <w:t>are</w:t>
      </w:r>
      <w:r w:rsidRPr="001A555D">
        <w:rPr>
          <w:spacing w:val="-14"/>
        </w:rPr>
        <w:t xml:space="preserve"> </w:t>
      </w:r>
      <w:r w:rsidRPr="001A555D">
        <w:t>required by GPC (including the final Facility One-Line Diagram, Site plan, panel and inverter specifications, and the information required by Southern Company DER Policy Section 8.6.2 (</w:t>
      </w:r>
      <w:r w:rsidRPr="001A555D">
        <w:rPr>
          <w:i/>
        </w:rPr>
        <w:t>Completion of DER Construction</w:t>
      </w:r>
      <w:r w:rsidRPr="001A555D">
        <w:t>)), which may not substantively change without GPC’s express prior written consent.</w:t>
      </w:r>
    </w:p>
    <w:p w14:paraId="572BE7BC" w14:textId="77777777" w:rsidR="009D4E21" w:rsidRPr="001A555D" w:rsidRDefault="00C85E7C" w:rsidP="00AB1996">
      <w:pPr>
        <w:pStyle w:val="BodyText"/>
        <w:spacing w:before="120" w:after="120"/>
        <w:ind w:left="158" w:right="259"/>
      </w:pPr>
      <w:r w:rsidRPr="001A555D">
        <w:rPr>
          <w:b/>
          <w:u w:val="single"/>
        </w:rPr>
        <w:t>Fitch</w:t>
      </w:r>
      <w:r w:rsidRPr="001A555D">
        <w:rPr>
          <w:b/>
        </w:rPr>
        <w:t>:</w:t>
      </w:r>
      <w:r w:rsidRPr="001A555D">
        <w:rPr>
          <w:b/>
          <w:spacing w:val="-10"/>
        </w:rPr>
        <w:t xml:space="preserve"> </w:t>
      </w:r>
      <w:r w:rsidRPr="001A555D">
        <w:t>Fitch</w:t>
      </w:r>
      <w:r w:rsidRPr="001A555D">
        <w:rPr>
          <w:spacing w:val="-9"/>
        </w:rPr>
        <w:t xml:space="preserve"> </w:t>
      </w:r>
      <w:r w:rsidRPr="001A555D">
        <w:t>Ratings</w:t>
      </w:r>
      <w:r w:rsidRPr="001A555D">
        <w:rPr>
          <w:spacing w:val="-8"/>
        </w:rPr>
        <w:t xml:space="preserve"> </w:t>
      </w:r>
      <w:r w:rsidRPr="001A555D">
        <w:t>Ltd.</w:t>
      </w:r>
      <w:r w:rsidRPr="001A555D">
        <w:rPr>
          <w:spacing w:val="-9"/>
        </w:rPr>
        <w:t xml:space="preserve"> </w:t>
      </w:r>
      <w:r w:rsidRPr="001A555D">
        <w:t>or</w:t>
      </w:r>
      <w:r w:rsidRPr="001A555D">
        <w:rPr>
          <w:spacing w:val="-8"/>
        </w:rPr>
        <w:t xml:space="preserve"> </w:t>
      </w:r>
      <w:r w:rsidRPr="001A555D">
        <w:t>its</w:t>
      </w:r>
      <w:r w:rsidRPr="001A555D">
        <w:rPr>
          <w:spacing w:val="-10"/>
        </w:rPr>
        <w:t xml:space="preserve"> </w:t>
      </w:r>
      <w:r w:rsidRPr="001A555D">
        <w:t>successor.</w:t>
      </w:r>
      <w:r w:rsidRPr="001A555D">
        <w:rPr>
          <w:spacing w:val="-10"/>
        </w:rPr>
        <w:t xml:space="preserve"> </w:t>
      </w:r>
      <w:r w:rsidRPr="001A555D">
        <w:t>If</w:t>
      </w:r>
      <w:r w:rsidRPr="001A555D">
        <w:rPr>
          <w:spacing w:val="-10"/>
        </w:rPr>
        <w:t xml:space="preserve"> </w:t>
      </w:r>
      <w:r w:rsidRPr="001A555D">
        <w:t>Fitch</w:t>
      </w:r>
      <w:r w:rsidRPr="001A555D">
        <w:rPr>
          <w:spacing w:val="-10"/>
        </w:rPr>
        <w:t xml:space="preserve"> </w:t>
      </w:r>
      <w:r w:rsidRPr="001A555D">
        <w:t>ceases</w:t>
      </w:r>
      <w:r w:rsidRPr="001A555D">
        <w:rPr>
          <w:spacing w:val="-10"/>
        </w:rPr>
        <w:t xml:space="preserve"> </w:t>
      </w:r>
      <w:r w:rsidRPr="001A555D">
        <w:t>to</w:t>
      </w:r>
      <w:r w:rsidRPr="001A555D">
        <w:rPr>
          <w:spacing w:val="-11"/>
        </w:rPr>
        <w:t xml:space="preserve"> </w:t>
      </w:r>
      <w:r w:rsidRPr="001A555D">
        <w:t>exist</w:t>
      </w:r>
      <w:r w:rsidRPr="001A555D">
        <w:rPr>
          <w:spacing w:val="-10"/>
        </w:rPr>
        <w:t xml:space="preserve"> </w:t>
      </w:r>
      <w:r w:rsidRPr="001A555D">
        <w:t>or</w:t>
      </w:r>
      <w:r w:rsidRPr="001A555D">
        <w:rPr>
          <w:spacing w:val="-8"/>
        </w:rPr>
        <w:t xml:space="preserve"> </w:t>
      </w:r>
      <w:r w:rsidRPr="001A555D">
        <w:t>publish</w:t>
      </w:r>
      <w:r w:rsidRPr="001A555D">
        <w:rPr>
          <w:spacing w:val="-10"/>
        </w:rPr>
        <w:t xml:space="preserve"> </w:t>
      </w:r>
      <w:r w:rsidRPr="001A555D">
        <w:t>ratings,</w:t>
      </w:r>
      <w:r w:rsidRPr="001A555D">
        <w:rPr>
          <w:spacing w:val="-9"/>
        </w:rPr>
        <w:t xml:space="preserve"> </w:t>
      </w:r>
      <w:r w:rsidRPr="001A555D">
        <w:t>Fitch</w:t>
      </w:r>
      <w:r w:rsidRPr="001A555D">
        <w:rPr>
          <w:spacing w:val="-10"/>
        </w:rPr>
        <w:t xml:space="preserve"> </w:t>
      </w:r>
      <w:r w:rsidRPr="001A555D">
        <w:t>will</w:t>
      </w:r>
      <w:r w:rsidRPr="001A555D">
        <w:rPr>
          <w:spacing w:val="-10"/>
        </w:rPr>
        <w:t xml:space="preserve"> </w:t>
      </w:r>
      <w:r w:rsidRPr="001A555D">
        <w:t>mean</w:t>
      </w:r>
      <w:r w:rsidRPr="001A555D">
        <w:rPr>
          <w:spacing w:val="-9"/>
        </w:rPr>
        <w:t xml:space="preserve"> </w:t>
      </w:r>
      <w:r w:rsidRPr="001A555D">
        <w:t>a</w:t>
      </w:r>
      <w:r w:rsidRPr="001A555D">
        <w:rPr>
          <w:spacing w:val="-10"/>
        </w:rPr>
        <w:t xml:space="preserve"> </w:t>
      </w:r>
      <w:r w:rsidRPr="001A555D">
        <w:t>nationally recognized rating agency mutually agreed upon by the Parties.</w:t>
      </w:r>
    </w:p>
    <w:p w14:paraId="5044957E" w14:textId="0BD9A5D3" w:rsidR="00880DA4" w:rsidRPr="001A555D" w:rsidRDefault="00880DA4" w:rsidP="00AB1996">
      <w:pPr>
        <w:pStyle w:val="BodyText"/>
        <w:spacing w:before="120" w:after="120"/>
        <w:ind w:left="158" w:right="259"/>
      </w:pPr>
      <w:r w:rsidRPr="001A555D">
        <w:rPr>
          <w:b/>
          <w:bCs/>
          <w:u w:val="single"/>
        </w:rPr>
        <w:t>Georgia DNR</w:t>
      </w:r>
      <w:r w:rsidRPr="001A555D">
        <w:rPr>
          <w:b/>
          <w:bCs/>
        </w:rPr>
        <w:t>:</w:t>
      </w:r>
      <w:r w:rsidRPr="001A555D">
        <w:t xml:space="preserve"> The Georgia Department of Natural Resources, or any Governmental Authority succeeding to the powers and functions of the Georgia DNR.</w:t>
      </w:r>
    </w:p>
    <w:p w14:paraId="4A660D3C" w14:textId="055B4F0F" w:rsidR="00BD7C48" w:rsidRPr="001A555D" w:rsidRDefault="00C85E7C" w:rsidP="00AB1996">
      <w:pPr>
        <w:pStyle w:val="BodyText"/>
        <w:spacing w:before="120" w:after="120"/>
        <w:ind w:left="158" w:right="259"/>
      </w:pPr>
      <w:r w:rsidRPr="001A555D">
        <w:rPr>
          <w:b/>
          <w:u w:val="single"/>
        </w:rPr>
        <w:t>Guarantor</w:t>
      </w:r>
      <w:r w:rsidRPr="001A555D">
        <w:rPr>
          <w:b/>
        </w:rPr>
        <w:t xml:space="preserve">: </w:t>
      </w:r>
      <w:r w:rsidRPr="001A555D">
        <w:t>A Person who, at the time of execution and delivery of its Guaranty</w:t>
      </w:r>
      <w:r w:rsidR="001402D0" w:rsidRPr="001A555D">
        <w:t>:(i)</w:t>
      </w:r>
      <w:r w:rsidRPr="001A555D">
        <w:t xml:space="preserve"> is Creditworthy</w:t>
      </w:r>
      <w:r w:rsidR="001402D0" w:rsidRPr="001A555D">
        <w:t>;</w:t>
      </w:r>
      <w:r w:rsidRPr="001A555D">
        <w:t xml:space="preserve"> </w:t>
      </w:r>
      <w:r w:rsidR="008B6747" w:rsidRPr="001A555D">
        <w:t xml:space="preserve">(ii) </w:t>
      </w:r>
      <w:r w:rsidRPr="001A555D">
        <w:t xml:space="preserve">is a </w:t>
      </w:r>
      <w:r w:rsidR="008B6747" w:rsidRPr="001A555D">
        <w:t xml:space="preserve">Seller </w:t>
      </w:r>
      <w:r w:rsidRPr="001A555D">
        <w:t>Affiliate</w:t>
      </w:r>
      <w:r w:rsidR="008B6747" w:rsidRPr="001A555D">
        <w:t>; (iii)</w:t>
      </w:r>
      <w:r w:rsidRPr="001A555D">
        <w:t xml:space="preserve"> derives direct or indirect benefit from the transactions contemplated by the </w:t>
      </w:r>
      <w:r w:rsidR="008B6747" w:rsidRPr="001A555D">
        <w:t>Awarded Contract</w:t>
      </w:r>
      <w:r w:rsidR="006C74D8" w:rsidRPr="001A555D">
        <w:t>;</w:t>
      </w:r>
      <w:r w:rsidRPr="001A555D">
        <w:t xml:space="preserve"> and</w:t>
      </w:r>
      <w:r w:rsidR="006C74D8" w:rsidRPr="001A555D">
        <w:t xml:space="preserve"> (iv)</w:t>
      </w:r>
      <w:r w:rsidRPr="001A555D">
        <w:t xml:space="preserve"> is otherwise an entity acceptable to GPC</w:t>
      </w:r>
      <w:r w:rsidR="00E27176" w:rsidRPr="001A555D">
        <w:t xml:space="preserve"> in GPC’s sole discretion</w:t>
      </w:r>
      <w:r w:rsidRPr="001A555D">
        <w:t>.</w:t>
      </w:r>
    </w:p>
    <w:p w14:paraId="48168CE4" w14:textId="695BD2D1" w:rsidR="00004F5B" w:rsidRPr="001A555D" w:rsidRDefault="00004F5B" w:rsidP="00AB1996">
      <w:pPr>
        <w:spacing w:before="120" w:after="120"/>
        <w:ind w:left="158" w:right="259"/>
        <w:jc w:val="both"/>
      </w:pPr>
      <w:r w:rsidRPr="001A555D">
        <w:rPr>
          <w:b/>
          <w:u w:val="single"/>
        </w:rPr>
        <w:t>Guaranty</w:t>
      </w:r>
      <w:r w:rsidRPr="001A555D">
        <w:rPr>
          <w:b/>
        </w:rPr>
        <w:t xml:space="preserve">: </w:t>
      </w:r>
      <w:r w:rsidRPr="001A555D">
        <w:t xml:space="preserve">A guaranty provided by Guarantor that is substantially in the form of the Guaranty in </w:t>
      </w:r>
      <w:r w:rsidR="007A358B" w:rsidRPr="001A555D">
        <w:t xml:space="preserve">BTA </w:t>
      </w:r>
      <w:r w:rsidRPr="001A555D">
        <w:t xml:space="preserve">Exhibit </w:t>
      </w:r>
      <w:r w:rsidR="007A358B" w:rsidRPr="001A555D">
        <w:t xml:space="preserve">G-1 </w:t>
      </w:r>
      <w:r w:rsidRPr="001A555D">
        <w:t>(</w:t>
      </w:r>
      <w:r w:rsidRPr="001A555D">
        <w:rPr>
          <w:i/>
        </w:rPr>
        <w:t>Form of Guaranty</w:t>
      </w:r>
      <w:r w:rsidRPr="001A555D">
        <w:t>) or PPA</w:t>
      </w:r>
      <w:r w:rsidR="00161799" w:rsidRPr="001A555D">
        <w:t xml:space="preserve"> Exhibit F (</w:t>
      </w:r>
      <w:r w:rsidR="00161799" w:rsidRPr="001A555D">
        <w:rPr>
          <w:i/>
          <w:iCs/>
        </w:rPr>
        <w:t>Form of Guaranty</w:t>
      </w:r>
      <w:r w:rsidR="00161799" w:rsidRPr="001A555D">
        <w:t>)</w:t>
      </w:r>
      <w:r w:rsidRPr="001A555D">
        <w:t>.</w:t>
      </w:r>
    </w:p>
    <w:p w14:paraId="2427D55B" w14:textId="77777777" w:rsidR="009D4E21" w:rsidRPr="001A555D" w:rsidRDefault="00C85E7C" w:rsidP="00AB1996">
      <w:pPr>
        <w:pStyle w:val="BodyText"/>
        <w:spacing w:before="120" w:after="120"/>
        <w:ind w:left="158" w:right="258"/>
      </w:pPr>
      <w:r w:rsidRPr="001A555D">
        <w:rPr>
          <w:b/>
          <w:u w:val="single"/>
        </w:rPr>
        <w:t>Governmental Authority</w:t>
      </w:r>
      <w:r w:rsidRPr="001A555D">
        <w:rPr>
          <w:b/>
        </w:rPr>
        <w:t xml:space="preserve">: </w:t>
      </w:r>
      <w:r w:rsidRPr="001A555D">
        <w:t>As applicable to the specific Person, facility, or event, any federal, state, or local governmental</w:t>
      </w:r>
      <w:r w:rsidRPr="001A555D">
        <w:rPr>
          <w:spacing w:val="-11"/>
        </w:rPr>
        <w:t xml:space="preserve"> </w:t>
      </w:r>
      <w:r w:rsidRPr="001A555D">
        <w:t>or</w:t>
      </w:r>
      <w:r w:rsidRPr="001A555D">
        <w:rPr>
          <w:spacing w:val="-11"/>
        </w:rPr>
        <w:t xml:space="preserve"> </w:t>
      </w:r>
      <w:r w:rsidRPr="001A555D">
        <w:t>regulatory</w:t>
      </w:r>
      <w:r w:rsidRPr="001A555D">
        <w:rPr>
          <w:spacing w:val="-9"/>
        </w:rPr>
        <w:t xml:space="preserve"> </w:t>
      </w:r>
      <w:r w:rsidRPr="001A555D">
        <w:t>authority,</w:t>
      </w:r>
      <w:r w:rsidRPr="001A555D">
        <w:rPr>
          <w:spacing w:val="-10"/>
        </w:rPr>
        <w:t xml:space="preserve"> </w:t>
      </w:r>
      <w:r w:rsidRPr="001A555D">
        <w:t>administrative</w:t>
      </w:r>
      <w:r w:rsidRPr="001A555D">
        <w:rPr>
          <w:spacing w:val="-10"/>
        </w:rPr>
        <w:t xml:space="preserve"> </w:t>
      </w:r>
      <w:r w:rsidRPr="001A555D">
        <w:t>agency,</w:t>
      </w:r>
      <w:r w:rsidRPr="001A555D">
        <w:rPr>
          <w:spacing w:val="-12"/>
        </w:rPr>
        <w:t xml:space="preserve"> </w:t>
      </w:r>
      <w:r w:rsidRPr="001A555D">
        <w:t>commission,</w:t>
      </w:r>
      <w:r w:rsidRPr="001A555D">
        <w:rPr>
          <w:spacing w:val="-13"/>
        </w:rPr>
        <w:t xml:space="preserve"> </w:t>
      </w:r>
      <w:r w:rsidRPr="001A555D">
        <w:t>department,</w:t>
      </w:r>
      <w:r w:rsidRPr="001A555D">
        <w:rPr>
          <w:spacing w:val="-10"/>
        </w:rPr>
        <w:t xml:space="preserve"> </w:t>
      </w:r>
      <w:r w:rsidRPr="001A555D">
        <w:t>board,</w:t>
      </w:r>
      <w:r w:rsidRPr="001A555D">
        <w:rPr>
          <w:spacing w:val="-13"/>
        </w:rPr>
        <w:t xml:space="preserve"> </w:t>
      </w:r>
      <w:r w:rsidRPr="001A555D">
        <w:t>or</w:t>
      </w:r>
      <w:r w:rsidRPr="001A555D">
        <w:rPr>
          <w:spacing w:val="-9"/>
        </w:rPr>
        <w:t xml:space="preserve"> </w:t>
      </w:r>
      <w:r w:rsidRPr="001A555D">
        <w:t>court</w:t>
      </w:r>
      <w:r w:rsidRPr="001A555D">
        <w:rPr>
          <w:spacing w:val="-12"/>
        </w:rPr>
        <w:t xml:space="preserve"> </w:t>
      </w:r>
      <w:r w:rsidRPr="001A555D">
        <w:t>that</w:t>
      </w:r>
      <w:r w:rsidRPr="001A555D">
        <w:rPr>
          <w:spacing w:val="-10"/>
        </w:rPr>
        <w:t xml:space="preserve"> </w:t>
      </w:r>
      <w:r w:rsidRPr="001A555D">
        <w:t>has jurisdiction over the Person, facility, or event or regarding this DG RFP or the PPA.</w:t>
      </w:r>
    </w:p>
    <w:p w14:paraId="2730C553" w14:textId="77777777" w:rsidR="009D4E21" w:rsidRPr="001A555D" w:rsidRDefault="00C85E7C" w:rsidP="00AB1996">
      <w:pPr>
        <w:pStyle w:val="BodyText"/>
        <w:spacing w:before="120" w:after="120"/>
        <w:ind w:left="155" w:right="255"/>
      </w:pPr>
      <w:r w:rsidRPr="001A555D">
        <w:rPr>
          <w:b/>
          <w:u w:val="single"/>
        </w:rPr>
        <w:t>GPC</w:t>
      </w:r>
      <w:r w:rsidRPr="001A555D">
        <w:rPr>
          <w:b/>
        </w:rPr>
        <w:t xml:space="preserve">: </w:t>
      </w:r>
      <w:r w:rsidRPr="001A555D">
        <w:t>Georgia Power Company, a Georgia corporation, which is a subsidiary of Southern Company, or any permitted successor or assign. “Company</w:t>
      </w:r>
      <w:r w:rsidRPr="001A555D">
        <w:rPr>
          <w:b/>
        </w:rPr>
        <w:t xml:space="preserve">” </w:t>
      </w:r>
      <w:r w:rsidRPr="001A555D">
        <w:t>is the equivalent term in the Southern Company DER Policy.</w:t>
      </w:r>
    </w:p>
    <w:p w14:paraId="150EBCA6" w14:textId="6CC96374" w:rsidR="00D331B7" w:rsidRPr="001A555D" w:rsidRDefault="00D331B7" w:rsidP="00AB1996">
      <w:pPr>
        <w:pStyle w:val="BodyText"/>
        <w:spacing w:before="120" w:after="120"/>
        <w:ind w:left="155" w:right="255"/>
      </w:pPr>
      <w:r w:rsidRPr="001A555D">
        <w:rPr>
          <w:b/>
          <w:bCs/>
          <w:u w:val="single"/>
        </w:rPr>
        <w:t>GPC Contractor</w:t>
      </w:r>
      <w:r w:rsidRPr="001A555D">
        <w:t>: A Person providing engineering, procurement, or construction services selected by the Company-Owned Proposal Team to assist with a Company-Owned Proposal submitted in this 2024 RFP.</w:t>
      </w:r>
    </w:p>
    <w:p w14:paraId="7167E852" w14:textId="77777777" w:rsidR="009D4E21" w:rsidRPr="001A555D" w:rsidRDefault="00C85E7C" w:rsidP="00AB1996">
      <w:pPr>
        <w:pStyle w:val="BodyText"/>
        <w:spacing w:before="120" w:after="120"/>
        <w:ind w:left="155" w:right="266"/>
      </w:pPr>
      <w:r w:rsidRPr="001A555D">
        <w:rPr>
          <w:b/>
          <w:u w:val="single"/>
        </w:rPr>
        <w:t>Hold List</w:t>
      </w:r>
      <w:r w:rsidRPr="001A555D">
        <w:rPr>
          <w:b/>
        </w:rPr>
        <w:t xml:space="preserve">: </w:t>
      </w:r>
      <w:r w:rsidRPr="001A555D">
        <w:t>A subset of the Reserve List that consists of Bids that provide a Net Benefit and will be the first Reserve List Bids that will advance to the RFP Target List if a Bid on the RFP Target List is removed.</w:t>
      </w:r>
    </w:p>
    <w:p w14:paraId="3A487E96" w14:textId="77777777" w:rsidR="009D4E21" w:rsidRDefault="00C85E7C" w:rsidP="00AB1996">
      <w:pPr>
        <w:pStyle w:val="BodyText"/>
        <w:spacing w:before="120" w:after="120"/>
        <w:ind w:left="155" w:right="263"/>
      </w:pPr>
      <w:r w:rsidRPr="001A555D">
        <w:rPr>
          <w:b/>
          <w:u w:val="single"/>
        </w:rPr>
        <w:t>Hosting Capacity Tool</w:t>
      </w:r>
      <w:r w:rsidRPr="001A555D">
        <w:rPr>
          <w:b/>
        </w:rPr>
        <w:t xml:space="preserve">: </w:t>
      </w:r>
      <w:r w:rsidRPr="001A555D">
        <w:t>A web-based</w:t>
      </w:r>
      <w:r w:rsidRPr="001A555D">
        <w:rPr>
          <w:spacing w:val="-1"/>
        </w:rPr>
        <w:t xml:space="preserve"> </w:t>
      </w:r>
      <w:r w:rsidRPr="001A555D">
        <w:t>map</w:t>
      </w:r>
      <w:r w:rsidRPr="001A555D">
        <w:rPr>
          <w:spacing w:val="-1"/>
        </w:rPr>
        <w:t xml:space="preserve"> </w:t>
      </w:r>
      <w:r w:rsidRPr="001A555D">
        <w:t>that generally depicts the</w:t>
      </w:r>
      <w:r w:rsidRPr="001A555D">
        <w:rPr>
          <w:spacing w:val="-1"/>
        </w:rPr>
        <w:t xml:space="preserve"> </w:t>
      </w:r>
      <w:r w:rsidRPr="001A555D">
        <w:t>estimated</w:t>
      </w:r>
      <w:r w:rsidRPr="001A555D">
        <w:rPr>
          <w:spacing w:val="-1"/>
        </w:rPr>
        <w:t xml:space="preserve"> </w:t>
      </w:r>
      <w:r w:rsidRPr="001A555D">
        <w:t>hosting</w:t>
      </w:r>
      <w:r w:rsidRPr="001A555D">
        <w:rPr>
          <w:spacing w:val="-1"/>
        </w:rPr>
        <w:t xml:space="preserve"> </w:t>
      </w:r>
      <w:r w:rsidRPr="001A555D">
        <w:t>capacity available</w:t>
      </w:r>
      <w:r w:rsidRPr="001A555D">
        <w:rPr>
          <w:spacing w:val="-1"/>
        </w:rPr>
        <w:t xml:space="preserve"> </w:t>
      </w:r>
      <w:r w:rsidRPr="001A555D">
        <w:t>in certain areas of GPC’s service territory.</w:t>
      </w:r>
    </w:p>
    <w:p w14:paraId="0A2D1072" w14:textId="77777777" w:rsidR="009D4E21" w:rsidRDefault="00C85E7C" w:rsidP="00AB1996">
      <w:pPr>
        <w:spacing w:before="120" w:after="120"/>
        <w:ind w:left="155"/>
        <w:jc w:val="both"/>
      </w:pPr>
      <w:r>
        <w:rPr>
          <w:b/>
          <w:u w:val="single"/>
        </w:rPr>
        <w:t>IA</w:t>
      </w:r>
      <w:r>
        <w:rPr>
          <w:b/>
        </w:rPr>
        <w:t>:</w:t>
      </w:r>
      <w:r>
        <w:rPr>
          <w:b/>
          <w:spacing w:val="-8"/>
        </w:rPr>
        <w:t xml:space="preserve"> </w:t>
      </w:r>
      <w:r>
        <w:t>See</w:t>
      </w:r>
      <w:r>
        <w:rPr>
          <w:spacing w:val="-8"/>
        </w:rPr>
        <w:t xml:space="preserve"> </w:t>
      </w:r>
      <w:r>
        <w:rPr>
          <w:i/>
        </w:rPr>
        <w:t>Interconnection</w:t>
      </w:r>
      <w:r>
        <w:rPr>
          <w:i/>
          <w:spacing w:val="-8"/>
        </w:rPr>
        <w:t xml:space="preserve"> </w:t>
      </w:r>
      <w:r>
        <w:rPr>
          <w:i/>
          <w:spacing w:val="-2"/>
        </w:rPr>
        <w:t>Agreement</w:t>
      </w:r>
      <w:r>
        <w:rPr>
          <w:spacing w:val="-2"/>
        </w:rPr>
        <w:t>.</w:t>
      </w:r>
    </w:p>
    <w:p w14:paraId="7DDC919E" w14:textId="77777777" w:rsidR="009D4E21" w:rsidRDefault="00C85E7C" w:rsidP="00AB1996">
      <w:pPr>
        <w:spacing w:before="120" w:after="120"/>
        <w:ind w:left="155"/>
        <w:jc w:val="both"/>
      </w:pPr>
      <w:r>
        <w:rPr>
          <w:b/>
          <w:u w:val="single"/>
        </w:rPr>
        <w:t>ICF</w:t>
      </w:r>
      <w:r>
        <w:rPr>
          <w:b/>
          <w:spacing w:val="-8"/>
          <w:u w:val="single"/>
        </w:rPr>
        <w:t xml:space="preserve"> </w:t>
      </w:r>
      <w:r>
        <w:rPr>
          <w:b/>
          <w:u w:val="single"/>
        </w:rPr>
        <w:t>Site</w:t>
      </w:r>
      <w:r>
        <w:rPr>
          <w:b/>
        </w:rPr>
        <w:t>:</w:t>
      </w:r>
      <w:r>
        <w:rPr>
          <w:b/>
          <w:spacing w:val="-5"/>
        </w:rPr>
        <w:t xml:space="preserve"> </w:t>
      </w:r>
      <w:r>
        <w:t>See</w:t>
      </w:r>
      <w:r>
        <w:rPr>
          <w:spacing w:val="-7"/>
        </w:rPr>
        <w:t xml:space="preserve"> </w:t>
      </w:r>
      <w:r>
        <w:rPr>
          <w:i/>
        </w:rPr>
        <w:t>Interconnection</w:t>
      </w:r>
      <w:r>
        <w:rPr>
          <w:i/>
          <w:spacing w:val="-9"/>
        </w:rPr>
        <w:t xml:space="preserve"> </w:t>
      </w:r>
      <w:r>
        <w:rPr>
          <w:i/>
        </w:rPr>
        <w:t>Facilities</w:t>
      </w:r>
      <w:r>
        <w:rPr>
          <w:i/>
          <w:spacing w:val="-5"/>
        </w:rPr>
        <w:t xml:space="preserve"> </w:t>
      </w:r>
      <w:r>
        <w:rPr>
          <w:i/>
          <w:spacing w:val="-4"/>
        </w:rPr>
        <w:t>Site</w:t>
      </w:r>
      <w:r>
        <w:rPr>
          <w:spacing w:val="-4"/>
        </w:rPr>
        <w:t>.</w:t>
      </w:r>
    </w:p>
    <w:p w14:paraId="11CB610C" w14:textId="77777777" w:rsidR="009D4E21" w:rsidRDefault="00C85E7C" w:rsidP="00AB1996">
      <w:pPr>
        <w:spacing w:before="120" w:after="120"/>
        <w:ind w:left="155"/>
        <w:jc w:val="both"/>
      </w:pPr>
      <w:r>
        <w:rPr>
          <w:b/>
          <w:u w:val="single"/>
        </w:rPr>
        <w:t>IE</w:t>
      </w:r>
      <w:r>
        <w:rPr>
          <w:b/>
        </w:rPr>
        <w:t>:</w:t>
      </w:r>
      <w:r>
        <w:rPr>
          <w:b/>
          <w:spacing w:val="-7"/>
        </w:rPr>
        <w:t xml:space="preserve"> </w:t>
      </w:r>
      <w:r>
        <w:t>See</w:t>
      </w:r>
      <w:r>
        <w:rPr>
          <w:spacing w:val="-9"/>
        </w:rPr>
        <w:t xml:space="preserve"> </w:t>
      </w:r>
      <w:r>
        <w:rPr>
          <w:i/>
        </w:rPr>
        <w:t>Independent</w:t>
      </w:r>
      <w:r>
        <w:rPr>
          <w:i/>
          <w:spacing w:val="-8"/>
        </w:rPr>
        <w:t xml:space="preserve"> </w:t>
      </w:r>
      <w:r>
        <w:rPr>
          <w:i/>
          <w:spacing w:val="-2"/>
        </w:rPr>
        <w:t>Evaluator</w:t>
      </w:r>
      <w:r>
        <w:rPr>
          <w:spacing w:val="-2"/>
        </w:rPr>
        <w:t>.</w:t>
      </w:r>
    </w:p>
    <w:p w14:paraId="4256CC92" w14:textId="77777777" w:rsidR="009D4E21" w:rsidRDefault="00C85E7C" w:rsidP="00AB1996">
      <w:pPr>
        <w:spacing w:before="120" w:after="120"/>
        <w:ind w:left="155"/>
        <w:jc w:val="both"/>
        <w:rPr>
          <w:b/>
        </w:rPr>
      </w:pPr>
      <w:r>
        <w:rPr>
          <w:b/>
          <w:u w:val="single"/>
        </w:rPr>
        <w:t>IE</w:t>
      </w:r>
      <w:r>
        <w:rPr>
          <w:b/>
          <w:spacing w:val="-4"/>
          <w:u w:val="single"/>
        </w:rPr>
        <w:t xml:space="preserve"> </w:t>
      </w:r>
      <w:r>
        <w:rPr>
          <w:b/>
          <w:u w:val="single"/>
        </w:rPr>
        <w:t>Website</w:t>
      </w:r>
      <w:r>
        <w:rPr>
          <w:b/>
        </w:rPr>
        <w:t>:</w:t>
      </w:r>
      <w:r>
        <w:rPr>
          <w:b/>
          <w:spacing w:val="49"/>
        </w:rPr>
        <w:t xml:space="preserve"> </w:t>
      </w:r>
      <w:hyperlink r:id="rId26">
        <w:r>
          <w:rPr>
            <w:color w:val="0462C1"/>
            <w:spacing w:val="-2"/>
            <w:u w:val="single" w:color="0462C1"/>
          </w:rPr>
          <w:t>https://gpcdgrfp.accionpower.com</w:t>
        </w:r>
        <w:r>
          <w:rPr>
            <w:b/>
            <w:spacing w:val="-2"/>
          </w:rPr>
          <w:t>.</w:t>
        </w:r>
      </w:hyperlink>
    </w:p>
    <w:p w14:paraId="16F2D442" w14:textId="77777777" w:rsidR="009D4E21" w:rsidRDefault="00C85E7C" w:rsidP="00AB1996">
      <w:pPr>
        <w:pStyle w:val="BodyText"/>
        <w:spacing w:before="120" w:after="120"/>
        <w:ind w:left="155" w:right="262"/>
      </w:pPr>
      <w:r>
        <w:rPr>
          <w:b/>
          <w:u w:val="single"/>
        </w:rPr>
        <w:t>Independent Evaluator (IE)</w:t>
      </w:r>
      <w:r>
        <w:rPr>
          <w:b/>
        </w:rPr>
        <w:t xml:space="preserve">: </w:t>
      </w:r>
      <w:r>
        <w:t>The</w:t>
      </w:r>
      <w:r>
        <w:rPr>
          <w:spacing w:val="-5"/>
        </w:rPr>
        <w:t xml:space="preserve"> </w:t>
      </w:r>
      <w:r>
        <w:t>Accion Group, who reports to the Commission and is under contract with GPC to oversee this DG RFP, provide the IE Website, and serve as point of contact for all Participants.</w:t>
      </w:r>
    </w:p>
    <w:p w14:paraId="7CC5ABEF" w14:textId="77777777" w:rsidR="009D4E21" w:rsidRDefault="00C85E7C" w:rsidP="00AB1996">
      <w:pPr>
        <w:pStyle w:val="BodyText"/>
        <w:spacing w:before="120" w:after="120"/>
        <w:ind w:left="155" w:right="255"/>
      </w:pPr>
      <w:r>
        <w:rPr>
          <w:b/>
          <w:u w:val="single"/>
        </w:rPr>
        <w:t>Initial Synchronization</w:t>
      </w:r>
      <w:r>
        <w:rPr>
          <w:b/>
        </w:rPr>
        <w:t xml:space="preserve">: </w:t>
      </w:r>
      <w:r>
        <w:t>GPC’s initial energization of the Interconnection Facilities to allow trial parallel operation of the Facility with the Electric System, including export of test electric energy to the Distribution System, for no more than seven Days.</w:t>
      </w:r>
    </w:p>
    <w:p w14:paraId="4661E65C" w14:textId="77777777" w:rsidR="009D4E21" w:rsidRPr="001A555D" w:rsidRDefault="00C85E7C" w:rsidP="00AB1996">
      <w:pPr>
        <w:pStyle w:val="BodyText"/>
        <w:spacing w:before="120" w:after="120"/>
        <w:ind w:left="155" w:right="258"/>
      </w:pPr>
      <w:r>
        <w:rPr>
          <w:b/>
          <w:u w:val="single"/>
        </w:rPr>
        <w:t>Initial</w:t>
      </w:r>
      <w:r>
        <w:rPr>
          <w:b/>
          <w:spacing w:val="-4"/>
          <w:u w:val="single"/>
        </w:rPr>
        <w:t xml:space="preserve"> </w:t>
      </w:r>
      <w:r>
        <w:rPr>
          <w:b/>
          <w:u w:val="single"/>
        </w:rPr>
        <w:t>Synchronization</w:t>
      </w:r>
      <w:r>
        <w:rPr>
          <w:b/>
          <w:spacing w:val="-3"/>
          <w:u w:val="single"/>
        </w:rPr>
        <w:t xml:space="preserve"> </w:t>
      </w:r>
      <w:r>
        <w:rPr>
          <w:b/>
          <w:u w:val="single"/>
        </w:rPr>
        <w:t>Request</w:t>
      </w:r>
      <w:r>
        <w:rPr>
          <w:b/>
        </w:rPr>
        <w:t>:</w:t>
      </w:r>
      <w:r>
        <w:rPr>
          <w:b/>
          <w:spacing w:val="-5"/>
        </w:rPr>
        <w:t xml:space="preserve"> </w:t>
      </w:r>
      <w:r w:rsidR="00CE461E">
        <w:t>Seller</w:t>
      </w:r>
      <w:r>
        <w:t>’s</w:t>
      </w:r>
      <w:r>
        <w:rPr>
          <w:spacing w:val="-6"/>
        </w:rPr>
        <w:t xml:space="preserve"> </w:t>
      </w:r>
      <w:r>
        <w:t>written</w:t>
      </w:r>
      <w:r>
        <w:rPr>
          <w:spacing w:val="-2"/>
        </w:rPr>
        <w:t xml:space="preserve"> </w:t>
      </w:r>
      <w:r>
        <w:t>notice</w:t>
      </w:r>
      <w:r>
        <w:rPr>
          <w:spacing w:val="-5"/>
        </w:rPr>
        <w:t xml:space="preserve"> </w:t>
      </w:r>
      <w:r>
        <w:t>to</w:t>
      </w:r>
      <w:r>
        <w:rPr>
          <w:spacing w:val="-7"/>
        </w:rPr>
        <w:t xml:space="preserve"> </w:t>
      </w:r>
      <w:r>
        <w:t>GPC:</w:t>
      </w:r>
      <w:r>
        <w:rPr>
          <w:spacing w:val="-4"/>
        </w:rPr>
        <w:t xml:space="preserve"> </w:t>
      </w:r>
      <w:r>
        <w:t>(i)</w:t>
      </w:r>
      <w:r>
        <w:rPr>
          <w:spacing w:val="-6"/>
        </w:rPr>
        <w:t xml:space="preserve"> </w:t>
      </w:r>
      <w:r>
        <w:t>informing</w:t>
      </w:r>
      <w:r>
        <w:rPr>
          <w:spacing w:val="-5"/>
        </w:rPr>
        <w:t xml:space="preserve"> </w:t>
      </w:r>
      <w:r>
        <w:t>GPC</w:t>
      </w:r>
      <w:r>
        <w:rPr>
          <w:spacing w:val="-6"/>
        </w:rPr>
        <w:t xml:space="preserve"> </w:t>
      </w:r>
      <w:r>
        <w:t>that,</w:t>
      </w:r>
      <w:r>
        <w:rPr>
          <w:spacing w:val="-4"/>
        </w:rPr>
        <w:t xml:space="preserve"> </w:t>
      </w:r>
      <w:r>
        <w:t>as</w:t>
      </w:r>
      <w:r>
        <w:rPr>
          <w:spacing w:val="-6"/>
        </w:rPr>
        <w:t xml:space="preserve"> </w:t>
      </w:r>
      <w:r>
        <w:t>of</w:t>
      </w:r>
      <w:r>
        <w:rPr>
          <w:spacing w:val="-5"/>
        </w:rPr>
        <w:t xml:space="preserve"> </w:t>
      </w:r>
      <w:r>
        <w:t>the</w:t>
      </w:r>
      <w:r>
        <w:rPr>
          <w:spacing w:val="-7"/>
        </w:rPr>
        <w:t xml:space="preserve"> </w:t>
      </w:r>
      <w:r>
        <w:t>date</w:t>
      </w:r>
      <w:r>
        <w:rPr>
          <w:spacing w:val="-5"/>
        </w:rPr>
        <w:t xml:space="preserve"> </w:t>
      </w:r>
      <w:r>
        <w:t xml:space="preserve">of </w:t>
      </w:r>
      <w:r w:rsidR="00CE461E">
        <w:t>Seller</w:t>
      </w:r>
      <w:r>
        <w:t>’s</w:t>
      </w:r>
      <w:r>
        <w:rPr>
          <w:spacing w:val="-2"/>
        </w:rPr>
        <w:t xml:space="preserve"> </w:t>
      </w:r>
      <w:r>
        <w:t>request,</w:t>
      </w:r>
      <w:r>
        <w:rPr>
          <w:spacing w:val="-4"/>
        </w:rPr>
        <w:t xml:space="preserve"> </w:t>
      </w:r>
      <w:r>
        <w:t>the</w:t>
      </w:r>
      <w:r>
        <w:rPr>
          <w:spacing w:val="-4"/>
        </w:rPr>
        <w:t xml:space="preserve"> </w:t>
      </w:r>
      <w:r>
        <w:t>Facil</w:t>
      </w:r>
      <w:r w:rsidRPr="001A555D">
        <w:t>ity</w:t>
      </w:r>
      <w:r w:rsidRPr="001A555D">
        <w:rPr>
          <w:spacing w:val="-1"/>
        </w:rPr>
        <w:t xml:space="preserve"> </w:t>
      </w:r>
      <w:r w:rsidRPr="001A555D">
        <w:t>is</w:t>
      </w:r>
      <w:r w:rsidRPr="001A555D">
        <w:rPr>
          <w:spacing w:val="-3"/>
        </w:rPr>
        <w:t xml:space="preserve"> </w:t>
      </w:r>
      <w:r w:rsidRPr="001A555D">
        <w:t>ready</w:t>
      </w:r>
      <w:r w:rsidRPr="001A555D">
        <w:rPr>
          <w:spacing w:val="-3"/>
        </w:rPr>
        <w:t xml:space="preserve"> </w:t>
      </w:r>
      <w:r w:rsidRPr="001A555D">
        <w:t>for</w:t>
      </w:r>
      <w:r w:rsidRPr="001A555D">
        <w:rPr>
          <w:spacing w:val="-4"/>
        </w:rPr>
        <w:t xml:space="preserve"> </w:t>
      </w:r>
      <w:r w:rsidRPr="001A555D">
        <w:t>Initial</w:t>
      </w:r>
      <w:r w:rsidRPr="001A555D">
        <w:rPr>
          <w:spacing w:val="-3"/>
        </w:rPr>
        <w:t xml:space="preserve"> </w:t>
      </w:r>
      <w:r w:rsidRPr="001A555D">
        <w:t>Synchronization;</w:t>
      </w:r>
      <w:r w:rsidRPr="001A555D">
        <w:rPr>
          <w:spacing w:val="-4"/>
        </w:rPr>
        <w:t xml:space="preserve"> </w:t>
      </w:r>
      <w:r w:rsidRPr="001A555D">
        <w:t>and</w:t>
      </w:r>
      <w:r w:rsidRPr="001A555D">
        <w:rPr>
          <w:spacing w:val="-5"/>
        </w:rPr>
        <w:t xml:space="preserve"> </w:t>
      </w:r>
      <w:r w:rsidRPr="001A555D">
        <w:t>(ii)</w:t>
      </w:r>
      <w:r w:rsidRPr="001A555D">
        <w:rPr>
          <w:spacing w:val="-3"/>
        </w:rPr>
        <w:t xml:space="preserve"> </w:t>
      </w:r>
      <w:r w:rsidRPr="001A555D">
        <w:t>requesting</w:t>
      </w:r>
      <w:r w:rsidRPr="001A555D">
        <w:rPr>
          <w:spacing w:val="-5"/>
        </w:rPr>
        <w:t xml:space="preserve"> </w:t>
      </w:r>
      <w:r w:rsidRPr="001A555D">
        <w:t>Initial</w:t>
      </w:r>
      <w:r w:rsidRPr="001A555D">
        <w:rPr>
          <w:spacing w:val="-3"/>
        </w:rPr>
        <w:t xml:space="preserve"> </w:t>
      </w:r>
      <w:r w:rsidRPr="001A555D">
        <w:t>Synchronization.</w:t>
      </w:r>
    </w:p>
    <w:p w14:paraId="34CF3F0C" w14:textId="77777777" w:rsidR="009D4E21" w:rsidRPr="001A555D" w:rsidRDefault="00C85E7C" w:rsidP="00AB1996">
      <w:pPr>
        <w:pStyle w:val="BodyText"/>
        <w:spacing w:before="120" w:after="120"/>
        <w:ind w:left="155" w:right="255"/>
      </w:pPr>
      <w:r w:rsidRPr="001A555D">
        <w:rPr>
          <w:b/>
          <w:u w:val="single"/>
        </w:rPr>
        <w:t>Interconnection Agreement (IA)</w:t>
      </w:r>
      <w:r w:rsidRPr="001A555D">
        <w:rPr>
          <w:b/>
        </w:rPr>
        <w:t xml:space="preserve">: </w:t>
      </w:r>
      <w:r w:rsidRPr="001A555D">
        <w:t xml:space="preserve">The agreement between </w:t>
      </w:r>
      <w:r w:rsidR="00CE461E" w:rsidRPr="001A555D">
        <w:t>Seller</w:t>
      </w:r>
      <w:r w:rsidRPr="001A555D">
        <w:t xml:space="preserve"> and GPC containing terms and conditions governing the interconnection and parallel operation of the Facility with the Distribution System.</w:t>
      </w:r>
    </w:p>
    <w:p w14:paraId="0DB29138" w14:textId="77777777" w:rsidR="009D4E21" w:rsidRPr="001A555D" w:rsidRDefault="00C85E7C" w:rsidP="00AB1996">
      <w:pPr>
        <w:pStyle w:val="BodyText"/>
        <w:spacing w:before="120" w:after="120"/>
        <w:ind w:left="155" w:right="251"/>
      </w:pPr>
      <w:r w:rsidRPr="001A555D">
        <w:rPr>
          <w:b/>
          <w:u w:val="single"/>
        </w:rPr>
        <w:t>Interconnection Costs</w:t>
      </w:r>
      <w:r w:rsidRPr="001A555D">
        <w:rPr>
          <w:b/>
        </w:rPr>
        <w:t xml:space="preserve">: </w:t>
      </w:r>
      <w:r w:rsidRPr="001A555D">
        <w:t>All costs and expenses (including overheads) arising in connection with: (i) the technical</w:t>
      </w:r>
      <w:r w:rsidRPr="001A555D">
        <w:rPr>
          <w:spacing w:val="-11"/>
        </w:rPr>
        <w:t xml:space="preserve"> </w:t>
      </w:r>
      <w:r w:rsidRPr="001A555D">
        <w:t>review,</w:t>
      </w:r>
      <w:r w:rsidRPr="001A555D">
        <w:rPr>
          <w:spacing w:val="-9"/>
        </w:rPr>
        <w:t xml:space="preserve"> </w:t>
      </w:r>
      <w:r w:rsidRPr="001A555D">
        <w:t>design,</w:t>
      </w:r>
      <w:r w:rsidRPr="001A555D">
        <w:rPr>
          <w:spacing w:val="-9"/>
        </w:rPr>
        <w:t xml:space="preserve"> </w:t>
      </w:r>
      <w:r w:rsidRPr="001A555D">
        <w:t>procurement,</w:t>
      </w:r>
      <w:r w:rsidRPr="001A555D">
        <w:rPr>
          <w:spacing w:val="-11"/>
        </w:rPr>
        <w:t xml:space="preserve"> </w:t>
      </w:r>
      <w:r w:rsidRPr="001A555D">
        <w:t>construction,</w:t>
      </w:r>
      <w:r w:rsidRPr="001A555D">
        <w:rPr>
          <w:spacing w:val="-9"/>
        </w:rPr>
        <w:t xml:space="preserve"> </w:t>
      </w:r>
      <w:r w:rsidRPr="001A555D">
        <w:t>and</w:t>
      </w:r>
      <w:r w:rsidRPr="001A555D">
        <w:rPr>
          <w:spacing w:val="-10"/>
        </w:rPr>
        <w:t xml:space="preserve"> </w:t>
      </w:r>
      <w:r w:rsidRPr="001A555D">
        <w:t>installation</w:t>
      </w:r>
      <w:r w:rsidRPr="001A555D">
        <w:rPr>
          <w:spacing w:val="-9"/>
        </w:rPr>
        <w:t xml:space="preserve"> </w:t>
      </w:r>
      <w:r w:rsidRPr="001A555D">
        <w:t>of</w:t>
      </w:r>
      <w:r w:rsidRPr="001A555D">
        <w:rPr>
          <w:spacing w:val="-11"/>
        </w:rPr>
        <w:t xml:space="preserve"> </w:t>
      </w:r>
      <w:r w:rsidRPr="001A555D">
        <w:t>the</w:t>
      </w:r>
      <w:r w:rsidRPr="001A555D">
        <w:rPr>
          <w:spacing w:val="-9"/>
        </w:rPr>
        <w:t xml:space="preserve"> </w:t>
      </w:r>
      <w:r w:rsidRPr="001A555D">
        <w:t>Interconnection</w:t>
      </w:r>
      <w:r w:rsidRPr="001A555D">
        <w:rPr>
          <w:spacing w:val="-10"/>
        </w:rPr>
        <w:t xml:space="preserve"> </w:t>
      </w:r>
      <w:r w:rsidRPr="001A555D">
        <w:t>Facilities</w:t>
      </w:r>
      <w:r w:rsidRPr="001A555D">
        <w:rPr>
          <w:spacing w:val="-9"/>
        </w:rPr>
        <w:t xml:space="preserve"> </w:t>
      </w:r>
      <w:r w:rsidRPr="001A555D">
        <w:t>(including costs associated with obtaining property rights required for interconnection, like easements and permits); (ii) ongoing operations and maintenance costs for the Interconnection Facilities throughout the Term; (iii) and other costs, as further defined in the IA.</w:t>
      </w:r>
    </w:p>
    <w:p w14:paraId="1679CD5D" w14:textId="77777777" w:rsidR="009D4E21" w:rsidRPr="001A555D" w:rsidRDefault="00C85E7C" w:rsidP="00AB1996">
      <w:pPr>
        <w:spacing w:before="120" w:after="120"/>
        <w:ind w:left="155" w:right="259"/>
        <w:jc w:val="both"/>
      </w:pPr>
      <w:r w:rsidRPr="001A555D">
        <w:rPr>
          <w:b/>
          <w:u w:val="single"/>
        </w:rPr>
        <w:t>Interconnection Cost Methodology</w:t>
      </w:r>
      <w:r w:rsidRPr="001A555D">
        <w:rPr>
          <w:b/>
        </w:rPr>
        <w:t xml:space="preserve">: </w:t>
      </w:r>
      <w:r w:rsidRPr="001A555D">
        <w:t>The methodology GPC will use to allocate Interconnection Costs to a Bid</w:t>
      </w:r>
      <w:r w:rsidR="0059561A" w:rsidRPr="001A555D">
        <w:t xml:space="preserve"> </w:t>
      </w:r>
      <w:r w:rsidR="006A3F68" w:rsidRPr="001A555D">
        <w:t>and</w:t>
      </w:r>
      <w:r w:rsidRPr="001A555D">
        <w:t xml:space="preserve"> as described in Exhibit A (</w:t>
      </w:r>
      <w:r w:rsidRPr="001A555D">
        <w:rPr>
          <w:i/>
        </w:rPr>
        <w:t>Interconnection Cost Methodology</w:t>
      </w:r>
      <w:r w:rsidRPr="001A555D">
        <w:t>).</w:t>
      </w:r>
    </w:p>
    <w:p w14:paraId="59C82F37" w14:textId="04F95AFF" w:rsidR="009D4E21" w:rsidRPr="001A555D" w:rsidRDefault="00C85E7C" w:rsidP="00AB1996">
      <w:pPr>
        <w:pStyle w:val="BodyText"/>
        <w:spacing w:before="120" w:after="120"/>
        <w:ind w:left="155" w:right="251"/>
      </w:pPr>
      <w:r w:rsidRPr="001A555D">
        <w:rPr>
          <w:b/>
          <w:u w:val="single"/>
        </w:rPr>
        <w:t>Interconnection</w:t>
      </w:r>
      <w:r w:rsidRPr="001A555D">
        <w:rPr>
          <w:b/>
          <w:spacing w:val="-3"/>
          <w:u w:val="single"/>
        </w:rPr>
        <w:t xml:space="preserve"> </w:t>
      </w:r>
      <w:r w:rsidRPr="001A555D">
        <w:rPr>
          <w:b/>
          <w:u w:val="single"/>
        </w:rPr>
        <w:t>Facilities</w:t>
      </w:r>
      <w:r w:rsidRPr="001A555D">
        <w:rPr>
          <w:b/>
        </w:rPr>
        <w:t>:</w:t>
      </w:r>
      <w:r w:rsidRPr="001A555D">
        <w:rPr>
          <w:b/>
          <w:spacing w:val="-3"/>
        </w:rPr>
        <w:t xml:space="preserve"> </w:t>
      </w:r>
      <w:r w:rsidRPr="001A555D">
        <w:t>The</w:t>
      </w:r>
      <w:r w:rsidRPr="001A555D">
        <w:rPr>
          <w:spacing w:val="-5"/>
        </w:rPr>
        <w:t xml:space="preserve"> </w:t>
      </w:r>
      <w:r w:rsidRPr="001A555D">
        <w:t>physical</w:t>
      </w:r>
      <w:r w:rsidRPr="001A555D">
        <w:rPr>
          <w:spacing w:val="-5"/>
        </w:rPr>
        <w:t xml:space="preserve"> </w:t>
      </w:r>
      <w:r w:rsidRPr="001A555D">
        <w:t>facilities</w:t>
      </w:r>
      <w:r w:rsidRPr="001A555D">
        <w:rPr>
          <w:spacing w:val="-3"/>
        </w:rPr>
        <w:t xml:space="preserve"> </w:t>
      </w:r>
      <w:r w:rsidRPr="001A555D">
        <w:t>installed</w:t>
      </w:r>
      <w:r w:rsidRPr="001A555D">
        <w:rPr>
          <w:spacing w:val="-5"/>
        </w:rPr>
        <w:t xml:space="preserve"> </w:t>
      </w:r>
      <w:r w:rsidRPr="001A555D">
        <w:t>or</w:t>
      </w:r>
      <w:r w:rsidRPr="001A555D">
        <w:rPr>
          <w:spacing w:val="-4"/>
        </w:rPr>
        <w:t xml:space="preserve"> </w:t>
      </w:r>
      <w:r w:rsidRPr="001A555D">
        <w:t>modified</w:t>
      </w:r>
      <w:r w:rsidRPr="001A555D">
        <w:rPr>
          <w:spacing w:val="-5"/>
        </w:rPr>
        <w:t xml:space="preserve"> </w:t>
      </w:r>
      <w:r w:rsidRPr="001A555D">
        <w:t>by</w:t>
      </w:r>
      <w:r w:rsidRPr="001A555D">
        <w:rPr>
          <w:spacing w:val="-3"/>
        </w:rPr>
        <w:t xml:space="preserve"> </w:t>
      </w:r>
      <w:r w:rsidRPr="001A555D">
        <w:t>GPC</w:t>
      </w:r>
      <w:r w:rsidRPr="001A555D">
        <w:rPr>
          <w:spacing w:val="-4"/>
        </w:rPr>
        <w:t xml:space="preserve"> </w:t>
      </w:r>
      <w:r w:rsidRPr="001A555D">
        <w:t>on</w:t>
      </w:r>
      <w:r w:rsidRPr="001A555D">
        <w:rPr>
          <w:spacing w:val="-4"/>
        </w:rPr>
        <w:t xml:space="preserve"> </w:t>
      </w:r>
      <w:r w:rsidRPr="001A555D">
        <w:t>GPC’s</w:t>
      </w:r>
      <w:r w:rsidRPr="001A555D">
        <w:rPr>
          <w:spacing w:val="-3"/>
        </w:rPr>
        <w:t xml:space="preserve"> </w:t>
      </w:r>
      <w:r w:rsidRPr="001A555D">
        <w:t>side</w:t>
      </w:r>
      <w:r w:rsidRPr="001A555D">
        <w:rPr>
          <w:spacing w:val="-4"/>
        </w:rPr>
        <w:t xml:space="preserve"> </w:t>
      </w:r>
      <w:r w:rsidRPr="001A555D">
        <w:t>of</w:t>
      </w:r>
      <w:r w:rsidRPr="001A555D">
        <w:rPr>
          <w:spacing w:val="-4"/>
        </w:rPr>
        <w:t xml:space="preserve"> </w:t>
      </w:r>
      <w:r w:rsidRPr="001A555D">
        <w:t>the</w:t>
      </w:r>
      <w:r w:rsidRPr="001A555D">
        <w:rPr>
          <w:spacing w:val="-4"/>
        </w:rPr>
        <w:t xml:space="preserve"> </w:t>
      </w:r>
      <w:r w:rsidRPr="001A555D">
        <w:t xml:space="preserve">Change of Ownership location, as will be illustrated in the IA, </w:t>
      </w:r>
      <w:r w:rsidR="00D13C06" w:rsidRPr="001A555D">
        <w:t>if applicable</w:t>
      </w:r>
      <w:r w:rsidRPr="001A555D">
        <w:t xml:space="preserve">, and that, in GPC’s reasonable </w:t>
      </w:r>
      <w:r w:rsidRPr="001A555D">
        <w:lastRenderedPageBreak/>
        <w:t>judgment, are necessary for interconnected operations of the Facility with the Electric System and for the Facility’s receipt of Station Service. Interconnection Facilities will be owned by GPC, or, if indicated in the IA, an Affected System, and include</w:t>
      </w:r>
      <w:r w:rsidRPr="001A555D">
        <w:rPr>
          <w:spacing w:val="-12"/>
        </w:rPr>
        <w:t xml:space="preserve"> </w:t>
      </w:r>
      <w:r w:rsidRPr="001A555D">
        <w:t>facilities</w:t>
      </w:r>
      <w:r w:rsidRPr="001A555D">
        <w:rPr>
          <w:spacing w:val="-9"/>
        </w:rPr>
        <w:t xml:space="preserve"> </w:t>
      </w:r>
      <w:r w:rsidRPr="001A555D">
        <w:t>for</w:t>
      </w:r>
      <w:r w:rsidRPr="001A555D">
        <w:rPr>
          <w:spacing w:val="-11"/>
        </w:rPr>
        <w:t xml:space="preserve"> </w:t>
      </w:r>
      <w:r w:rsidRPr="001A555D">
        <w:t>the</w:t>
      </w:r>
      <w:r w:rsidRPr="001A555D">
        <w:rPr>
          <w:spacing w:val="-12"/>
        </w:rPr>
        <w:t xml:space="preserve"> </w:t>
      </w:r>
      <w:r w:rsidRPr="001A555D">
        <w:t>connection,</w:t>
      </w:r>
      <w:r w:rsidRPr="001A555D">
        <w:rPr>
          <w:spacing w:val="-11"/>
        </w:rPr>
        <w:t xml:space="preserve"> </w:t>
      </w:r>
      <w:r w:rsidRPr="001A555D">
        <w:t>switching,</w:t>
      </w:r>
      <w:r w:rsidRPr="001A555D">
        <w:rPr>
          <w:spacing w:val="-11"/>
        </w:rPr>
        <w:t xml:space="preserve"> </w:t>
      </w:r>
      <w:r w:rsidRPr="001A555D">
        <w:t>metering,</w:t>
      </w:r>
      <w:r w:rsidRPr="001A555D">
        <w:rPr>
          <w:spacing w:val="-11"/>
        </w:rPr>
        <w:t xml:space="preserve"> </w:t>
      </w:r>
      <w:r w:rsidRPr="001A555D">
        <w:t>distribution,</w:t>
      </w:r>
      <w:r w:rsidRPr="001A555D">
        <w:rPr>
          <w:spacing w:val="-11"/>
        </w:rPr>
        <w:t xml:space="preserve"> </w:t>
      </w:r>
      <w:r w:rsidRPr="001A555D">
        <w:t>and</w:t>
      </w:r>
      <w:r w:rsidRPr="001A555D">
        <w:rPr>
          <w:spacing w:val="-12"/>
        </w:rPr>
        <w:t xml:space="preserve"> </w:t>
      </w:r>
      <w:r w:rsidRPr="001A555D">
        <w:t>safe</w:t>
      </w:r>
      <w:r w:rsidRPr="001A555D">
        <w:rPr>
          <w:spacing w:val="-12"/>
        </w:rPr>
        <w:t xml:space="preserve"> </w:t>
      </w:r>
      <w:r w:rsidRPr="001A555D">
        <w:t>operation</w:t>
      </w:r>
      <w:r w:rsidRPr="001A555D">
        <w:rPr>
          <w:spacing w:val="-11"/>
        </w:rPr>
        <w:t xml:space="preserve"> </w:t>
      </w:r>
      <w:r w:rsidRPr="001A555D">
        <w:t>of</w:t>
      </w:r>
      <w:r w:rsidRPr="001A555D">
        <w:rPr>
          <w:spacing w:val="-12"/>
        </w:rPr>
        <w:t xml:space="preserve"> </w:t>
      </w:r>
      <w:r w:rsidRPr="001A555D">
        <w:t>the</w:t>
      </w:r>
      <w:r w:rsidRPr="001A555D">
        <w:rPr>
          <w:spacing w:val="-11"/>
        </w:rPr>
        <w:t xml:space="preserve"> </w:t>
      </w:r>
      <w:r w:rsidRPr="001A555D">
        <w:t>Electric</w:t>
      </w:r>
      <w:r w:rsidRPr="001A555D">
        <w:rPr>
          <w:spacing w:val="-10"/>
        </w:rPr>
        <w:t xml:space="preserve"> </w:t>
      </w:r>
      <w:r w:rsidRPr="001A555D">
        <w:t>System.</w:t>
      </w:r>
    </w:p>
    <w:p w14:paraId="6FC8474A" w14:textId="7DAFBE90" w:rsidR="009D4E21" w:rsidRPr="001A555D" w:rsidRDefault="00C85E7C" w:rsidP="00AB1996">
      <w:pPr>
        <w:spacing w:before="120" w:after="120"/>
        <w:ind w:left="155" w:right="259"/>
        <w:jc w:val="both"/>
      </w:pPr>
      <w:r w:rsidRPr="001A555D">
        <w:rPr>
          <w:b/>
          <w:u w:val="single"/>
        </w:rPr>
        <w:t>Interconnection Facilities Site (ICF Site)</w:t>
      </w:r>
      <w:r w:rsidRPr="001A555D">
        <w:rPr>
          <w:b/>
        </w:rPr>
        <w:t xml:space="preserve">: </w:t>
      </w:r>
      <w:r w:rsidRPr="001A555D">
        <w:t xml:space="preserve">The real property acceptable to GPC where designated </w:t>
      </w:r>
      <w:r w:rsidR="0000733A" w:rsidRPr="001A555D">
        <w:t xml:space="preserve">GPC-owned </w:t>
      </w:r>
      <w:r w:rsidRPr="001A555D">
        <w:t>Interconnection Facilities are or will be located, and specifically including the Access Route.</w:t>
      </w:r>
    </w:p>
    <w:p w14:paraId="7163DAD0" w14:textId="77777777" w:rsidR="009D4E21" w:rsidRPr="001A555D" w:rsidRDefault="00C85E7C" w:rsidP="00AB1996">
      <w:pPr>
        <w:keepNext/>
        <w:spacing w:before="120" w:after="120"/>
        <w:ind w:left="158" w:right="253"/>
        <w:jc w:val="both"/>
      </w:pPr>
      <w:r w:rsidRPr="001A555D">
        <w:rPr>
          <w:b/>
          <w:u w:val="single"/>
        </w:rPr>
        <w:t>Interconnection Facilities Site Plan (ICF Site Plan)</w:t>
      </w:r>
      <w:r w:rsidRPr="001A555D">
        <w:rPr>
          <w:b/>
        </w:rPr>
        <w:t xml:space="preserve">: </w:t>
      </w:r>
      <w:r w:rsidRPr="001A555D">
        <w:t>The Site Plan created by GPC after the Site visit that reflects the location of the to-be-constructed Interconnection Facilities and provided to Bidder in its Bid Book on the IE Website.</w:t>
      </w:r>
    </w:p>
    <w:p w14:paraId="1ECE645C" w14:textId="77777777" w:rsidR="009D4E21" w:rsidRPr="001A555D" w:rsidRDefault="00C85E7C" w:rsidP="00AB1996">
      <w:pPr>
        <w:pStyle w:val="BodyText"/>
        <w:keepNext/>
        <w:keepLines/>
        <w:spacing w:before="120" w:after="120"/>
        <w:ind w:left="158" w:right="259"/>
      </w:pPr>
      <w:r w:rsidRPr="001A555D">
        <w:rPr>
          <w:b/>
          <w:u w:val="single"/>
        </w:rPr>
        <w:t>Interconnection</w:t>
      </w:r>
      <w:r w:rsidRPr="001A555D">
        <w:rPr>
          <w:b/>
          <w:spacing w:val="-3"/>
          <w:u w:val="single"/>
        </w:rPr>
        <w:t xml:space="preserve"> </w:t>
      </w:r>
      <w:r w:rsidRPr="001A555D">
        <w:rPr>
          <w:b/>
          <w:u w:val="single"/>
        </w:rPr>
        <w:t>Guidance</w:t>
      </w:r>
      <w:r w:rsidRPr="001A555D">
        <w:rPr>
          <w:b/>
        </w:rPr>
        <w:t>:</w:t>
      </w:r>
      <w:r w:rsidRPr="001A555D">
        <w:rPr>
          <w:b/>
          <w:spacing w:val="-5"/>
        </w:rPr>
        <w:t xml:space="preserve"> </w:t>
      </w:r>
      <w:r w:rsidRPr="001A555D">
        <w:t>The</w:t>
      </w:r>
      <w:r w:rsidRPr="001A555D">
        <w:rPr>
          <w:spacing w:val="-5"/>
        </w:rPr>
        <w:t xml:space="preserve"> </w:t>
      </w:r>
      <w:r w:rsidRPr="001A555D">
        <w:t>guidance</w:t>
      </w:r>
      <w:r w:rsidRPr="001A555D">
        <w:rPr>
          <w:spacing w:val="-4"/>
        </w:rPr>
        <w:t xml:space="preserve"> </w:t>
      </w:r>
      <w:r w:rsidRPr="001A555D">
        <w:t>provided</w:t>
      </w:r>
      <w:r w:rsidRPr="001A555D">
        <w:rPr>
          <w:spacing w:val="-5"/>
        </w:rPr>
        <w:t xml:space="preserve"> </w:t>
      </w:r>
      <w:r w:rsidRPr="001A555D">
        <w:t>by</w:t>
      </w:r>
      <w:r w:rsidRPr="001A555D">
        <w:rPr>
          <w:spacing w:val="-5"/>
        </w:rPr>
        <w:t xml:space="preserve"> </w:t>
      </w:r>
      <w:r w:rsidRPr="001A555D">
        <w:t>GPC</w:t>
      </w:r>
      <w:r w:rsidRPr="001A555D">
        <w:rPr>
          <w:spacing w:val="-6"/>
        </w:rPr>
        <w:t xml:space="preserve"> </w:t>
      </w:r>
      <w:r w:rsidRPr="001A555D">
        <w:t>to</w:t>
      </w:r>
      <w:r w:rsidRPr="001A555D">
        <w:rPr>
          <w:spacing w:val="-4"/>
        </w:rPr>
        <w:t xml:space="preserve"> </w:t>
      </w:r>
      <w:r w:rsidRPr="001A555D">
        <w:t>a</w:t>
      </w:r>
      <w:r w:rsidRPr="001A555D">
        <w:rPr>
          <w:spacing w:val="-5"/>
        </w:rPr>
        <w:t xml:space="preserve"> </w:t>
      </w:r>
      <w:r w:rsidRPr="001A555D">
        <w:t>Bidder,</w:t>
      </w:r>
      <w:r w:rsidRPr="001A555D">
        <w:rPr>
          <w:spacing w:val="-4"/>
        </w:rPr>
        <w:t xml:space="preserve"> </w:t>
      </w:r>
      <w:r w:rsidRPr="001A555D">
        <w:t>upon</w:t>
      </w:r>
      <w:r w:rsidRPr="001A555D">
        <w:rPr>
          <w:spacing w:val="-5"/>
        </w:rPr>
        <w:t xml:space="preserve"> </w:t>
      </w:r>
      <w:r w:rsidRPr="001A555D">
        <w:t>Bidder’s</w:t>
      </w:r>
      <w:r w:rsidRPr="001A555D">
        <w:rPr>
          <w:spacing w:val="-6"/>
        </w:rPr>
        <w:t xml:space="preserve"> </w:t>
      </w:r>
      <w:r w:rsidRPr="001A555D">
        <w:t>request</w:t>
      </w:r>
      <w:r w:rsidRPr="001A555D">
        <w:rPr>
          <w:spacing w:val="-6"/>
        </w:rPr>
        <w:t xml:space="preserve"> </w:t>
      </w:r>
      <w:r w:rsidRPr="001A555D">
        <w:t>and</w:t>
      </w:r>
      <w:r w:rsidRPr="001A555D">
        <w:rPr>
          <w:spacing w:val="-5"/>
        </w:rPr>
        <w:t xml:space="preserve"> </w:t>
      </w:r>
      <w:r w:rsidRPr="001A555D">
        <w:t>payment of the fee, to assist Bidder in evaluating its siting options and identifying potential interconnection constraints prior to submitting a Bid.</w:t>
      </w:r>
    </w:p>
    <w:p w14:paraId="6EECEE91" w14:textId="77777777" w:rsidR="009D4E21" w:rsidRPr="001A555D" w:rsidRDefault="00C85E7C" w:rsidP="006F4A35">
      <w:pPr>
        <w:keepNext/>
        <w:keepLines/>
        <w:spacing w:before="120" w:after="120"/>
        <w:ind w:left="158" w:right="252"/>
        <w:jc w:val="both"/>
      </w:pPr>
      <w:r w:rsidRPr="001A555D">
        <w:rPr>
          <w:b/>
          <w:u w:val="single"/>
        </w:rPr>
        <w:t>Interconnection Limit</w:t>
      </w:r>
      <w:r w:rsidRPr="001A555D">
        <w:rPr>
          <w:b/>
        </w:rPr>
        <w:t xml:space="preserve">: </w:t>
      </w:r>
      <w:r w:rsidRPr="001A555D">
        <w:t xml:space="preserve">The Facility’s maximum kW output that will be specified in </w:t>
      </w:r>
      <w:r w:rsidR="00AA0638" w:rsidRPr="001A555D">
        <w:t>the Awarded Contract</w:t>
      </w:r>
      <w:r w:rsidRPr="001A555D">
        <w:t xml:space="preserve"> and IA Exhibit A (</w:t>
      </w:r>
      <w:r w:rsidRPr="001A555D">
        <w:rPr>
          <w:i/>
        </w:rPr>
        <w:t>Interconnection Details</w:t>
      </w:r>
      <w:r w:rsidRPr="001A555D">
        <w:t>).</w:t>
      </w:r>
    </w:p>
    <w:p w14:paraId="12892604" w14:textId="77777777" w:rsidR="009D4E21" w:rsidRPr="001A555D" w:rsidRDefault="00C85E7C" w:rsidP="00AB1996">
      <w:pPr>
        <w:pStyle w:val="BodyText"/>
        <w:keepNext/>
        <w:keepLines/>
        <w:spacing w:before="120" w:after="120"/>
        <w:ind w:left="158" w:right="253"/>
      </w:pPr>
      <w:r w:rsidRPr="001A555D">
        <w:rPr>
          <w:b/>
          <w:u w:val="single"/>
        </w:rPr>
        <w:t>Interconnection Study</w:t>
      </w:r>
      <w:r w:rsidRPr="001A555D">
        <w:rPr>
          <w:b/>
        </w:rPr>
        <w:t xml:space="preserve">: </w:t>
      </w:r>
      <w:r w:rsidRPr="001A555D">
        <w:t>A study GPC conducts to evaluate the Facility’s impact to the Electric System to determine necessary Interconnection Facilities, any Distribution System improvements, and Interconnection Costs and to identify potential Affected Systems.</w:t>
      </w:r>
    </w:p>
    <w:p w14:paraId="32842C50" w14:textId="77777777" w:rsidR="009D4E21" w:rsidRPr="001A555D" w:rsidRDefault="00C85E7C" w:rsidP="006F4A35">
      <w:pPr>
        <w:keepNext/>
        <w:keepLines/>
        <w:spacing w:before="120" w:after="120"/>
        <w:ind w:left="155" w:right="254"/>
        <w:jc w:val="both"/>
      </w:pPr>
      <w:r w:rsidRPr="001A555D">
        <w:rPr>
          <w:b/>
          <w:u w:val="single"/>
        </w:rPr>
        <w:t>Interconnection Study Fee</w:t>
      </w:r>
      <w:r w:rsidRPr="001A555D">
        <w:rPr>
          <w:b/>
        </w:rPr>
        <w:t xml:space="preserve">: </w:t>
      </w:r>
      <w:r w:rsidRPr="001A555D">
        <w:t>A non-refundable fee in the amount of ten thousand dollars ($10,000) paid to GPC</w:t>
      </w:r>
      <w:r w:rsidRPr="001A555D">
        <w:rPr>
          <w:spacing w:val="-13"/>
        </w:rPr>
        <w:t xml:space="preserve"> </w:t>
      </w:r>
      <w:r w:rsidRPr="001A555D">
        <w:t>by</w:t>
      </w:r>
      <w:r w:rsidRPr="001A555D">
        <w:rPr>
          <w:spacing w:val="-11"/>
        </w:rPr>
        <w:t xml:space="preserve"> </w:t>
      </w:r>
      <w:r w:rsidRPr="001A555D">
        <w:t>Bidder</w:t>
      </w:r>
      <w:r w:rsidRPr="001A555D">
        <w:rPr>
          <w:spacing w:val="-13"/>
        </w:rPr>
        <w:t xml:space="preserve"> </w:t>
      </w:r>
      <w:r w:rsidRPr="001A555D">
        <w:t>for</w:t>
      </w:r>
      <w:r w:rsidRPr="001A555D">
        <w:rPr>
          <w:spacing w:val="-11"/>
        </w:rPr>
        <w:t xml:space="preserve"> </w:t>
      </w:r>
      <w:r w:rsidRPr="001A555D">
        <w:t>an</w:t>
      </w:r>
      <w:r w:rsidRPr="001A555D">
        <w:rPr>
          <w:spacing w:val="-12"/>
        </w:rPr>
        <w:t xml:space="preserve"> </w:t>
      </w:r>
      <w:r w:rsidRPr="001A555D">
        <w:t>Interconnection</w:t>
      </w:r>
      <w:r w:rsidRPr="001A555D">
        <w:rPr>
          <w:spacing w:val="-12"/>
        </w:rPr>
        <w:t xml:space="preserve"> </w:t>
      </w:r>
      <w:r w:rsidRPr="001A555D">
        <w:t>Study,</w:t>
      </w:r>
      <w:r w:rsidRPr="001A555D">
        <w:rPr>
          <w:spacing w:val="-11"/>
        </w:rPr>
        <w:t xml:space="preserve"> </w:t>
      </w:r>
      <w:r w:rsidRPr="001A555D">
        <w:t>as</w:t>
      </w:r>
      <w:r w:rsidRPr="001A555D">
        <w:rPr>
          <w:spacing w:val="-13"/>
        </w:rPr>
        <w:t xml:space="preserve"> </w:t>
      </w:r>
      <w:r w:rsidRPr="001A555D">
        <w:t>further</w:t>
      </w:r>
      <w:r w:rsidRPr="001A555D">
        <w:rPr>
          <w:spacing w:val="-11"/>
        </w:rPr>
        <w:t xml:space="preserve"> </w:t>
      </w:r>
      <w:r w:rsidRPr="001A555D">
        <w:t>described</w:t>
      </w:r>
      <w:r w:rsidRPr="001A555D">
        <w:rPr>
          <w:spacing w:val="-12"/>
        </w:rPr>
        <w:t xml:space="preserve"> </w:t>
      </w:r>
      <w:r w:rsidRPr="001A555D">
        <w:t>in</w:t>
      </w:r>
      <w:r w:rsidRPr="001A555D">
        <w:rPr>
          <w:spacing w:val="-7"/>
        </w:rPr>
        <w:t xml:space="preserve"> </w:t>
      </w:r>
      <w:r w:rsidRPr="001A555D">
        <w:t>Section</w:t>
      </w:r>
      <w:r w:rsidRPr="001A555D">
        <w:rPr>
          <w:spacing w:val="-12"/>
        </w:rPr>
        <w:t xml:space="preserve"> </w:t>
      </w:r>
      <w:r w:rsidRPr="001A555D">
        <w:t>7.7.1</w:t>
      </w:r>
      <w:r w:rsidRPr="001A555D">
        <w:rPr>
          <w:spacing w:val="-14"/>
        </w:rPr>
        <w:t xml:space="preserve"> </w:t>
      </w:r>
      <w:r w:rsidRPr="001A555D">
        <w:t>(</w:t>
      </w:r>
      <w:r w:rsidRPr="001A555D">
        <w:rPr>
          <w:i/>
        </w:rPr>
        <w:t>Interconnection</w:t>
      </w:r>
      <w:r w:rsidRPr="001A555D">
        <w:rPr>
          <w:i/>
          <w:spacing w:val="-11"/>
        </w:rPr>
        <w:t xml:space="preserve"> </w:t>
      </w:r>
      <w:r w:rsidRPr="001A555D">
        <w:rPr>
          <w:i/>
        </w:rPr>
        <w:t>Study</w:t>
      </w:r>
      <w:r w:rsidRPr="001A555D">
        <w:rPr>
          <w:i/>
          <w:spacing w:val="-13"/>
        </w:rPr>
        <w:t xml:space="preserve"> </w:t>
      </w:r>
      <w:r w:rsidRPr="001A555D">
        <w:rPr>
          <w:i/>
        </w:rPr>
        <w:t>Fee</w:t>
      </w:r>
      <w:r w:rsidRPr="001A555D">
        <w:t>).</w:t>
      </w:r>
    </w:p>
    <w:p w14:paraId="13A4D022" w14:textId="77777777" w:rsidR="009D4E21" w:rsidRPr="001A555D" w:rsidRDefault="00C85E7C" w:rsidP="00AB1996">
      <w:pPr>
        <w:spacing w:before="120" w:after="120"/>
        <w:ind w:left="155"/>
        <w:jc w:val="both"/>
      </w:pPr>
      <w:r w:rsidRPr="001A555D">
        <w:rPr>
          <w:b/>
          <w:u w:val="single"/>
        </w:rPr>
        <w:t>kW</w:t>
      </w:r>
      <w:r w:rsidRPr="001A555D">
        <w:rPr>
          <w:b/>
        </w:rPr>
        <w:t>:</w:t>
      </w:r>
      <w:r w:rsidRPr="001A555D">
        <w:rPr>
          <w:b/>
          <w:spacing w:val="-7"/>
        </w:rPr>
        <w:t xml:space="preserve"> </w:t>
      </w:r>
      <w:r w:rsidRPr="001A555D">
        <w:t>Kilowatt</w:t>
      </w:r>
      <w:r w:rsidRPr="001A555D">
        <w:rPr>
          <w:spacing w:val="-8"/>
        </w:rPr>
        <w:t xml:space="preserve"> </w:t>
      </w:r>
      <w:r w:rsidRPr="001A555D">
        <w:rPr>
          <w:spacing w:val="-2"/>
        </w:rPr>
        <w:t>(AC).</w:t>
      </w:r>
    </w:p>
    <w:p w14:paraId="34D15E60" w14:textId="77777777" w:rsidR="009D4E21" w:rsidRPr="001A555D" w:rsidRDefault="00C85E7C" w:rsidP="00AB1996">
      <w:pPr>
        <w:spacing w:before="120" w:after="120"/>
        <w:ind w:left="155"/>
        <w:jc w:val="both"/>
      </w:pPr>
      <w:r w:rsidRPr="001A555D">
        <w:rPr>
          <w:b/>
          <w:u w:val="single"/>
        </w:rPr>
        <w:t>kWh</w:t>
      </w:r>
      <w:r w:rsidRPr="001A555D">
        <w:rPr>
          <w:b/>
        </w:rPr>
        <w:t>:</w:t>
      </w:r>
      <w:r w:rsidRPr="001A555D">
        <w:rPr>
          <w:b/>
          <w:spacing w:val="-10"/>
        </w:rPr>
        <w:t xml:space="preserve"> </w:t>
      </w:r>
      <w:r w:rsidRPr="001A555D">
        <w:t>Kilowatt-hour</w:t>
      </w:r>
      <w:r w:rsidRPr="001A555D">
        <w:rPr>
          <w:spacing w:val="-10"/>
        </w:rPr>
        <w:t xml:space="preserve"> </w:t>
      </w:r>
      <w:r w:rsidRPr="001A555D">
        <w:rPr>
          <w:spacing w:val="-4"/>
        </w:rPr>
        <w:t>(AC).</w:t>
      </w:r>
    </w:p>
    <w:p w14:paraId="5F1E614A" w14:textId="797E38A3" w:rsidR="009D4E21" w:rsidRPr="001A555D" w:rsidRDefault="00C85E7C" w:rsidP="00AB1996">
      <w:pPr>
        <w:pStyle w:val="BodyText"/>
        <w:spacing w:before="120" w:after="120"/>
        <w:ind w:left="155" w:right="254"/>
      </w:pPr>
      <w:r w:rsidRPr="001A555D">
        <w:rPr>
          <w:b/>
          <w:u w:val="single"/>
        </w:rPr>
        <w:t>Letter of Credit</w:t>
      </w:r>
      <w:r w:rsidRPr="001A555D">
        <w:rPr>
          <w:b/>
        </w:rPr>
        <w:t xml:space="preserve">: </w:t>
      </w:r>
      <w:r w:rsidRPr="001A555D">
        <w:t xml:space="preserve">An irrevocable standby letter of credit that is: (i) substantially in the form of PPA Exhibit </w:t>
      </w:r>
      <w:r w:rsidR="00C538BD" w:rsidRPr="001A555D">
        <w:t xml:space="preserve">E </w:t>
      </w:r>
      <w:r w:rsidRPr="001A555D">
        <w:t>(</w:t>
      </w:r>
      <w:r w:rsidRPr="001A555D">
        <w:rPr>
          <w:i/>
        </w:rPr>
        <w:t>Form of Letter of Credit</w:t>
      </w:r>
      <w:r w:rsidRPr="001A555D">
        <w:t>)</w:t>
      </w:r>
      <w:r w:rsidR="006B66F0">
        <w:t xml:space="preserve"> or BTA Exhibit G-2 (</w:t>
      </w:r>
      <w:r w:rsidR="006B66F0">
        <w:rPr>
          <w:i/>
          <w:iCs/>
        </w:rPr>
        <w:t>Form of Letter of Credit</w:t>
      </w:r>
      <w:r w:rsidR="006B66F0">
        <w:t>)</w:t>
      </w:r>
      <w:r w:rsidRPr="001A555D">
        <w:t>; (ii) issued by a U.S. commercial bank or a U.S. branch of a foreign bank with total assets</w:t>
      </w:r>
      <w:r w:rsidRPr="001A555D">
        <w:rPr>
          <w:spacing w:val="-1"/>
        </w:rPr>
        <w:t xml:space="preserve"> </w:t>
      </w:r>
      <w:r w:rsidRPr="001A555D">
        <w:t>of at least ten billion dollars ($10,000,000,000) and having a general</w:t>
      </w:r>
      <w:r w:rsidRPr="001A555D">
        <w:rPr>
          <w:spacing w:val="-1"/>
        </w:rPr>
        <w:t xml:space="preserve"> </w:t>
      </w:r>
      <w:r w:rsidRPr="001A555D">
        <w:t>long-term</w:t>
      </w:r>
      <w:r w:rsidRPr="001A555D">
        <w:rPr>
          <w:spacing w:val="-1"/>
        </w:rPr>
        <w:t xml:space="preserve"> </w:t>
      </w:r>
      <w:r w:rsidRPr="001A555D">
        <w:t>senior unsecured debt rating</w:t>
      </w:r>
      <w:r w:rsidRPr="001A555D">
        <w:rPr>
          <w:spacing w:val="-9"/>
        </w:rPr>
        <w:t xml:space="preserve"> </w:t>
      </w:r>
      <w:r w:rsidRPr="001A555D">
        <w:t>of</w:t>
      </w:r>
      <w:r w:rsidRPr="001A555D">
        <w:rPr>
          <w:spacing w:val="-9"/>
        </w:rPr>
        <w:t xml:space="preserve"> </w:t>
      </w:r>
      <w:r w:rsidRPr="001A555D">
        <w:t>A</w:t>
      </w:r>
      <w:r w:rsidRPr="001A555D">
        <w:rPr>
          <w:spacing w:val="-9"/>
        </w:rPr>
        <w:t xml:space="preserve"> </w:t>
      </w:r>
      <w:r w:rsidRPr="001A555D">
        <w:t>minus</w:t>
      </w:r>
      <w:r w:rsidRPr="001A555D">
        <w:rPr>
          <w:spacing w:val="-9"/>
        </w:rPr>
        <w:t xml:space="preserve"> </w:t>
      </w:r>
      <w:r w:rsidRPr="001A555D">
        <w:t>or</w:t>
      </w:r>
      <w:r w:rsidRPr="001A555D">
        <w:rPr>
          <w:spacing w:val="-8"/>
        </w:rPr>
        <w:t xml:space="preserve"> </w:t>
      </w:r>
      <w:r w:rsidRPr="001A555D">
        <w:t>higher</w:t>
      </w:r>
      <w:r w:rsidRPr="001A555D">
        <w:rPr>
          <w:spacing w:val="-8"/>
        </w:rPr>
        <w:t xml:space="preserve"> </w:t>
      </w:r>
      <w:r w:rsidRPr="001A555D">
        <w:t>as</w:t>
      </w:r>
      <w:r w:rsidRPr="001A555D">
        <w:rPr>
          <w:spacing w:val="-9"/>
        </w:rPr>
        <w:t xml:space="preserve"> </w:t>
      </w:r>
      <w:r w:rsidRPr="001A555D">
        <w:t>rated</w:t>
      </w:r>
      <w:r w:rsidRPr="001A555D">
        <w:rPr>
          <w:spacing w:val="-9"/>
        </w:rPr>
        <w:t xml:space="preserve"> </w:t>
      </w:r>
      <w:r w:rsidRPr="001A555D">
        <w:t>by</w:t>
      </w:r>
      <w:r w:rsidRPr="001A555D">
        <w:rPr>
          <w:spacing w:val="-9"/>
        </w:rPr>
        <w:t xml:space="preserve"> </w:t>
      </w:r>
      <w:r w:rsidRPr="001A555D">
        <w:t>S&amp;P,</w:t>
      </w:r>
      <w:r w:rsidRPr="001A555D">
        <w:rPr>
          <w:spacing w:val="-10"/>
        </w:rPr>
        <w:t xml:space="preserve"> </w:t>
      </w:r>
      <w:r w:rsidRPr="001A555D">
        <w:t>or</w:t>
      </w:r>
      <w:r w:rsidRPr="001A555D">
        <w:rPr>
          <w:spacing w:val="-8"/>
        </w:rPr>
        <w:t xml:space="preserve"> </w:t>
      </w:r>
      <w:r w:rsidRPr="001A555D">
        <w:t>A3</w:t>
      </w:r>
      <w:r w:rsidRPr="001A555D">
        <w:rPr>
          <w:spacing w:val="-9"/>
        </w:rPr>
        <w:t xml:space="preserve"> </w:t>
      </w:r>
      <w:r w:rsidRPr="001A555D">
        <w:t>or</w:t>
      </w:r>
      <w:r w:rsidRPr="001A555D">
        <w:rPr>
          <w:spacing w:val="-9"/>
        </w:rPr>
        <w:t xml:space="preserve"> </w:t>
      </w:r>
      <w:r w:rsidRPr="001A555D">
        <w:t>higher</w:t>
      </w:r>
      <w:r w:rsidRPr="001A555D">
        <w:rPr>
          <w:spacing w:val="-9"/>
        </w:rPr>
        <w:t xml:space="preserve"> </w:t>
      </w:r>
      <w:r w:rsidRPr="001A555D">
        <w:t>as</w:t>
      </w:r>
      <w:r w:rsidRPr="001A555D">
        <w:rPr>
          <w:spacing w:val="-9"/>
        </w:rPr>
        <w:t xml:space="preserve"> </w:t>
      </w:r>
      <w:r w:rsidRPr="001A555D">
        <w:t>rated</w:t>
      </w:r>
      <w:r w:rsidRPr="001A555D">
        <w:rPr>
          <w:spacing w:val="-9"/>
        </w:rPr>
        <w:t xml:space="preserve"> </w:t>
      </w:r>
      <w:r w:rsidRPr="001A555D">
        <w:t>by</w:t>
      </w:r>
      <w:r w:rsidRPr="001A555D">
        <w:rPr>
          <w:spacing w:val="-9"/>
        </w:rPr>
        <w:t xml:space="preserve"> </w:t>
      </w:r>
      <w:r w:rsidRPr="001A555D">
        <w:t>Moody’s,</w:t>
      </w:r>
      <w:r w:rsidRPr="001A555D">
        <w:rPr>
          <w:spacing w:val="-9"/>
        </w:rPr>
        <w:t xml:space="preserve"> </w:t>
      </w:r>
      <w:r w:rsidRPr="001A555D">
        <w:t>or</w:t>
      </w:r>
      <w:r w:rsidRPr="001A555D">
        <w:rPr>
          <w:spacing w:val="-9"/>
        </w:rPr>
        <w:t xml:space="preserve"> </w:t>
      </w:r>
      <w:r w:rsidRPr="001A555D">
        <w:t>A</w:t>
      </w:r>
      <w:r w:rsidRPr="001A555D">
        <w:rPr>
          <w:spacing w:val="-11"/>
        </w:rPr>
        <w:t xml:space="preserve"> </w:t>
      </w:r>
      <w:r w:rsidRPr="001A555D">
        <w:t>minus</w:t>
      </w:r>
      <w:r w:rsidRPr="001A555D">
        <w:rPr>
          <w:spacing w:val="-8"/>
        </w:rPr>
        <w:t xml:space="preserve"> </w:t>
      </w:r>
      <w:r w:rsidRPr="001A555D">
        <w:t>or</w:t>
      </w:r>
      <w:r w:rsidRPr="001A555D">
        <w:rPr>
          <w:spacing w:val="-9"/>
        </w:rPr>
        <w:t xml:space="preserve"> </w:t>
      </w:r>
      <w:r w:rsidRPr="001A555D">
        <w:t>higher</w:t>
      </w:r>
      <w:r w:rsidRPr="001A555D">
        <w:rPr>
          <w:spacing w:val="-9"/>
        </w:rPr>
        <w:t xml:space="preserve"> </w:t>
      </w:r>
      <w:r w:rsidRPr="001A555D">
        <w:t>as</w:t>
      </w:r>
      <w:r w:rsidRPr="001A555D">
        <w:rPr>
          <w:spacing w:val="-9"/>
        </w:rPr>
        <w:t xml:space="preserve"> </w:t>
      </w:r>
      <w:r w:rsidRPr="001A555D">
        <w:t>rated by Fitch; and (iii) otherwise acceptable to GPC in GPC’s sole discretion.</w:t>
      </w:r>
    </w:p>
    <w:p w14:paraId="2B873A9C" w14:textId="77777777" w:rsidR="009D4E21" w:rsidRPr="001A555D" w:rsidRDefault="00C85E7C" w:rsidP="00AB1996">
      <w:pPr>
        <w:pStyle w:val="BodyText"/>
        <w:spacing w:before="120" w:after="120"/>
        <w:ind w:left="155" w:right="258"/>
      </w:pPr>
      <w:r w:rsidRPr="001A555D">
        <w:rPr>
          <w:b/>
          <w:u w:val="single"/>
        </w:rPr>
        <w:t>Levelized Pricing</w:t>
      </w:r>
      <w:r w:rsidRPr="001A555D">
        <w:rPr>
          <w:b/>
        </w:rPr>
        <w:t xml:space="preserve">: </w:t>
      </w:r>
      <w:r w:rsidR="004B2EA4" w:rsidRPr="001A555D">
        <w:rPr>
          <w:bCs/>
        </w:rPr>
        <w:t>PPA</w:t>
      </w:r>
      <w:r w:rsidR="004B2EA4" w:rsidRPr="001A555D">
        <w:rPr>
          <w:b/>
        </w:rPr>
        <w:t xml:space="preserve"> </w:t>
      </w:r>
      <w:r w:rsidRPr="001A555D">
        <w:t>Pricing (i.e., the Monthly Energy Payment as defined in the PPA) that remains level throughout the PPA Term.</w:t>
      </w:r>
    </w:p>
    <w:p w14:paraId="7DE04DA2" w14:textId="345C47C9" w:rsidR="009D4E21" w:rsidRPr="001A555D" w:rsidRDefault="00C85E7C" w:rsidP="00AB1996">
      <w:pPr>
        <w:pStyle w:val="BodyText"/>
        <w:spacing w:before="120" w:after="120"/>
        <w:ind w:left="155" w:right="252"/>
      </w:pPr>
      <w:r w:rsidRPr="001A555D">
        <w:rPr>
          <w:b/>
          <w:u w:val="single"/>
        </w:rPr>
        <w:t>Mechanical Completion</w:t>
      </w:r>
      <w:r w:rsidRPr="001A555D">
        <w:rPr>
          <w:b/>
        </w:rPr>
        <w:t xml:space="preserve">: </w:t>
      </w:r>
      <w:r w:rsidR="00CE461E" w:rsidRPr="001A555D">
        <w:t>Seller</w:t>
      </w:r>
      <w:r w:rsidRPr="001A555D">
        <w:t xml:space="preserve">’s satisfaction of the </w:t>
      </w:r>
      <w:r w:rsidR="00E04F45" w:rsidRPr="001A555D">
        <w:t>mechanical completion</w:t>
      </w:r>
      <w:r w:rsidRPr="001A555D">
        <w:t xml:space="preserve"> criteria and conditions</w:t>
      </w:r>
      <w:r w:rsidR="00882E0A" w:rsidRPr="001A555D">
        <w:t xml:space="preserve"> outlined in the PPA or BTA, </w:t>
      </w:r>
      <w:r w:rsidR="00292A4F" w:rsidRPr="001A555D">
        <w:t>as</w:t>
      </w:r>
      <w:r w:rsidR="00882E0A" w:rsidRPr="001A555D">
        <w:t xml:space="preserve"> applicable</w:t>
      </w:r>
      <w:r w:rsidRPr="001A555D">
        <w:t>.</w:t>
      </w:r>
    </w:p>
    <w:p w14:paraId="210F2D53" w14:textId="606BABAD" w:rsidR="009D4E21" w:rsidRPr="001A555D" w:rsidRDefault="00C85E7C" w:rsidP="00AB1996">
      <w:pPr>
        <w:spacing w:before="120" w:after="120"/>
        <w:ind w:left="155" w:right="258"/>
        <w:jc w:val="both"/>
      </w:pPr>
      <w:r w:rsidRPr="001A555D">
        <w:rPr>
          <w:b/>
          <w:u w:val="single"/>
        </w:rPr>
        <w:t>Mechanical</w:t>
      </w:r>
      <w:r w:rsidRPr="001A555D">
        <w:rPr>
          <w:b/>
          <w:spacing w:val="-14"/>
          <w:u w:val="single"/>
        </w:rPr>
        <w:t xml:space="preserve"> </w:t>
      </w:r>
      <w:r w:rsidRPr="001A555D">
        <w:rPr>
          <w:b/>
          <w:u w:val="single"/>
        </w:rPr>
        <w:t>Completion</w:t>
      </w:r>
      <w:r w:rsidRPr="001A555D">
        <w:rPr>
          <w:b/>
          <w:spacing w:val="-14"/>
          <w:u w:val="single"/>
        </w:rPr>
        <w:t xml:space="preserve"> </w:t>
      </w:r>
      <w:r w:rsidRPr="001A555D">
        <w:rPr>
          <w:b/>
          <w:u w:val="single"/>
        </w:rPr>
        <w:t>Certificate</w:t>
      </w:r>
      <w:r w:rsidRPr="001A555D">
        <w:rPr>
          <w:b/>
        </w:rPr>
        <w:t>:</w:t>
      </w:r>
      <w:r w:rsidRPr="001A555D">
        <w:rPr>
          <w:b/>
          <w:spacing w:val="-14"/>
        </w:rPr>
        <w:t xml:space="preserve"> </w:t>
      </w:r>
      <w:r w:rsidRPr="001A555D">
        <w:t>A</w:t>
      </w:r>
      <w:r w:rsidRPr="001A555D">
        <w:rPr>
          <w:spacing w:val="-14"/>
        </w:rPr>
        <w:t xml:space="preserve"> </w:t>
      </w:r>
      <w:r w:rsidRPr="001A555D">
        <w:t>written</w:t>
      </w:r>
      <w:r w:rsidRPr="001A555D">
        <w:rPr>
          <w:spacing w:val="-14"/>
        </w:rPr>
        <w:t xml:space="preserve"> </w:t>
      </w:r>
      <w:r w:rsidRPr="001A555D">
        <w:t>certification</w:t>
      </w:r>
      <w:r w:rsidRPr="001A555D">
        <w:rPr>
          <w:spacing w:val="-14"/>
        </w:rPr>
        <w:t xml:space="preserve"> </w:t>
      </w:r>
      <w:r w:rsidRPr="001A555D">
        <w:t>by</w:t>
      </w:r>
      <w:r w:rsidRPr="001A555D">
        <w:rPr>
          <w:spacing w:val="-14"/>
        </w:rPr>
        <w:t xml:space="preserve"> </w:t>
      </w:r>
      <w:r w:rsidR="00CE461E" w:rsidRPr="001A555D">
        <w:t>Seller</w:t>
      </w:r>
      <w:r w:rsidRPr="001A555D">
        <w:rPr>
          <w:spacing w:val="-14"/>
        </w:rPr>
        <w:t xml:space="preserve"> </w:t>
      </w:r>
      <w:r w:rsidRPr="001A555D">
        <w:t>that</w:t>
      </w:r>
      <w:r w:rsidRPr="001A555D">
        <w:rPr>
          <w:spacing w:val="-14"/>
        </w:rPr>
        <w:t xml:space="preserve"> </w:t>
      </w:r>
      <w:r w:rsidRPr="001A555D">
        <w:t>the</w:t>
      </w:r>
      <w:r w:rsidRPr="001A555D">
        <w:rPr>
          <w:spacing w:val="-13"/>
        </w:rPr>
        <w:t xml:space="preserve"> </w:t>
      </w:r>
      <w:r w:rsidRPr="001A555D">
        <w:t>Facility</w:t>
      </w:r>
      <w:r w:rsidRPr="001A555D">
        <w:rPr>
          <w:spacing w:val="-14"/>
        </w:rPr>
        <w:t xml:space="preserve"> </w:t>
      </w:r>
      <w:r w:rsidRPr="001A555D">
        <w:t>achieved</w:t>
      </w:r>
      <w:r w:rsidRPr="001A555D">
        <w:rPr>
          <w:spacing w:val="-14"/>
        </w:rPr>
        <w:t xml:space="preserve"> </w:t>
      </w:r>
      <w:r w:rsidRPr="001A555D">
        <w:t>Mechanical Completion, in the form of PPA Exhibit C (</w:t>
      </w:r>
      <w:r w:rsidRPr="001A555D">
        <w:rPr>
          <w:i/>
        </w:rPr>
        <w:t>Mechanical Completion Certificate</w:t>
      </w:r>
      <w:r w:rsidRPr="001A555D">
        <w:t>)</w:t>
      </w:r>
      <w:r w:rsidR="004B2EA4" w:rsidRPr="001A555D">
        <w:t xml:space="preserve"> or BTA Exhibit </w:t>
      </w:r>
      <w:r w:rsidR="00091C2E" w:rsidRPr="001A555D">
        <w:t xml:space="preserve">W-1 </w:t>
      </w:r>
      <w:r w:rsidR="004B2EA4" w:rsidRPr="001A555D">
        <w:t>(</w:t>
      </w:r>
      <w:r w:rsidR="00292EA8" w:rsidRPr="001A555D">
        <w:rPr>
          <w:i/>
          <w:iCs/>
        </w:rPr>
        <w:t>Mechanical Completion Criteria</w:t>
      </w:r>
      <w:r w:rsidRPr="001A555D">
        <w:t>).</w:t>
      </w:r>
    </w:p>
    <w:p w14:paraId="5E4A8B2A" w14:textId="77777777" w:rsidR="009D4E21" w:rsidRPr="001A555D" w:rsidRDefault="00C85E7C" w:rsidP="00AB1996">
      <w:pPr>
        <w:pStyle w:val="BodyText"/>
        <w:spacing w:before="120" w:after="120"/>
        <w:ind w:left="155" w:right="254"/>
      </w:pPr>
      <w:r w:rsidRPr="001A555D">
        <w:rPr>
          <w:b/>
          <w:u w:val="single"/>
        </w:rPr>
        <w:t>Moody’s</w:t>
      </w:r>
      <w:r w:rsidRPr="001A555D">
        <w:rPr>
          <w:b/>
        </w:rPr>
        <w:t xml:space="preserve">: </w:t>
      </w:r>
      <w:r w:rsidRPr="001A555D">
        <w:t>Moody’s Investors Service, Inc. or its successor. If Moody’s ceases to exist or publish ratings, Moody’s will mean a nationally recognized rating agency mutually agreed upon by the Parties.</w:t>
      </w:r>
    </w:p>
    <w:p w14:paraId="6CC9A512" w14:textId="77777777" w:rsidR="009D4E21" w:rsidRPr="001A555D" w:rsidRDefault="00C85E7C" w:rsidP="00AB1996">
      <w:pPr>
        <w:spacing w:before="120" w:after="120"/>
        <w:ind w:left="155"/>
        <w:jc w:val="both"/>
      </w:pPr>
      <w:r w:rsidRPr="001A555D">
        <w:rPr>
          <w:b/>
          <w:u w:val="single"/>
        </w:rPr>
        <w:t>MW</w:t>
      </w:r>
      <w:r w:rsidRPr="001A555D">
        <w:rPr>
          <w:b/>
        </w:rPr>
        <w:t>:</w:t>
      </w:r>
      <w:r w:rsidRPr="001A555D">
        <w:rPr>
          <w:b/>
          <w:spacing w:val="-8"/>
        </w:rPr>
        <w:t xml:space="preserve"> </w:t>
      </w:r>
      <w:r w:rsidRPr="001A555D">
        <w:t>Megawatt</w:t>
      </w:r>
      <w:r w:rsidRPr="001A555D">
        <w:rPr>
          <w:spacing w:val="-8"/>
        </w:rPr>
        <w:t xml:space="preserve"> </w:t>
      </w:r>
      <w:r w:rsidRPr="001A555D">
        <w:rPr>
          <w:spacing w:val="-4"/>
        </w:rPr>
        <w:t>(AC).</w:t>
      </w:r>
    </w:p>
    <w:p w14:paraId="0ECE8313" w14:textId="77777777" w:rsidR="009D4E21" w:rsidRPr="001A555D" w:rsidRDefault="00C85E7C" w:rsidP="00AB1996">
      <w:pPr>
        <w:pStyle w:val="BodyText"/>
        <w:spacing w:before="120" w:after="120"/>
        <w:ind w:left="155"/>
      </w:pPr>
      <w:r w:rsidRPr="001A555D">
        <w:rPr>
          <w:b/>
          <w:u w:val="single"/>
        </w:rPr>
        <w:t>Net</w:t>
      </w:r>
      <w:r w:rsidRPr="001A555D">
        <w:rPr>
          <w:b/>
          <w:spacing w:val="-6"/>
          <w:u w:val="single"/>
        </w:rPr>
        <w:t xml:space="preserve"> </w:t>
      </w:r>
      <w:r w:rsidRPr="001A555D">
        <w:rPr>
          <w:b/>
          <w:u w:val="single"/>
        </w:rPr>
        <w:t>Benefit</w:t>
      </w:r>
      <w:r w:rsidRPr="001A555D">
        <w:rPr>
          <w:b/>
        </w:rPr>
        <w:t>:</w:t>
      </w:r>
      <w:r w:rsidRPr="001A555D">
        <w:rPr>
          <w:b/>
          <w:spacing w:val="-6"/>
        </w:rPr>
        <w:t xml:space="preserve"> </w:t>
      </w:r>
      <w:r w:rsidRPr="001A555D">
        <w:t>The</w:t>
      </w:r>
      <w:r w:rsidRPr="001A555D">
        <w:rPr>
          <w:spacing w:val="-5"/>
        </w:rPr>
        <w:t xml:space="preserve"> </w:t>
      </w:r>
      <w:r w:rsidRPr="001A555D">
        <w:t>difference</w:t>
      </w:r>
      <w:r w:rsidRPr="001A555D">
        <w:rPr>
          <w:spacing w:val="-6"/>
        </w:rPr>
        <w:t xml:space="preserve"> </w:t>
      </w:r>
      <w:r w:rsidRPr="001A555D">
        <w:t>between</w:t>
      </w:r>
      <w:r w:rsidRPr="001A555D">
        <w:rPr>
          <w:spacing w:val="-7"/>
        </w:rPr>
        <w:t xml:space="preserve"> </w:t>
      </w:r>
      <w:r w:rsidRPr="001A555D">
        <w:t>the</w:t>
      </w:r>
      <w:r w:rsidRPr="001A555D">
        <w:rPr>
          <w:spacing w:val="-6"/>
        </w:rPr>
        <w:t xml:space="preserve"> </w:t>
      </w:r>
      <w:r w:rsidRPr="001A555D">
        <w:t>Projected</w:t>
      </w:r>
      <w:r w:rsidRPr="001A555D">
        <w:rPr>
          <w:spacing w:val="-5"/>
        </w:rPr>
        <w:t xml:space="preserve"> </w:t>
      </w:r>
      <w:r w:rsidRPr="001A555D">
        <w:t>Avoided</w:t>
      </w:r>
      <w:r w:rsidRPr="001A555D">
        <w:rPr>
          <w:spacing w:val="-7"/>
        </w:rPr>
        <w:t xml:space="preserve"> </w:t>
      </w:r>
      <w:r w:rsidRPr="001A555D">
        <w:t>Cost</w:t>
      </w:r>
      <w:r w:rsidRPr="001A555D">
        <w:rPr>
          <w:spacing w:val="-7"/>
        </w:rPr>
        <w:t xml:space="preserve"> </w:t>
      </w:r>
      <w:r w:rsidRPr="001A555D">
        <w:t>and</w:t>
      </w:r>
      <w:r w:rsidRPr="001A555D">
        <w:rPr>
          <w:spacing w:val="-6"/>
        </w:rPr>
        <w:t xml:space="preserve"> </w:t>
      </w:r>
      <w:r w:rsidRPr="001A555D">
        <w:t>the</w:t>
      </w:r>
      <w:r w:rsidRPr="001A555D">
        <w:rPr>
          <w:spacing w:val="-7"/>
        </w:rPr>
        <w:t xml:space="preserve"> </w:t>
      </w:r>
      <w:r w:rsidRPr="001A555D">
        <w:t>Bid</w:t>
      </w:r>
      <w:r w:rsidRPr="001A555D">
        <w:rPr>
          <w:spacing w:val="-5"/>
        </w:rPr>
        <w:t xml:space="preserve"> </w:t>
      </w:r>
      <w:r w:rsidRPr="001A555D">
        <w:t>Price</w:t>
      </w:r>
      <w:r w:rsidRPr="001A555D">
        <w:rPr>
          <w:spacing w:val="-6"/>
        </w:rPr>
        <w:t xml:space="preserve"> </w:t>
      </w:r>
      <w:r w:rsidRPr="001A555D">
        <w:t>on</w:t>
      </w:r>
      <w:r w:rsidRPr="001A555D">
        <w:rPr>
          <w:spacing w:val="-5"/>
        </w:rPr>
        <w:t xml:space="preserve"> </w:t>
      </w:r>
      <w:r w:rsidRPr="001A555D">
        <w:t>a levelized</w:t>
      </w:r>
      <w:r w:rsidRPr="001A555D">
        <w:rPr>
          <w:spacing w:val="-4"/>
        </w:rPr>
        <w:t xml:space="preserve"> </w:t>
      </w:r>
      <w:r w:rsidRPr="001A555D">
        <w:rPr>
          <w:spacing w:val="-2"/>
        </w:rPr>
        <w:t>basis.</w:t>
      </w:r>
    </w:p>
    <w:p w14:paraId="23873A29" w14:textId="77777777" w:rsidR="009D4E21" w:rsidRPr="001A555D" w:rsidRDefault="00C85E7C" w:rsidP="00AB1996">
      <w:pPr>
        <w:pStyle w:val="BodyText"/>
        <w:spacing w:before="120" w:after="120"/>
        <w:ind w:left="155" w:right="263"/>
      </w:pPr>
      <w:r w:rsidRPr="001A555D">
        <w:rPr>
          <w:b/>
          <w:u w:val="single"/>
        </w:rPr>
        <w:t>O&amp;M Costs</w:t>
      </w:r>
      <w:r w:rsidRPr="001A555D">
        <w:rPr>
          <w:b/>
        </w:rPr>
        <w:t xml:space="preserve">: </w:t>
      </w:r>
      <w:r w:rsidRPr="001A555D">
        <w:t>Ongoing costs of: (i) owning, operating, maintaining, or replacing the Interconnection Facilities; and (ii) control center monitoring of the Facility’s parallel operation with the Electric System.</w:t>
      </w:r>
    </w:p>
    <w:p w14:paraId="15CEEA99" w14:textId="77777777" w:rsidR="009D4E21" w:rsidRPr="001A555D" w:rsidRDefault="00C85E7C" w:rsidP="00AB1996">
      <w:pPr>
        <w:spacing w:before="120" w:after="120"/>
        <w:ind w:left="155"/>
        <w:jc w:val="both"/>
      </w:pPr>
      <w:r w:rsidRPr="001A555D">
        <w:rPr>
          <w:b/>
          <w:u w:val="single"/>
        </w:rPr>
        <w:t>Off-Site</w:t>
      </w:r>
      <w:r w:rsidRPr="001A555D">
        <w:rPr>
          <w:b/>
          <w:spacing w:val="-10"/>
          <w:u w:val="single"/>
        </w:rPr>
        <w:t xml:space="preserve"> </w:t>
      </w:r>
      <w:r w:rsidRPr="001A555D">
        <w:rPr>
          <w:b/>
          <w:u w:val="single"/>
        </w:rPr>
        <w:t>Interconnection</w:t>
      </w:r>
      <w:r w:rsidRPr="001A555D">
        <w:rPr>
          <w:b/>
          <w:spacing w:val="-7"/>
          <w:u w:val="single"/>
        </w:rPr>
        <w:t xml:space="preserve"> </w:t>
      </w:r>
      <w:r w:rsidRPr="001A555D">
        <w:rPr>
          <w:b/>
          <w:u w:val="single"/>
        </w:rPr>
        <w:t>Costs</w:t>
      </w:r>
      <w:r w:rsidRPr="001A555D">
        <w:rPr>
          <w:b/>
        </w:rPr>
        <w:t>:</w:t>
      </w:r>
      <w:r w:rsidRPr="001A555D">
        <w:rPr>
          <w:b/>
          <w:spacing w:val="-9"/>
        </w:rPr>
        <w:t xml:space="preserve"> </w:t>
      </w:r>
      <w:r w:rsidRPr="001A555D">
        <w:t>All</w:t>
      </w:r>
      <w:r w:rsidRPr="001A555D">
        <w:rPr>
          <w:spacing w:val="-10"/>
        </w:rPr>
        <w:t xml:space="preserve"> </w:t>
      </w:r>
      <w:r w:rsidRPr="001A555D">
        <w:t>Interconnection</w:t>
      </w:r>
      <w:r w:rsidRPr="001A555D">
        <w:rPr>
          <w:spacing w:val="-9"/>
        </w:rPr>
        <w:t xml:space="preserve"> </w:t>
      </w:r>
      <w:r w:rsidRPr="001A555D">
        <w:t>Costs</w:t>
      </w:r>
      <w:r w:rsidRPr="001A555D">
        <w:rPr>
          <w:spacing w:val="-7"/>
        </w:rPr>
        <w:t xml:space="preserve"> </w:t>
      </w:r>
      <w:r w:rsidRPr="001A555D">
        <w:t>that</w:t>
      </w:r>
      <w:r w:rsidRPr="001A555D">
        <w:rPr>
          <w:spacing w:val="-8"/>
        </w:rPr>
        <w:t xml:space="preserve"> </w:t>
      </w:r>
      <w:r w:rsidRPr="001A555D">
        <w:t>are</w:t>
      </w:r>
      <w:r w:rsidRPr="001A555D">
        <w:rPr>
          <w:spacing w:val="-8"/>
        </w:rPr>
        <w:t xml:space="preserve"> </w:t>
      </w:r>
      <w:r w:rsidRPr="001A555D">
        <w:t>not</w:t>
      </w:r>
      <w:r w:rsidRPr="001A555D">
        <w:rPr>
          <w:spacing w:val="-10"/>
        </w:rPr>
        <w:t xml:space="preserve"> </w:t>
      </w:r>
      <w:r w:rsidRPr="001A555D">
        <w:t>On-Site</w:t>
      </w:r>
      <w:r w:rsidRPr="001A555D">
        <w:rPr>
          <w:spacing w:val="-8"/>
        </w:rPr>
        <w:t xml:space="preserve"> </w:t>
      </w:r>
      <w:r w:rsidRPr="001A555D">
        <w:t>Interconnection</w:t>
      </w:r>
      <w:r w:rsidRPr="001A555D">
        <w:rPr>
          <w:spacing w:val="-9"/>
        </w:rPr>
        <w:t xml:space="preserve"> </w:t>
      </w:r>
      <w:r w:rsidRPr="001A555D">
        <w:rPr>
          <w:spacing w:val="-2"/>
        </w:rPr>
        <w:t>Costs.</w:t>
      </w:r>
    </w:p>
    <w:p w14:paraId="3E0AAFCC" w14:textId="77777777" w:rsidR="009D4E21" w:rsidRPr="001A555D" w:rsidRDefault="00C85E7C" w:rsidP="00AB1996">
      <w:pPr>
        <w:pStyle w:val="BodyText"/>
        <w:spacing w:before="120" w:after="120"/>
        <w:ind w:left="155" w:right="259"/>
      </w:pPr>
      <w:r w:rsidRPr="001A555D">
        <w:rPr>
          <w:b/>
          <w:u w:val="single"/>
        </w:rPr>
        <w:t>On-Site</w:t>
      </w:r>
      <w:r w:rsidRPr="001A555D">
        <w:rPr>
          <w:b/>
          <w:spacing w:val="-12"/>
          <w:u w:val="single"/>
        </w:rPr>
        <w:t xml:space="preserve"> </w:t>
      </w:r>
      <w:r w:rsidRPr="001A555D">
        <w:rPr>
          <w:b/>
          <w:u w:val="single"/>
        </w:rPr>
        <w:t>Interconnection</w:t>
      </w:r>
      <w:r w:rsidRPr="001A555D">
        <w:rPr>
          <w:b/>
          <w:spacing w:val="-12"/>
          <w:u w:val="single"/>
        </w:rPr>
        <w:t xml:space="preserve"> </w:t>
      </w:r>
      <w:r w:rsidRPr="001A555D">
        <w:rPr>
          <w:b/>
          <w:u w:val="single"/>
        </w:rPr>
        <w:t>Costs</w:t>
      </w:r>
      <w:r w:rsidRPr="001A555D">
        <w:rPr>
          <w:b/>
        </w:rPr>
        <w:t>:</w:t>
      </w:r>
      <w:r w:rsidRPr="001A555D">
        <w:rPr>
          <w:b/>
          <w:spacing w:val="-11"/>
        </w:rPr>
        <w:t xml:space="preserve"> </w:t>
      </w:r>
      <w:r w:rsidRPr="001A555D">
        <w:t>Interconnection</w:t>
      </w:r>
      <w:r w:rsidRPr="001A555D">
        <w:rPr>
          <w:spacing w:val="-13"/>
        </w:rPr>
        <w:t xml:space="preserve"> </w:t>
      </w:r>
      <w:r w:rsidRPr="001A555D">
        <w:t>Costs</w:t>
      </w:r>
      <w:r w:rsidRPr="001A555D">
        <w:rPr>
          <w:spacing w:val="-11"/>
        </w:rPr>
        <w:t xml:space="preserve"> </w:t>
      </w:r>
      <w:r w:rsidRPr="001A555D">
        <w:t>to</w:t>
      </w:r>
      <w:r w:rsidRPr="001A555D">
        <w:rPr>
          <w:spacing w:val="-13"/>
        </w:rPr>
        <w:t xml:space="preserve"> </w:t>
      </w:r>
      <w:r w:rsidRPr="001A555D">
        <w:t>be</w:t>
      </w:r>
      <w:r w:rsidRPr="001A555D">
        <w:rPr>
          <w:spacing w:val="-10"/>
        </w:rPr>
        <w:t xml:space="preserve"> </w:t>
      </w:r>
      <w:r w:rsidRPr="001A555D">
        <w:t>incurred</w:t>
      </w:r>
      <w:r w:rsidRPr="001A555D">
        <w:rPr>
          <w:spacing w:val="-11"/>
        </w:rPr>
        <w:t xml:space="preserve"> </w:t>
      </w:r>
      <w:r w:rsidRPr="001A555D">
        <w:t>for</w:t>
      </w:r>
      <w:r w:rsidRPr="001A555D">
        <w:rPr>
          <w:spacing w:val="-12"/>
        </w:rPr>
        <w:t xml:space="preserve"> </w:t>
      </w:r>
      <w:r w:rsidRPr="001A555D">
        <w:t>Interconnection</w:t>
      </w:r>
      <w:r w:rsidRPr="001A555D">
        <w:rPr>
          <w:spacing w:val="-13"/>
        </w:rPr>
        <w:t xml:space="preserve"> </w:t>
      </w:r>
      <w:r w:rsidRPr="001A555D">
        <w:t>Facilities</w:t>
      </w:r>
      <w:r w:rsidRPr="001A555D">
        <w:rPr>
          <w:spacing w:val="-11"/>
        </w:rPr>
        <w:t xml:space="preserve"> </w:t>
      </w:r>
      <w:r w:rsidRPr="001A555D">
        <w:t>located</w:t>
      </w:r>
      <w:r w:rsidRPr="001A555D">
        <w:rPr>
          <w:spacing w:val="-10"/>
        </w:rPr>
        <w:t xml:space="preserve"> </w:t>
      </w:r>
      <w:r w:rsidRPr="001A555D">
        <w:t>on the ICF Site, between the Point of Interconnection and the Change of Ownership.</w:t>
      </w:r>
    </w:p>
    <w:p w14:paraId="3B06F223" w14:textId="77777777" w:rsidR="009D4E21" w:rsidRPr="001A555D" w:rsidRDefault="00C85E7C" w:rsidP="00AB1996">
      <w:pPr>
        <w:pStyle w:val="BodyText"/>
        <w:spacing w:before="120" w:after="120"/>
        <w:ind w:left="155" w:right="255"/>
      </w:pPr>
      <w:r w:rsidRPr="001A555D">
        <w:rPr>
          <w:b/>
          <w:u w:val="single"/>
        </w:rPr>
        <w:t>Participant</w:t>
      </w:r>
      <w:r w:rsidRPr="001A555D">
        <w:rPr>
          <w:b/>
        </w:rPr>
        <w:t>:</w:t>
      </w:r>
      <w:r w:rsidRPr="001A555D">
        <w:rPr>
          <w:b/>
          <w:spacing w:val="-14"/>
        </w:rPr>
        <w:t xml:space="preserve"> </w:t>
      </w:r>
      <w:r w:rsidRPr="001A555D">
        <w:t>A</w:t>
      </w:r>
      <w:r w:rsidRPr="001A555D">
        <w:rPr>
          <w:spacing w:val="-14"/>
        </w:rPr>
        <w:t xml:space="preserve"> </w:t>
      </w:r>
      <w:r w:rsidRPr="001A555D">
        <w:t>Bidder</w:t>
      </w:r>
      <w:r w:rsidRPr="001A555D">
        <w:rPr>
          <w:spacing w:val="-14"/>
        </w:rPr>
        <w:t xml:space="preserve"> </w:t>
      </w:r>
      <w:r w:rsidRPr="001A555D">
        <w:t>or</w:t>
      </w:r>
      <w:r w:rsidRPr="001A555D">
        <w:rPr>
          <w:spacing w:val="-14"/>
        </w:rPr>
        <w:t xml:space="preserve"> </w:t>
      </w:r>
      <w:r w:rsidRPr="001A555D">
        <w:t>the</w:t>
      </w:r>
      <w:r w:rsidRPr="001A555D">
        <w:rPr>
          <w:spacing w:val="-13"/>
        </w:rPr>
        <w:t xml:space="preserve"> </w:t>
      </w:r>
      <w:r w:rsidRPr="001A555D">
        <w:t>Company-Owned</w:t>
      </w:r>
      <w:r w:rsidRPr="001A555D">
        <w:rPr>
          <w:spacing w:val="-13"/>
        </w:rPr>
        <w:t xml:space="preserve"> </w:t>
      </w:r>
      <w:r w:rsidRPr="001A555D">
        <w:t>Proposal</w:t>
      </w:r>
      <w:r w:rsidRPr="001A555D">
        <w:rPr>
          <w:spacing w:val="-13"/>
        </w:rPr>
        <w:t xml:space="preserve"> </w:t>
      </w:r>
      <w:r w:rsidRPr="001A555D">
        <w:t>Team,</w:t>
      </w:r>
      <w:r w:rsidRPr="001A555D">
        <w:rPr>
          <w:spacing w:val="-14"/>
        </w:rPr>
        <w:t xml:space="preserve"> </w:t>
      </w:r>
      <w:r w:rsidRPr="001A555D">
        <w:t>as</w:t>
      </w:r>
      <w:r w:rsidRPr="001A555D">
        <w:rPr>
          <w:spacing w:val="-14"/>
        </w:rPr>
        <w:t xml:space="preserve"> </w:t>
      </w:r>
      <w:r w:rsidRPr="001A555D">
        <w:t>applicable.</w:t>
      </w:r>
      <w:r w:rsidRPr="001A555D">
        <w:rPr>
          <w:spacing w:val="-14"/>
        </w:rPr>
        <w:t xml:space="preserve"> </w:t>
      </w:r>
      <w:r w:rsidRPr="001A555D">
        <w:t>“</w:t>
      </w:r>
      <w:r w:rsidRPr="001A555D">
        <w:rPr>
          <w:b/>
        </w:rPr>
        <w:t>Participants</w:t>
      </w:r>
      <w:r w:rsidRPr="001A555D">
        <w:t>”</w:t>
      </w:r>
      <w:r w:rsidRPr="001A555D">
        <w:rPr>
          <w:spacing w:val="-14"/>
        </w:rPr>
        <w:t xml:space="preserve"> </w:t>
      </w:r>
      <w:r w:rsidRPr="001A555D">
        <w:t>refers</w:t>
      </w:r>
      <w:r w:rsidRPr="001A555D">
        <w:rPr>
          <w:spacing w:val="-13"/>
        </w:rPr>
        <w:t xml:space="preserve"> </w:t>
      </w:r>
      <w:r w:rsidRPr="001A555D">
        <w:t>collectively to Bidders and the Company-Owned Proposal Team.</w:t>
      </w:r>
    </w:p>
    <w:p w14:paraId="25D0655E" w14:textId="77777777" w:rsidR="009D4E21" w:rsidRPr="001A555D" w:rsidRDefault="00C85E7C" w:rsidP="00AB1996">
      <w:pPr>
        <w:spacing w:before="120" w:after="120"/>
        <w:ind w:left="155" w:right="263"/>
        <w:jc w:val="both"/>
      </w:pPr>
      <w:r w:rsidRPr="001A555D">
        <w:rPr>
          <w:b/>
          <w:u w:val="single"/>
        </w:rPr>
        <w:t>Performance Security</w:t>
      </w:r>
      <w:r w:rsidRPr="001A555D">
        <w:rPr>
          <w:b/>
        </w:rPr>
        <w:t xml:space="preserve">: </w:t>
      </w:r>
      <w:r w:rsidRPr="001A555D">
        <w:t xml:space="preserve">Security in the form of Eligible Collateral to ensure due performance of </w:t>
      </w:r>
      <w:r w:rsidR="00CE461E" w:rsidRPr="001A555D">
        <w:t>Seller</w:t>
      </w:r>
      <w:r w:rsidRPr="001A555D">
        <w:t xml:space="preserve">’s </w:t>
      </w:r>
      <w:r w:rsidR="00A20241" w:rsidRPr="001A555D">
        <w:t xml:space="preserve">Awarded Contract </w:t>
      </w:r>
      <w:r w:rsidRPr="001A555D">
        <w:t xml:space="preserve">obligations, as may be required under </w:t>
      </w:r>
      <w:r w:rsidR="00A20241" w:rsidRPr="001A555D">
        <w:t>the Awarded Contract</w:t>
      </w:r>
      <w:r w:rsidRPr="001A555D">
        <w:t>.</w:t>
      </w:r>
    </w:p>
    <w:p w14:paraId="46CD7BAC" w14:textId="77777777" w:rsidR="009D4E21" w:rsidRPr="001A555D" w:rsidRDefault="00C85E7C" w:rsidP="00AB1996">
      <w:pPr>
        <w:pStyle w:val="BodyText"/>
        <w:spacing w:before="120" w:after="120"/>
        <w:ind w:left="155" w:right="253"/>
      </w:pPr>
      <w:r w:rsidRPr="001A555D">
        <w:rPr>
          <w:b/>
          <w:u w:val="single"/>
        </w:rPr>
        <w:lastRenderedPageBreak/>
        <w:t>Person</w:t>
      </w:r>
      <w:r w:rsidRPr="001A555D">
        <w:rPr>
          <w:b/>
        </w:rPr>
        <w:t xml:space="preserve">: </w:t>
      </w:r>
      <w:r w:rsidRPr="001A555D">
        <w:t>Any natural person, corporation, limited liability company, general partnership, limited partnership, proprietorship, other business organization, trust, union, association, or Governmental Authority.</w:t>
      </w:r>
    </w:p>
    <w:p w14:paraId="540E5BFC" w14:textId="77777777" w:rsidR="009D4E21" w:rsidRPr="001A555D" w:rsidRDefault="00C85E7C" w:rsidP="00AB1996">
      <w:pPr>
        <w:pStyle w:val="BodyText"/>
        <w:spacing w:before="120" w:after="120"/>
        <w:ind w:left="155" w:right="254"/>
      </w:pPr>
      <w:r w:rsidRPr="001A555D">
        <w:rPr>
          <w:b/>
          <w:u w:val="single"/>
        </w:rPr>
        <w:t>Point of Interconnection (POI)</w:t>
      </w:r>
      <w:r w:rsidRPr="001A555D">
        <w:rPr>
          <w:b/>
        </w:rPr>
        <w:t xml:space="preserve">: </w:t>
      </w:r>
      <w:r w:rsidRPr="001A555D">
        <w:t>The point where the Facility is interconnected to the Distribution System, which is not necessarily the same as the point where Change of Ownership occurs.</w:t>
      </w:r>
    </w:p>
    <w:p w14:paraId="45EBBEF8" w14:textId="77777777" w:rsidR="009D4E21" w:rsidRPr="001A555D" w:rsidRDefault="00C85E7C" w:rsidP="00AB1996">
      <w:pPr>
        <w:pStyle w:val="BodyText"/>
        <w:spacing w:before="120" w:after="120"/>
        <w:ind w:left="155" w:right="259"/>
      </w:pPr>
      <w:r w:rsidRPr="001A555D">
        <w:rPr>
          <w:b/>
          <w:u w:val="single"/>
        </w:rPr>
        <w:t>PowerClerk</w:t>
      </w:r>
      <w:r w:rsidRPr="001A555D">
        <w:rPr>
          <w:b/>
        </w:rPr>
        <w:t xml:space="preserve">: </w:t>
      </w:r>
      <w:r w:rsidRPr="001A555D">
        <w:t xml:space="preserve">An online application and project management portal used in administration of the </w:t>
      </w:r>
      <w:r w:rsidR="004A4ADC" w:rsidRPr="001A555D">
        <w:t>Awarded Contract</w:t>
      </w:r>
      <w:r w:rsidRPr="001A555D">
        <w:t xml:space="preserve">, which will be made available to </w:t>
      </w:r>
      <w:r w:rsidR="00CE461E" w:rsidRPr="001A555D">
        <w:t>Seller</w:t>
      </w:r>
      <w:r w:rsidRPr="001A555D">
        <w:t xml:space="preserve"> after </w:t>
      </w:r>
      <w:r w:rsidR="004A4ADC" w:rsidRPr="001A555D">
        <w:t xml:space="preserve">Awarded Contract </w:t>
      </w:r>
      <w:r w:rsidRPr="001A555D">
        <w:t>execution.</w:t>
      </w:r>
    </w:p>
    <w:p w14:paraId="000A0391" w14:textId="77777777" w:rsidR="009D4E21" w:rsidRPr="001A555D" w:rsidRDefault="00C85E7C" w:rsidP="00AB1996">
      <w:pPr>
        <w:pStyle w:val="BodyText"/>
        <w:spacing w:before="120" w:after="120"/>
        <w:ind w:left="155" w:right="250"/>
      </w:pPr>
      <w:r w:rsidRPr="001A555D">
        <w:rPr>
          <w:b/>
          <w:u w:val="single"/>
        </w:rPr>
        <w:t>PPA</w:t>
      </w:r>
      <w:r w:rsidRPr="001A555D">
        <w:rPr>
          <w:b/>
        </w:rPr>
        <w:t xml:space="preserve">: </w:t>
      </w:r>
      <w:r w:rsidRPr="001A555D">
        <w:t>The DG Solar Power Purchase Agreement that will be entered into by GPC and a Winning Bidder (or other</w:t>
      </w:r>
      <w:r w:rsidRPr="001A555D">
        <w:rPr>
          <w:spacing w:val="-1"/>
        </w:rPr>
        <w:t xml:space="preserve"> </w:t>
      </w:r>
      <w:r w:rsidRPr="001A555D">
        <w:t>Person</w:t>
      </w:r>
      <w:r w:rsidRPr="001A555D">
        <w:rPr>
          <w:spacing w:val="-2"/>
        </w:rPr>
        <w:t xml:space="preserve"> </w:t>
      </w:r>
      <w:r w:rsidRPr="001A555D">
        <w:t>identified</w:t>
      </w:r>
      <w:r w:rsidRPr="001A555D">
        <w:rPr>
          <w:spacing w:val="-2"/>
        </w:rPr>
        <w:t xml:space="preserve"> </w:t>
      </w:r>
      <w:r w:rsidRPr="001A555D">
        <w:t>as</w:t>
      </w:r>
      <w:r w:rsidRPr="001A555D">
        <w:rPr>
          <w:spacing w:val="-1"/>
        </w:rPr>
        <w:t xml:space="preserve"> </w:t>
      </w:r>
      <w:r w:rsidRPr="001A555D">
        <w:t>PPA</w:t>
      </w:r>
      <w:r w:rsidRPr="001A555D">
        <w:rPr>
          <w:spacing w:val="-4"/>
        </w:rPr>
        <w:t xml:space="preserve"> </w:t>
      </w:r>
      <w:r w:rsidRPr="001A555D">
        <w:t>counterparty</w:t>
      </w:r>
      <w:r w:rsidRPr="001A555D">
        <w:rPr>
          <w:spacing w:val="-2"/>
        </w:rPr>
        <w:t xml:space="preserve"> </w:t>
      </w:r>
      <w:r w:rsidRPr="001A555D">
        <w:t>(i.e.,</w:t>
      </w:r>
      <w:r w:rsidRPr="001A555D">
        <w:rPr>
          <w:spacing w:val="-4"/>
        </w:rPr>
        <w:t xml:space="preserve"> </w:t>
      </w:r>
      <w:r w:rsidR="00CE461E" w:rsidRPr="001A555D">
        <w:t>Seller</w:t>
      </w:r>
      <w:r w:rsidRPr="001A555D">
        <w:t>)</w:t>
      </w:r>
      <w:r w:rsidRPr="001A555D">
        <w:rPr>
          <w:spacing w:val="-2"/>
        </w:rPr>
        <w:t xml:space="preserve"> </w:t>
      </w:r>
      <w:r w:rsidRPr="001A555D">
        <w:t>as</w:t>
      </w:r>
      <w:r w:rsidRPr="001A555D">
        <w:rPr>
          <w:spacing w:val="-1"/>
        </w:rPr>
        <w:t xml:space="preserve"> </w:t>
      </w:r>
      <w:r w:rsidRPr="001A555D">
        <w:t>permitted</w:t>
      </w:r>
      <w:r w:rsidRPr="001A555D">
        <w:rPr>
          <w:spacing w:val="-4"/>
        </w:rPr>
        <w:t xml:space="preserve"> </w:t>
      </w:r>
      <w:r w:rsidRPr="001A555D">
        <w:t>by</w:t>
      </w:r>
      <w:r w:rsidRPr="001A555D">
        <w:rPr>
          <w:spacing w:val="-1"/>
        </w:rPr>
        <w:t xml:space="preserve"> </w:t>
      </w:r>
      <w:r w:rsidRPr="001A555D">
        <w:t>this DG</w:t>
      </w:r>
      <w:r w:rsidRPr="001A555D">
        <w:rPr>
          <w:spacing w:val="-3"/>
        </w:rPr>
        <w:t xml:space="preserve"> </w:t>
      </w:r>
      <w:r w:rsidRPr="001A555D">
        <w:t>RFP),</w:t>
      </w:r>
      <w:r w:rsidRPr="001A555D">
        <w:rPr>
          <w:spacing w:val="-2"/>
        </w:rPr>
        <w:t xml:space="preserve"> </w:t>
      </w:r>
      <w:r w:rsidRPr="001A555D">
        <w:t>in</w:t>
      </w:r>
      <w:r w:rsidRPr="001A555D">
        <w:rPr>
          <w:spacing w:val="-2"/>
        </w:rPr>
        <w:t xml:space="preserve"> </w:t>
      </w:r>
      <w:r w:rsidRPr="001A555D">
        <w:t>the</w:t>
      </w:r>
      <w:r w:rsidRPr="001A555D">
        <w:rPr>
          <w:spacing w:val="-4"/>
        </w:rPr>
        <w:t xml:space="preserve"> </w:t>
      </w:r>
      <w:r w:rsidRPr="001A555D">
        <w:t>form</w:t>
      </w:r>
      <w:r w:rsidRPr="001A555D">
        <w:rPr>
          <w:spacing w:val="-4"/>
        </w:rPr>
        <w:t xml:space="preserve"> </w:t>
      </w:r>
      <w:r w:rsidRPr="001A555D">
        <w:t>of</w:t>
      </w:r>
      <w:r w:rsidRPr="001A555D">
        <w:rPr>
          <w:spacing w:val="-2"/>
        </w:rPr>
        <w:t xml:space="preserve"> </w:t>
      </w:r>
      <w:r w:rsidRPr="001A555D">
        <w:t>the pro forma PPA found on the IE Website and incorporated into this DG RFP by this reference.</w:t>
      </w:r>
    </w:p>
    <w:p w14:paraId="1B37927E" w14:textId="77777777" w:rsidR="00AC73B7" w:rsidRPr="001A555D" w:rsidRDefault="00AC73B7" w:rsidP="00AB1996">
      <w:pPr>
        <w:pStyle w:val="BodyText"/>
        <w:spacing w:before="120" w:after="120"/>
        <w:ind w:left="155" w:right="260"/>
      </w:pPr>
      <w:r w:rsidRPr="001A555D">
        <w:rPr>
          <w:b/>
          <w:u w:val="single"/>
        </w:rPr>
        <w:t>PPA Term</w:t>
      </w:r>
      <w:r w:rsidRPr="001A555D">
        <w:rPr>
          <w:b/>
        </w:rPr>
        <w:t>:</w:t>
      </w:r>
      <w:r w:rsidRPr="001A555D">
        <w:rPr>
          <w:b/>
          <w:spacing w:val="-2"/>
        </w:rPr>
        <w:t xml:space="preserve"> </w:t>
      </w:r>
      <w:r w:rsidRPr="001A555D">
        <w:t>The</w:t>
      </w:r>
      <w:r w:rsidRPr="001A555D">
        <w:rPr>
          <w:spacing w:val="-4"/>
        </w:rPr>
        <w:t xml:space="preserve"> </w:t>
      </w:r>
      <w:r w:rsidRPr="001A555D">
        <w:t>duration</w:t>
      </w:r>
      <w:r w:rsidRPr="001A555D">
        <w:rPr>
          <w:spacing w:val="-4"/>
        </w:rPr>
        <w:t xml:space="preserve"> </w:t>
      </w:r>
      <w:r w:rsidRPr="001A555D">
        <w:t>of</w:t>
      </w:r>
      <w:r w:rsidRPr="001A555D">
        <w:rPr>
          <w:spacing w:val="-3"/>
        </w:rPr>
        <w:t xml:space="preserve"> </w:t>
      </w:r>
      <w:r w:rsidRPr="001A555D">
        <w:t>the</w:t>
      </w:r>
      <w:r w:rsidRPr="001A555D">
        <w:rPr>
          <w:spacing w:val="-1"/>
        </w:rPr>
        <w:t xml:space="preserve"> </w:t>
      </w:r>
      <w:r w:rsidRPr="001A555D">
        <w:t>PPA</w:t>
      </w:r>
      <w:r w:rsidRPr="001A555D">
        <w:rPr>
          <w:spacing w:val="-3"/>
        </w:rPr>
        <w:t xml:space="preserve"> </w:t>
      </w:r>
      <w:r w:rsidRPr="001A555D">
        <w:t>(15,</w:t>
      </w:r>
      <w:r w:rsidRPr="001A555D">
        <w:rPr>
          <w:spacing w:val="-1"/>
        </w:rPr>
        <w:t xml:space="preserve"> </w:t>
      </w:r>
      <w:r w:rsidRPr="001A555D">
        <w:t>20,</w:t>
      </w:r>
      <w:r w:rsidRPr="001A555D">
        <w:rPr>
          <w:spacing w:val="-3"/>
        </w:rPr>
        <w:t xml:space="preserve"> </w:t>
      </w:r>
      <w:r w:rsidRPr="001A555D">
        <w:t>25,</w:t>
      </w:r>
      <w:r w:rsidRPr="001A555D">
        <w:rPr>
          <w:spacing w:val="-3"/>
        </w:rPr>
        <w:t xml:space="preserve"> </w:t>
      </w:r>
      <w:r w:rsidRPr="001A555D">
        <w:t>30,</w:t>
      </w:r>
      <w:r w:rsidRPr="001A555D">
        <w:rPr>
          <w:spacing w:val="-3"/>
        </w:rPr>
        <w:t xml:space="preserve"> </w:t>
      </w:r>
      <w:r w:rsidRPr="001A555D">
        <w:t>or</w:t>
      </w:r>
      <w:r w:rsidRPr="001A555D">
        <w:rPr>
          <w:spacing w:val="-2"/>
        </w:rPr>
        <w:t xml:space="preserve"> </w:t>
      </w:r>
      <w:r w:rsidRPr="001A555D">
        <w:t>35</w:t>
      </w:r>
      <w:r w:rsidRPr="001A555D">
        <w:rPr>
          <w:spacing w:val="-1"/>
        </w:rPr>
        <w:t xml:space="preserve"> </w:t>
      </w:r>
      <w:r w:rsidRPr="001A555D">
        <w:t>Annual</w:t>
      </w:r>
      <w:r w:rsidRPr="001A555D">
        <w:rPr>
          <w:spacing w:val="-4"/>
        </w:rPr>
        <w:t xml:space="preserve"> </w:t>
      </w:r>
      <w:r w:rsidRPr="001A555D">
        <w:t>Periods)</w:t>
      </w:r>
      <w:r w:rsidRPr="001A555D">
        <w:rPr>
          <w:spacing w:val="-2"/>
        </w:rPr>
        <w:t xml:space="preserve"> </w:t>
      </w:r>
      <w:r w:rsidRPr="001A555D">
        <w:t>proposed</w:t>
      </w:r>
      <w:r w:rsidRPr="001A555D">
        <w:rPr>
          <w:spacing w:val="-4"/>
        </w:rPr>
        <w:t xml:space="preserve"> </w:t>
      </w:r>
      <w:r w:rsidRPr="001A555D">
        <w:t>for</w:t>
      </w:r>
      <w:r w:rsidRPr="001A555D">
        <w:rPr>
          <w:spacing w:val="-3"/>
        </w:rPr>
        <w:t xml:space="preserve"> </w:t>
      </w:r>
      <w:r w:rsidRPr="001A555D">
        <w:t>a</w:t>
      </w:r>
      <w:r w:rsidRPr="001A555D">
        <w:rPr>
          <w:spacing w:val="-3"/>
        </w:rPr>
        <w:t xml:space="preserve"> PPA </w:t>
      </w:r>
      <w:r w:rsidRPr="001A555D">
        <w:t>Bid,</w:t>
      </w:r>
      <w:r w:rsidRPr="001A555D">
        <w:rPr>
          <w:spacing w:val="-3"/>
        </w:rPr>
        <w:t xml:space="preserve"> </w:t>
      </w:r>
      <w:r w:rsidRPr="001A555D">
        <w:t>which</w:t>
      </w:r>
      <w:r w:rsidRPr="001A555D">
        <w:rPr>
          <w:spacing w:val="-3"/>
        </w:rPr>
        <w:t xml:space="preserve"> </w:t>
      </w:r>
      <w:r w:rsidRPr="001A555D">
        <w:t>will</w:t>
      </w:r>
      <w:r w:rsidRPr="001A555D">
        <w:rPr>
          <w:spacing w:val="-2"/>
        </w:rPr>
        <w:t xml:space="preserve"> </w:t>
      </w:r>
      <w:r w:rsidRPr="001A555D">
        <w:t>be</w:t>
      </w:r>
      <w:r w:rsidRPr="001A555D">
        <w:rPr>
          <w:spacing w:val="-4"/>
        </w:rPr>
        <w:t xml:space="preserve"> </w:t>
      </w:r>
      <w:r w:rsidRPr="001A555D">
        <w:t>stated in PPA Exhibit A (</w:t>
      </w:r>
      <w:r w:rsidRPr="001A555D">
        <w:rPr>
          <w:i/>
        </w:rPr>
        <w:t>Project Information</w:t>
      </w:r>
      <w:r w:rsidRPr="001A555D">
        <w:t>).</w:t>
      </w:r>
    </w:p>
    <w:p w14:paraId="3DFBA3D2" w14:textId="77777777" w:rsidR="009D4E21" w:rsidRPr="001A555D" w:rsidRDefault="00C85E7C" w:rsidP="00AB1996">
      <w:pPr>
        <w:spacing w:before="120" w:after="120"/>
        <w:ind w:left="155" w:right="256"/>
        <w:jc w:val="both"/>
      </w:pPr>
      <w:r w:rsidRPr="001A555D">
        <w:rPr>
          <w:b/>
          <w:u w:val="single"/>
        </w:rPr>
        <w:t>Primary Beneficiary</w:t>
      </w:r>
      <w:r w:rsidRPr="001A555D">
        <w:rPr>
          <w:b/>
        </w:rPr>
        <w:t xml:space="preserve">: </w:t>
      </w:r>
      <w:r w:rsidRPr="001A555D">
        <w:t>Defined in FASB ASC Topic 810 (</w:t>
      </w:r>
      <w:r w:rsidRPr="001A555D">
        <w:rPr>
          <w:i/>
        </w:rPr>
        <w:t>Consolidation</w:t>
      </w:r>
      <w:r w:rsidRPr="001A555D">
        <w:t>), as issued and modified from time to time by FASB.</w:t>
      </w:r>
    </w:p>
    <w:p w14:paraId="79C891AB" w14:textId="77777777" w:rsidR="009D4E21" w:rsidRPr="001A555D" w:rsidRDefault="00C85E7C" w:rsidP="00AB1996">
      <w:pPr>
        <w:pStyle w:val="BodyText"/>
        <w:spacing w:before="120" w:after="120"/>
        <w:ind w:left="155" w:right="251"/>
      </w:pPr>
      <w:r w:rsidRPr="001A555D">
        <w:rPr>
          <w:b/>
          <w:u w:val="single"/>
        </w:rPr>
        <w:t>Primary Evaluation Team</w:t>
      </w:r>
      <w:r w:rsidRPr="001A555D">
        <w:rPr>
          <w:b/>
        </w:rPr>
        <w:t xml:space="preserve">: </w:t>
      </w:r>
      <w:r w:rsidRPr="001A555D">
        <w:t>Members of the Evaluation Team who oversee the development and administration of this DG RFP, evaluate all DG RFP submissions, and have access to all DG RFP data, including pricing.</w:t>
      </w:r>
    </w:p>
    <w:p w14:paraId="117FBC53" w14:textId="77FFB7E3" w:rsidR="000A51DC" w:rsidRPr="001A555D" w:rsidRDefault="00B62743" w:rsidP="00AB1996">
      <w:pPr>
        <w:pStyle w:val="BodyText"/>
        <w:spacing w:before="120" w:after="120"/>
        <w:ind w:left="158" w:right="249"/>
        <w:rPr>
          <w:color w:val="000000" w:themeColor="text1"/>
        </w:rPr>
      </w:pPr>
      <w:r w:rsidRPr="001A555D">
        <w:rPr>
          <w:b/>
          <w:color w:val="000000" w:themeColor="text1"/>
          <w:u w:val="single"/>
        </w:rPr>
        <w:t>Profile</w:t>
      </w:r>
      <w:r w:rsidRPr="001A555D">
        <w:rPr>
          <w:b/>
          <w:color w:val="000000" w:themeColor="text1"/>
        </w:rPr>
        <w:t>:</w:t>
      </w:r>
      <w:r w:rsidRPr="001A555D">
        <w:rPr>
          <w:color w:val="000000" w:themeColor="text1"/>
        </w:rPr>
        <w:t xml:space="preserve"> </w:t>
      </w:r>
      <w:r w:rsidRPr="001A555D">
        <w:t>T</w:t>
      </w:r>
      <w:r w:rsidRPr="001A555D">
        <w:rPr>
          <w:color w:val="000000" w:themeColor="text1"/>
        </w:rPr>
        <w:t xml:space="preserve">he </w:t>
      </w:r>
      <w:r w:rsidR="009F0C9C" w:rsidRPr="001A555D">
        <w:rPr>
          <w:color w:val="000000" w:themeColor="text1"/>
        </w:rPr>
        <w:t xml:space="preserve">Facility’s </w:t>
      </w:r>
      <w:r w:rsidRPr="001A555D">
        <w:rPr>
          <w:color w:val="000000" w:themeColor="text1"/>
        </w:rPr>
        <w:t>hourly generation (</w:t>
      </w:r>
      <w:r w:rsidR="004642EC" w:rsidRPr="001A555D">
        <w:rPr>
          <w:color w:val="000000" w:themeColor="text1"/>
        </w:rPr>
        <w:t>KW</w:t>
      </w:r>
      <w:r w:rsidRPr="001A555D">
        <w:rPr>
          <w:color w:val="000000" w:themeColor="text1"/>
        </w:rPr>
        <w:t xml:space="preserve"> AC; 8760 hours per calendar year)</w:t>
      </w:r>
      <w:r w:rsidR="004F3449" w:rsidRPr="001A555D">
        <w:rPr>
          <w:color w:val="000000" w:themeColor="text1"/>
        </w:rPr>
        <w:t>,</w:t>
      </w:r>
      <w:r w:rsidRPr="001A555D">
        <w:rPr>
          <w:color w:val="000000" w:themeColor="text1"/>
        </w:rPr>
        <w:t xml:space="preserve"> in ET and unadjusted for Daylight Savings Time over the entire PPA Term or Facility Design Life, as applicable.</w:t>
      </w:r>
      <w:r w:rsidRPr="001A555D">
        <w:rPr>
          <w:rFonts w:ascii="Segoe UI" w:eastAsia="Times New Roman" w:hAnsi="Segoe UI" w:cs="Segoe UI"/>
          <w:sz w:val="18"/>
          <w:szCs w:val="18"/>
        </w:rPr>
        <w:t xml:space="preserve"> </w:t>
      </w:r>
      <w:r w:rsidRPr="001A555D">
        <w:rPr>
          <w:color w:val="000000" w:themeColor="text1"/>
        </w:rPr>
        <w:t xml:space="preserve">The values must be chronological and include the estimated degradation of the Facility’s output over each Annual Period or </w:t>
      </w:r>
      <w:r w:rsidR="007762A6" w:rsidRPr="001A555D">
        <w:rPr>
          <w:color w:val="000000" w:themeColor="text1"/>
        </w:rPr>
        <w:t>year of</w:t>
      </w:r>
      <w:r w:rsidR="00004F5B" w:rsidRPr="001A555D">
        <w:rPr>
          <w:color w:val="000000" w:themeColor="text1"/>
        </w:rPr>
        <w:t xml:space="preserve"> Facility Design Life, as applicable.</w:t>
      </w:r>
      <w:r w:rsidR="000A0502" w:rsidRPr="001A555D">
        <w:rPr>
          <w:color w:val="000000" w:themeColor="text1"/>
        </w:rPr>
        <w:t xml:space="preserve"> </w:t>
      </w:r>
    </w:p>
    <w:p w14:paraId="6C68685C" w14:textId="77777777" w:rsidR="009D4E21" w:rsidRPr="001A555D" w:rsidRDefault="00C85E7C" w:rsidP="00AB1996">
      <w:pPr>
        <w:pStyle w:val="BodyText"/>
        <w:spacing w:before="120" w:after="120"/>
        <w:ind w:left="158" w:right="249"/>
      </w:pPr>
      <w:r w:rsidRPr="001A555D">
        <w:rPr>
          <w:b/>
          <w:u w:val="single"/>
        </w:rPr>
        <w:t>Projected Avoided Cost</w:t>
      </w:r>
      <w:r w:rsidRPr="001A555D">
        <w:rPr>
          <w:b/>
        </w:rPr>
        <w:t xml:space="preserve">: </w:t>
      </w:r>
      <w:r w:rsidRPr="001A555D">
        <w:t>The</w:t>
      </w:r>
      <w:r w:rsidRPr="001A555D">
        <w:rPr>
          <w:spacing w:val="-2"/>
        </w:rPr>
        <w:t xml:space="preserve"> </w:t>
      </w:r>
      <w:r w:rsidRPr="001A555D">
        <w:t>cost</w:t>
      </w:r>
      <w:r w:rsidRPr="001A555D">
        <w:rPr>
          <w:spacing w:val="-1"/>
        </w:rPr>
        <w:t xml:space="preserve"> </w:t>
      </w:r>
      <w:r w:rsidRPr="001A555D">
        <w:t>GPC would</w:t>
      </w:r>
      <w:r w:rsidRPr="001A555D">
        <w:rPr>
          <w:spacing w:val="-1"/>
        </w:rPr>
        <w:t xml:space="preserve"> </w:t>
      </w:r>
      <w:r w:rsidRPr="001A555D">
        <w:t>incur to</w:t>
      </w:r>
      <w:r w:rsidRPr="001A555D">
        <w:rPr>
          <w:spacing w:val="-1"/>
        </w:rPr>
        <w:t xml:space="preserve"> </w:t>
      </w:r>
      <w:r w:rsidRPr="001A555D">
        <w:t>provide</w:t>
      </w:r>
      <w:r w:rsidRPr="001A555D">
        <w:rPr>
          <w:spacing w:val="-1"/>
        </w:rPr>
        <w:t xml:space="preserve"> </w:t>
      </w:r>
      <w:r w:rsidRPr="001A555D">
        <w:t>the</w:t>
      </w:r>
      <w:r w:rsidRPr="001A555D">
        <w:rPr>
          <w:spacing w:val="-2"/>
        </w:rPr>
        <w:t xml:space="preserve"> </w:t>
      </w:r>
      <w:r w:rsidRPr="001A555D">
        <w:t>same</w:t>
      </w:r>
      <w:r w:rsidRPr="001A555D">
        <w:rPr>
          <w:spacing w:val="-1"/>
        </w:rPr>
        <w:t xml:space="preserve"> </w:t>
      </w:r>
      <w:r w:rsidRPr="001A555D">
        <w:t>service that the</w:t>
      </w:r>
      <w:r w:rsidRPr="001A555D">
        <w:rPr>
          <w:spacing w:val="-1"/>
        </w:rPr>
        <w:t xml:space="preserve"> </w:t>
      </w:r>
      <w:r w:rsidRPr="001A555D">
        <w:t>Bid would provide, as</w:t>
      </w:r>
      <w:r w:rsidRPr="001A555D">
        <w:rPr>
          <w:spacing w:val="-5"/>
        </w:rPr>
        <w:t xml:space="preserve"> </w:t>
      </w:r>
      <w:r w:rsidRPr="001A555D">
        <w:t>calculated</w:t>
      </w:r>
      <w:r w:rsidRPr="001A555D">
        <w:rPr>
          <w:spacing w:val="-4"/>
        </w:rPr>
        <w:t xml:space="preserve"> </w:t>
      </w:r>
      <w:r w:rsidRPr="001A555D">
        <w:t>in</w:t>
      </w:r>
      <w:r w:rsidRPr="001A555D">
        <w:rPr>
          <w:spacing w:val="-6"/>
        </w:rPr>
        <w:t xml:space="preserve"> </w:t>
      </w:r>
      <w:r w:rsidRPr="001A555D">
        <w:t>accordance</w:t>
      </w:r>
      <w:r w:rsidRPr="001A555D">
        <w:rPr>
          <w:spacing w:val="-6"/>
        </w:rPr>
        <w:t xml:space="preserve"> </w:t>
      </w:r>
      <w:r w:rsidRPr="001A555D">
        <w:t>with</w:t>
      </w:r>
      <w:r w:rsidRPr="001A555D">
        <w:rPr>
          <w:spacing w:val="-6"/>
        </w:rPr>
        <w:t xml:space="preserve"> </w:t>
      </w:r>
      <w:r w:rsidRPr="001A555D">
        <w:t>the</w:t>
      </w:r>
      <w:r w:rsidRPr="001A555D">
        <w:rPr>
          <w:spacing w:val="-4"/>
        </w:rPr>
        <w:t xml:space="preserve"> </w:t>
      </w:r>
      <w:r w:rsidRPr="001A555D">
        <w:t>RCB</w:t>
      </w:r>
      <w:r w:rsidRPr="001A555D">
        <w:rPr>
          <w:spacing w:val="-6"/>
        </w:rPr>
        <w:t xml:space="preserve"> </w:t>
      </w:r>
      <w:r w:rsidRPr="001A555D">
        <w:t>Framework</w:t>
      </w:r>
      <w:r w:rsidRPr="001A555D">
        <w:rPr>
          <w:spacing w:val="-4"/>
        </w:rPr>
        <w:t xml:space="preserve"> </w:t>
      </w:r>
      <w:r w:rsidRPr="001A555D">
        <w:t>approved</w:t>
      </w:r>
      <w:r w:rsidRPr="001A555D">
        <w:rPr>
          <w:spacing w:val="-6"/>
        </w:rPr>
        <w:t xml:space="preserve"> </w:t>
      </w:r>
      <w:r w:rsidRPr="001A555D">
        <w:t>by</w:t>
      </w:r>
      <w:r w:rsidRPr="001A555D">
        <w:rPr>
          <w:spacing w:val="-5"/>
        </w:rPr>
        <w:t xml:space="preserve"> </w:t>
      </w:r>
      <w:r w:rsidRPr="001A555D">
        <w:t>the</w:t>
      </w:r>
      <w:r w:rsidRPr="001A555D">
        <w:rPr>
          <w:spacing w:val="-4"/>
        </w:rPr>
        <w:t xml:space="preserve"> </w:t>
      </w:r>
      <w:r w:rsidRPr="001A555D">
        <w:t>Commission’s</w:t>
      </w:r>
      <w:r w:rsidRPr="001A555D">
        <w:rPr>
          <w:spacing w:val="-4"/>
        </w:rPr>
        <w:t xml:space="preserve"> </w:t>
      </w:r>
      <w:r w:rsidRPr="001A555D">
        <w:t>2022</w:t>
      </w:r>
      <w:r w:rsidRPr="001A555D">
        <w:rPr>
          <w:spacing w:val="-6"/>
        </w:rPr>
        <w:t xml:space="preserve"> </w:t>
      </w:r>
      <w:r w:rsidRPr="001A555D">
        <w:t>IRP</w:t>
      </w:r>
      <w:r w:rsidRPr="001A555D">
        <w:rPr>
          <w:spacing w:val="-6"/>
        </w:rPr>
        <w:t xml:space="preserve"> </w:t>
      </w:r>
      <w:r w:rsidRPr="001A555D">
        <w:t>Final</w:t>
      </w:r>
      <w:r w:rsidRPr="001A555D">
        <w:rPr>
          <w:spacing w:val="-6"/>
        </w:rPr>
        <w:t xml:space="preserve"> </w:t>
      </w:r>
      <w:r w:rsidRPr="001A555D">
        <w:t>Order</w:t>
      </w:r>
      <w:r w:rsidRPr="001A555D">
        <w:rPr>
          <w:spacing w:val="-5"/>
        </w:rPr>
        <w:t xml:space="preserve"> </w:t>
      </w:r>
      <w:r w:rsidRPr="001A555D">
        <w:t>in Docket No. 44160. Applying the RCB Framework for Distribution System resources, depending on Facility location</w:t>
      </w:r>
      <w:r w:rsidRPr="001A555D">
        <w:rPr>
          <w:spacing w:val="37"/>
        </w:rPr>
        <w:t xml:space="preserve"> </w:t>
      </w:r>
      <w:r w:rsidRPr="001A555D">
        <w:t>and</w:t>
      </w:r>
      <w:r w:rsidRPr="001A555D">
        <w:rPr>
          <w:spacing w:val="36"/>
        </w:rPr>
        <w:t xml:space="preserve"> </w:t>
      </w:r>
      <w:r w:rsidRPr="001A555D">
        <w:t>size,</w:t>
      </w:r>
      <w:r w:rsidRPr="001A555D">
        <w:rPr>
          <w:spacing w:val="37"/>
        </w:rPr>
        <w:t xml:space="preserve"> </w:t>
      </w:r>
      <w:r w:rsidRPr="001A555D">
        <w:t>components</w:t>
      </w:r>
      <w:r w:rsidRPr="001A555D">
        <w:rPr>
          <w:spacing w:val="36"/>
        </w:rPr>
        <w:t xml:space="preserve"> </w:t>
      </w:r>
      <w:r w:rsidRPr="001A555D">
        <w:t>include:</w:t>
      </w:r>
      <w:r w:rsidRPr="001A555D">
        <w:rPr>
          <w:spacing w:val="37"/>
        </w:rPr>
        <w:t xml:space="preserve"> </w:t>
      </w:r>
      <w:r w:rsidRPr="001A555D">
        <w:t>(i)</w:t>
      </w:r>
      <w:r w:rsidRPr="001A555D">
        <w:rPr>
          <w:spacing w:val="-2"/>
        </w:rPr>
        <w:t xml:space="preserve"> </w:t>
      </w:r>
      <w:r w:rsidRPr="001A555D">
        <w:t>deferred</w:t>
      </w:r>
      <w:r w:rsidRPr="001A555D">
        <w:rPr>
          <w:spacing w:val="38"/>
        </w:rPr>
        <w:t xml:space="preserve"> </w:t>
      </w:r>
      <w:r w:rsidRPr="001A555D">
        <w:t>generation</w:t>
      </w:r>
      <w:r w:rsidRPr="001A555D">
        <w:rPr>
          <w:spacing w:val="36"/>
        </w:rPr>
        <w:t xml:space="preserve"> </w:t>
      </w:r>
      <w:r w:rsidRPr="001A555D">
        <w:t>capacity</w:t>
      </w:r>
      <w:r w:rsidRPr="001A555D">
        <w:rPr>
          <w:spacing w:val="37"/>
        </w:rPr>
        <w:t xml:space="preserve"> </w:t>
      </w:r>
      <w:r w:rsidRPr="001A555D">
        <w:t>costs;</w:t>
      </w:r>
      <w:r w:rsidRPr="001A555D">
        <w:rPr>
          <w:spacing w:val="36"/>
        </w:rPr>
        <w:t xml:space="preserve"> </w:t>
      </w:r>
      <w:r w:rsidRPr="001A555D">
        <w:t>(ii) Avoided</w:t>
      </w:r>
      <w:r w:rsidRPr="001A555D">
        <w:rPr>
          <w:spacing w:val="37"/>
        </w:rPr>
        <w:t xml:space="preserve"> </w:t>
      </w:r>
      <w:r w:rsidRPr="001A555D">
        <w:t>Energy</w:t>
      </w:r>
      <w:r w:rsidRPr="001A555D">
        <w:rPr>
          <w:spacing w:val="36"/>
        </w:rPr>
        <w:t xml:space="preserve"> </w:t>
      </w:r>
      <w:r w:rsidRPr="001A555D">
        <w:t>Costs;</w:t>
      </w:r>
      <w:r w:rsidR="00140A91" w:rsidRPr="001A555D">
        <w:t xml:space="preserve"> </w:t>
      </w:r>
      <w:r w:rsidRPr="001A555D">
        <w:t>(iii)</w:t>
      </w:r>
      <w:r w:rsidRPr="001A555D">
        <w:rPr>
          <w:spacing w:val="-6"/>
        </w:rPr>
        <w:t xml:space="preserve"> </w:t>
      </w:r>
      <w:r w:rsidRPr="001A555D">
        <w:t>integration</w:t>
      </w:r>
      <w:r w:rsidRPr="001A555D">
        <w:rPr>
          <w:spacing w:val="-8"/>
        </w:rPr>
        <w:t xml:space="preserve"> </w:t>
      </w:r>
      <w:r w:rsidRPr="001A555D">
        <w:t>costs;</w:t>
      </w:r>
      <w:r w:rsidRPr="001A555D">
        <w:rPr>
          <w:spacing w:val="-9"/>
        </w:rPr>
        <w:t xml:space="preserve"> </w:t>
      </w:r>
      <w:r w:rsidRPr="001A555D">
        <w:t>and</w:t>
      </w:r>
      <w:r w:rsidRPr="001A555D">
        <w:rPr>
          <w:spacing w:val="-8"/>
        </w:rPr>
        <w:t xml:space="preserve"> </w:t>
      </w:r>
      <w:r w:rsidRPr="001A555D">
        <w:t>(iv)</w:t>
      </w:r>
      <w:r w:rsidRPr="001A555D">
        <w:rPr>
          <w:spacing w:val="-8"/>
        </w:rPr>
        <w:t xml:space="preserve"> </w:t>
      </w:r>
      <w:r w:rsidRPr="001A555D">
        <w:t>deferred</w:t>
      </w:r>
      <w:r w:rsidRPr="001A555D">
        <w:rPr>
          <w:spacing w:val="-9"/>
        </w:rPr>
        <w:t xml:space="preserve"> </w:t>
      </w:r>
      <w:r w:rsidRPr="001A555D">
        <w:t>transmission</w:t>
      </w:r>
      <w:r w:rsidRPr="001A555D">
        <w:rPr>
          <w:spacing w:val="-7"/>
        </w:rPr>
        <w:t xml:space="preserve"> </w:t>
      </w:r>
      <w:r w:rsidRPr="001A555D">
        <w:t>investment</w:t>
      </w:r>
      <w:r w:rsidRPr="001A555D">
        <w:rPr>
          <w:spacing w:val="-7"/>
        </w:rPr>
        <w:t xml:space="preserve"> </w:t>
      </w:r>
      <w:r w:rsidRPr="001A555D">
        <w:rPr>
          <w:spacing w:val="-2"/>
        </w:rPr>
        <w:t>benefit.</w:t>
      </w:r>
    </w:p>
    <w:p w14:paraId="7C7871B4" w14:textId="77777777" w:rsidR="009D4E21" w:rsidRDefault="00C85E7C" w:rsidP="00AB1996">
      <w:pPr>
        <w:pStyle w:val="BodyText"/>
        <w:spacing w:before="120" w:after="120"/>
        <w:ind w:left="158" w:right="252"/>
      </w:pPr>
      <w:r w:rsidRPr="001A555D">
        <w:rPr>
          <w:b/>
          <w:u w:val="single"/>
        </w:rPr>
        <w:t>Prudent Industry Practices</w:t>
      </w:r>
      <w:r w:rsidRPr="001A555D">
        <w:rPr>
          <w:b/>
        </w:rPr>
        <w:t xml:space="preserve">: </w:t>
      </w:r>
      <w:r w:rsidRPr="001A555D">
        <w:t>Any of</w:t>
      </w:r>
      <w:r w:rsidRPr="001A555D">
        <w:rPr>
          <w:spacing w:val="-1"/>
        </w:rPr>
        <w:t xml:space="preserve"> </w:t>
      </w:r>
      <w:r w:rsidRPr="001A555D">
        <w:t>the practices, methods,</w:t>
      </w:r>
      <w:r w:rsidRPr="001A555D">
        <w:rPr>
          <w:spacing w:val="-1"/>
        </w:rPr>
        <w:t xml:space="preserve"> </w:t>
      </w:r>
      <w:r w:rsidRPr="001A555D">
        <w:t>standards, or acts engaged in or approved by a significant portion of the electric power industry in the United States that, at a particular time, in the exercise of</w:t>
      </w:r>
      <w:r w:rsidRPr="001A555D">
        <w:rPr>
          <w:spacing w:val="-13"/>
        </w:rPr>
        <w:t xml:space="preserve"> </w:t>
      </w:r>
      <w:r w:rsidRPr="001A555D">
        <w:t>reasonable</w:t>
      </w:r>
      <w:r w:rsidRPr="001A555D">
        <w:rPr>
          <w:spacing w:val="-11"/>
        </w:rPr>
        <w:t xml:space="preserve"> </w:t>
      </w:r>
      <w:r w:rsidRPr="001A555D">
        <w:t>judgment</w:t>
      </w:r>
      <w:r w:rsidRPr="001A555D">
        <w:rPr>
          <w:spacing w:val="-11"/>
        </w:rPr>
        <w:t xml:space="preserve"> </w:t>
      </w:r>
      <w:r w:rsidRPr="001A555D">
        <w:t>in</w:t>
      </w:r>
      <w:r w:rsidRPr="001A555D">
        <w:rPr>
          <w:spacing w:val="-11"/>
        </w:rPr>
        <w:t xml:space="preserve"> </w:t>
      </w:r>
      <w:r w:rsidRPr="001A555D">
        <w:t>light</w:t>
      </w:r>
      <w:r w:rsidRPr="001A555D">
        <w:rPr>
          <w:spacing w:val="-10"/>
        </w:rPr>
        <w:t xml:space="preserve"> </w:t>
      </w:r>
      <w:r w:rsidRPr="001A555D">
        <w:t>of</w:t>
      </w:r>
      <w:r w:rsidRPr="001A555D">
        <w:rPr>
          <w:spacing w:val="-13"/>
        </w:rPr>
        <w:t xml:space="preserve"> </w:t>
      </w:r>
      <w:r w:rsidRPr="001A555D">
        <w:t>the</w:t>
      </w:r>
      <w:r w:rsidRPr="001A555D">
        <w:rPr>
          <w:spacing w:val="-11"/>
        </w:rPr>
        <w:t xml:space="preserve"> </w:t>
      </w:r>
      <w:r w:rsidRPr="001A555D">
        <w:t>facts</w:t>
      </w:r>
      <w:r w:rsidRPr="001A555D">
        <w:rPr>
          <w:spacing w:val="-12"/>
        </w:rPr>
        <w:t xml:space="preserve"> </w:t>
      </w:r>
      <w:r w:rsidRPr="001A555D">
        <w:t>known</w:t>
      </w:r>
      <w:r w:rsidRPr="001A555D">
        <w:rPr>
          <w:spacing w:val="-11"/>
        </w:rPr>
        <w:t xml:space="preserve"> </w:t>
      </w:r>
      <w:r w:rsidRPr="001A555D">
        <w:t>or</w:t>
      </w:r>
      <w:r w:rsidRPr="001A555D">
        <w:rPr>
          <w:spacing w:val="-12"/>
        </w:rPr>
        <w:t xml:space="preserve"> </w:t>
      </w:r>
      <w:r w:rsidRPr="001A555D">
        <w:t>that</w:t>
      </w:r>
      <w:r w:rsidRPr="001A555D">
        <w:rPr>
          <w:spacing w:val="-13"/>
        </w:rPr>
        <w:t xml:space="preserve"> </w:t>
      </w:r>
      <w:r w:rsidRPr="001A555D">
        <w:t>should</w:t>
      </w:r>
      <w:r w:rsidRPr="001A555D">
        <w:rPr>
          <w:spacing w:val="-13"/>
        </w:rPr>
        <w:t xml:space="preserve"> </w:t>
      </w:r>
      <w:r w:rsidRPr="001A555D">
        <w:t>reasonably</w:t>
      </w:r>
      <w:r w:rsidRPr="001A555D">
        <w:rPr>
          <w:spacing w:val="-9"/>
        </w:rPr>
        <w:t xml:space="preserve"> </w:t>
      </w:r>
      <w:r w:rsidRPr="001A555D">
        <w:t>have</w:t>
      </w:r>
      <w:r w:rsidRPr="001A555D">
        <w:rPr>
          <w:spacing w:val="-10"/>
        </w:rPr>
        <w:t xml:space="preserve"> </w:t>
      </w:r>
      <w:r w:rsidRPr="001A555D">
        <w:t>been</w:t>
      </w:r>
      <w:r w:rsidRPr="001A555D">
        <w:rPr>
          <w:spacing w:val="-11"/>
        </w:rPr>
        <w:t xml:space="preserve"> </w:t>
      </w:r>
      <w:r w:rsidRPr="001A555D">
        <w:t>known</w:t>
      </w:r>
      <w:r w:rsidRPr="001A555D">
        <w:rPr>
          <w:spacing w:val="-13"/>
        </w:rPr>
        <w:t xml:space="preserve"> </w:t>
      </w:r>
      <w:r w:rsidRPr="001A555D">
        <w:t>when</w:t>
      </w:r>
      <w:r w:rsidRPr="001A555D">
        <w:rPr>
          <w:spacing w:val="-13"/>
        </w:rPr>
        <w:t xml:space="preserve"> </w:t>
      </w:r>
      <w:r w:rsidRPr="001A555D">
        <w:t>a</w:t>
      </w:r>
      <w:r w:rsidRPr="001A555D">
        <w:rPr>
          <w:spacing w:val="-11"/>
        </w:rPr>
        <w:t xml:space="preserve"> </w:t>
      </w:r>
      <w:r w:rsidRPr="001A555D">
        <w:t>decision was made, could have been expected to accomplish the desired result, consistent with good business practices,</w:t>
      </w:r>
      <w:r w:rsidRPr="001A555D">
        <w:rPr>
          <w:spacing w:val="-11"/>
        </w:rPr>
        <w:t xml:space="preserve"> </w:t>
      </w:r>
      <w:r w:rsidRPr="001A555D">
        <w:t>reliability,</w:t>
      </w:r>
      <w:r w:rsidRPr="001A555D">
        <w:rPr>
          <w:spacing w:val="-11"/>
        </w:rPr>
        <w:t xml:space="preserve"> </w:t>
      </w:r>
      <w:r w:rsidRPr="001A555D">
        <w:t>economy,</w:t>
      </w:r>
      <w:r w:rsidRPr="001A555D">
        <w:rPr>
          <w:spacing w:val="-11"/>
        </w:rPr>
        <w:t xml:space="preserve"> </w:t>
      </w:r>
      <w:r w:rsidRPr="001A555D">
        <w:t>safety,</w:t>
      </w:r>
      <w:r w:rsidRPr="001A555D">
        <w:rPr>
          <w:spacing w:val="-11"/>
        </w:rPr>
        <w:t xml:space="preserve"> </w:t>
      </w:r>
      <w:r w:rsidRPr="001A555D">
        <w:t>and</w:t>
      </w:r>
      <w:r w:rsidRPr="001A555D">
        <w:rPr>
          <w:spacing w:val="-10"/>
        </w:rPr>
        <w:t xml:space="preserve"> </w:t>
      </w:r>
      <w:r w:rsidRPr="001A555D">
        <w:t>expedition.</w:t>
      </w:r>
      <w:r w:rsidRPr="001A555D">
        <w:rPr>
          <w:spacing w:val="-10"/>
        </w:rPr>
        <w:t xml:space="preserve"> </w:t>
      </w:r>
      <w:r w:rsidRPr="001A555D">
        <w:t>Prudent</w:t>
      </w:r>
      <w:r w:rsidRPr="001A555D">
        <w:rPr>
          <w:spacing w:val="-12"/>
        </w:rPr>
        <w:t xml:space="preserve"> </w:t>
      </w:r>
      <w:r w:rsidRPr="001A555D">
        <w:t>Industry</w:t>
      </w:r>
      <w:r w:rsidRPr="001A555D">
        <w:rPr>
          <w:spacing w:val="-11"/>
        </w:rPr>
        <w:t xml:space="preserve"> </w:t>
      </w:r>
      <w:r w:rsidRPr="001A555D">
        <w:t>Practices</w:t>
      </w:r>
      <w:r w:rsidRPr="001A555D">
        <w:rPr>
          <w:spacing w:val="-11"/>
        </w:rPr>
        <w:t xml:space="preserve"> </w:t>
      </w:r>
      <w:r w:rsidRPr="001A555D">
        <w:t>are</w:t>
      </w:r>
      <w:r w:rsidRPr="001A555D">
        <w:rPr>
          <w:spacing w:val="-11"/>
        </w:rPr>
        <w:t xml:space="preserve"> </w:t>
      </w:r>
      <w:r w:rsidRPr="001A555D">
        <w:t>not</w:t>
      </w:r>
      <w:r w:rsidRPr="001A555D">
        <w:rPr>
          <w:spacing w:val="-11"/>
        </w:rPr>
        <w:t xml:space="preserve"> </w:t>
      </w:r>
      <w:r w:rsidRPr="001A555D">
        <w:t>intended</w:t>
      </w:r>
      <w:r w:rsidRPr="001A555D">
        <w:rPr>
          <w:spacing w:val="-11"/>
        </w:rPr>
        <w:t xml:space="preserve"> </w:t>
      </w:r>
      <w:r w:rsidRPr="001A555D">
        <w:t>to</w:t>
      </w:r>
      <w:r w:rsidRPr="001A555D">
        <w:rPr>
          <w:spacing w:val="-12"/>
        </w:rPr>
        <w:t xml:space="preserve"> </w:t>
      </w:r>
      <w:r w:rsidRPr="001A555D">
        <w:t>be</w:t>
      </w:r>
      <w:r w:rsidRPr="001A555D">
        <w:rPr>
          <w:spacing w:val="-10"/>
        </w:rPr>
        <w:t xml:space="preserve"> </w:t>
      </w:r>
      <w:r w:rsidRPr="001A555D">
        <w:t>limited to</w:t>
      </w:r>
      <w:r w:rsidRPr="001A555D">
        <w:rPr>
          <w:spacing w:val="-6"/>
        </w:rPr>
        <w:t xml:space="preserve"> </w:t>
      </w:r>
      <w:r w:rsidRPr="001A555D">
        <w:t>the</w:t>
      </w:r>
      <w:r w:rsidRPr="001A555D">
        <w:rPr>
          <w:spacing w:val="-6"/>
        </w:rPr>
        <w:t xml:space="preserve"> </w:t>
      </w:r>
      <w:r w:rsidRPr="001A555D">
        <w:t>optimum</w:t>
      </w:r>
      <w:r w:rsidRPr="001A555D">
        <w:rPr>
          <w:spacing w:val="-6"/>
        </w:rPr>
        <w:t xml:space="preserve"> </w:t>
      </w:r>
      <w:r w:rsidRPr="001A555D">
        <w:t>practices,</w:t>
      </w:r>
      <w:r w:rsidRPr="001A555D">
        <w:rPr>
          <w:spacing w:val="-5"/>
        </w:rPr>
        <w:t xml:space="preserve"> </w:t>
      </w:r>
      <w:r w:rsidRPr="001A555D">
        <w:t>methods,</w:t>
      </w:r>
      <w:r w:rsidRPr="001A555D">
        <w:rPr>
          <w:spacing w:val="-5"/>
        </w:rPr>
        <w:t xml:space="preserve"> </w:t>
      </w:r>
      <w:r w:rsidRPr="001A555D">
        <w:t>or</w:t>
      </w:r>
      <w:r w:rsidRPr="001A555D">
        <w:rPr>
          <w:spacing w:val="-5"/>
        </w:rPr>
        <w:t xml:space="preserve"> </w:t>
      </w:r>
      <w:r w:rsidRPr="001A555D">
        <w:t>acts</w:t>
      </w:r>
      <w:r w:rsidRPr="001A555D">
        <w:rPr>
          <w:spacing w:val="-4"/>
        </w:rPr>
        <w:t xml:space="preserve"> </w:t>
      </w:r>
      <w:r w:rsidRPr="001A555D">
        <w:t>to</w:t>
      </w:r>
      <w:r w:rsidRPr="001A555D">
        <w:rPr>
          <w:spacing w:val="-6"/>
        </w:rPr>
        <w:t xml:space="preserve"> </w:t>
      </w:r>
      <w:r w:rsidRPr="001A555D">
        <w:t>the</w:t>
      </w:r>
      <w:r w:rsidRPr="001A555D">
        <w:rPr>
          <w:spacing w:val="-6"/>
        </w:rPr>
        <w:t xml:space="preserve"> </w:t>
      </w:r>
      <w:r w:rsidRPr="001A555D">
        <w:t>exclusion</w:t>
      </w:r>
      <w:r w:rsidRPr="001A555D">
        <w:rPr>
          <w:spacing w:val="-6"/>
        </w:rPr>
        <w:t xml:space="preserve"> </w:t>
      </w:r>
      <w:r w:rsidRPr="001A555D">
        <w:t>of</w:t>
      </w:r>
      <w:r w:rsidRPr="001A555D">
        <w:rPr>
          <w:spacing w:val="-6"/>
        </w:rPr>
        <w:t xml:space="preserve"> </w:t>
      </w:r>
      <w:r w:rsidRPr="001A555D">
        <w:t>all</w:t>
      </w:r>
      <w:r w:rsidRPr="001A555D">
        <w:rPr>
          <w:spacing w:val="-4"/>
        </w:rPr>
        <w:t xml:space="preserve"> </w:t>
      </w:r>
      <w:r w:rsidRPr="001A555D">
        <w:t>others,</w:t>
      </w:r>
      <w:r w:rsidRPr="001A555D">
        <w:rPr>
          <w:spacing w:val="-5"/>
        </w:rPr>
        <w:t xml:space="preserve"> </w:t>
      </w:r>
      <w:r w:rsidRPr="001A555D">
        <w:t>but</w:t>
      </w:r>
      <w:r w:rsidRPr="001A555D">
        <w:rPr>
          <w:spacing w:val="-6"/>
        </w:rPr>
        <w:t xml:space="preserve"> </w:t>
      </w:r>
      <w:r w:rsidRPr="001A555D">
        <w:t>rather</w:t>
      </w:r>
      <w:r w:rsidRPr="001A555D">
        <w:rPr>
          <w:spacing w:val="-5"/>
        </w:rPr>
        <w:t xml:space="preserve"> </w:t>
      </w:r>
      <w:r w:rsidRPr="001A555D">
        <w:t>to</w:t>
      </w:r>
      <w:r w:rsidRPr="001A555D">
        <w:rPr>
          <w:spacing w:val="-6"/>
        </w:rPr>
        <w:t xml:space="preserve"> </w:t>
      </w:r>
      <w:r w:rsidRPr="001A555D">
        <w:t>be</w:t>
      </w:r>
      <w:r w:rsidRPr="001A555D">
        <w:rPr>
          <w:spacing w:val="-6"/>
        </w:rPr>
        <w:t xml:space="preserve"> </w:t>
      </w:r>
      <w:r w:rsidRPr="001A555D">
        <w:t>acceptable</w:t>
      </w:r>
      <w:r w:rsidRPr="001A555D">
        <w:rPr>
          <w:spacing w:val="-6"/>
        </w:rPr>
        <w:t xml:space="preserve"> </w:t>
      </w:r>
      <w:r w:rsidRPr="001A555D">
        <w:t>practices, methods, or acts generally accepted in the United States electric power industry, with due regard for, among other things, manufacturers’ warranties, applicable law, and, as applicable, requirements of the PPA and IA.</w:t>
      </w:r>
    </w:p>
    <w:p w14:paraId="33AEEFF7" w14:textId="77777777" w:rsidR="009D4E21" w:rsidRDefault="00C85E7C" w:rsidP="00AB1996">
      <w:pPr>
        <w:pStyle w:val="BodyText"/>
        <w:spacing w:before="120" w:after="120"/>
        <w:ind w:left="158"/>
      </w:pPr>
      <w:r>
        <w:rPr>
          <w:b/>
          <w:u w:val="single"/>
        </w:rPr>
        <w:t>PURPA</w:t>
      </w:r>
      <w:r>
        <w:rPr>
          <w:b/>
        </w:rPr>
        <w:t>:</w:t>
      </w:r>
      <w:r>
        <w:rPr>
          <w:b/>
          <w:spacing w:val="-6"/>
        </w:rPr>
        <w:t xml:space="preserve"> </w:t>
      </w:r>
      <w:r>
        <w:t>The</w:t>
      </w:r>
      <w:r>
        <w:rPr>
          <w:spacing w:val="-5"/>
        </w:rPr>
        <w:t xml:space="preserve"> </w:t>
      </w:r>
      <w:r>
        <w:t>Public</w:t>
      </w:r>
      <w:r>
        <w:rPr>
          <w:spacing w:val="-6"/>
        </w:rPr>
        <w:t xml:space="preserve"> </w:t>
      </w:r>
      <w:r>
        <w:t>Utility</w:t>
      </w:r>
      <w:r>
        <w:rPr>
          <w:spacing w:val="-5"/>
        </w:rPr>
        <w:t xml:space="preserve"> </w:t>
      </w:r>
      <w:r>
        <w:t>Regulatory</w:t>
      </w:r>
      <w:r>
        <w:rPr>
          <w:spacing w:val="-5"/>
        </w:rPr>
        <w:t xml:space="preserve"> </w:t>
      </w:r>
      <w:r>
        <w:t>Policies</w:t>
      </w:r>
      <w:r>
        <w:rPr>
          <w:spacing w:val="-5"/>
        </w:rPr>
        <w:t xml:space="preserve"> </w:t>
      </w:r>
      <w:r>
        <w:t>Act</w:t>
      </w:r>
      <w:r>
        <w:rPr>
          <w:spacing w:val="-7"/>
        </w:rPr>
        <w:t xml:space="preserve"> </w:t>
      </w:r>
      <w:r>
        <w:t>of</w:t>
      </w:r>
      <w:r>
        <w:rPr>
          <w:spacing w:val="-6"/>
        </w:rPr>
        <w:t xml:space="preserve"> </w:t>
      </w:r>
      <w:r>
        <w:t>1978,</w:t>
      </w:r>
      <w:r>
        <w:rPr>
          <w:spacing w:val="-4"/>
        </w:rPr>
        <w:t xml:space="preserve"> </w:t>
      </w:r>
      <w:r>
        <w:t>16</w:t>
      </w:r>
      <w:r>
        <w:rPr>
          <w:spacing w:val="-7"/>
        </w:rPr>
        <w:t xml:space="preserve"> </w:t>
      </w:r>
      <w:r>
        <w:t>U.S.C.</w:t>
      </w:r>
      <w:r>
        <w:rPr>
          <w:spacing w:val="-6"/>
        </w:rPr>
        <w:t xml:space="preserve"> </w:t>
      </w:r>
      <w:r>
        <w:t>796</w:t>
      </w:r>
      <w:r>
        <w:rPr>
          <w:spacing w:val="-7"/>
        </w:rPr>
        <w:t xml:space="preserve"> </w:t>
      </w:r>
      <w:r>
        <w:t>and</w:t>
      </w:r>
      <w:r>
        <w:rPr>
          <w:spacing w:val="-5"/>
        </w:rPr>
        <w:t xml:space="preserve"> </w:t>
      </w:r>
      <w:r>
        <w:t>824a-</w:t>
      </w:r>
      <w:r>
        <w:rPr>
          <w:spacing w:val="-5"/>
        </w:rPr>
        <w:t>3.</w:t>
      </w:r>
    </w:p>
    <w:p w14:paraId="5938AE05" w14:textId="77777777" w:rsidR="009D4E21" w:rsidRPr="00755594" w:rsidRDefault="00C85E7C" w:rsidP="00AB1996">
      <w:pPr>
        <w:spacing w:before="120" w:after="120"/>
        <w:ind w:left="158"/>
        <w:jc w:val="both"/>
      </w:pPr>
      <w:r w:rsidRPr="00755594">
        <w:rPr>
          <w:b/>
          <w:u w:val="single"/>
        </w:rPr>
        <w:t>QF</w:t>
      </w:r>
      <w:r w:rsidRPr="00755594">
        <w:rPr>
          <w:b/>
        </w:rPr>
        <w:t>:</w:t>
      </w:r>
      <w:r w:rsidRPr="00755594">
        <w:rPr>
          <w:b/>
          <w:spacing w:val="-7"/>
        </w:rPr>
        <w:t xml:space="preserve"> </w:t>
      </w:r>
      <w:r w:rsidRPr="00755594">
        <w:t>See</w:t>
      </w:r>
      <w:r w:rsidRPr="00755594">
        <w:rPr>
          <w:spacing w:val="-8"/>
        </w:rPr>
        <w:t xml:space="preserve"> </w:t>
      </w:r>
      <w:r w:rsidRPr="00755594">
        <w:rPr>
          <w:i/>
        </w:rPr>
        <w:t>Qualifying</w:t>
      </w:r>
      <w:r w:rsidRPr="00755594">
        <w:rPr>
          <w:i/>
          <w:spacing w:val="-7"/>
        </w:rPr>
        <w:t xml:space="preserve"> </w:t>
      </w:r>
      <w:r w:rsidRPr="00755594">
        <w:rPr>
          <w:i/>
          <w:spacing w:val="-2"/>
        </w:rPr>
        <w:t>Facility</w:t>
      </w:r>
      <w:r w:rsidRPr="00755594">
        <w:rPr>
          <w:spacing w:val="-2"/>
        </w:rPr>
        <w:t>.</w:t>
      </w:r>
    </w:p>
    <w:p w14:paraId="6E78E71B" w14:textId="77777777" w:rsidR="009D4E21" w:rsidRDefault="00C85E7C" w:rsidP="00AB1996">
      <w:pPr>
        <w:pStyle w:val="BodyText"/>
        <w:spacing w:before="120" w:after="120"/>
        <w:ind w:left="158" w:right="260"/>
      </w:pPr>
      <w:r>
        <w:rPr>
          <w:b/>
          <w:u w:val="single"/>
        </w:rPr>
        <w:t>Qualifying Facility (QF)</w:t>
      </w:r>
      <w:r>
        <w:rPr>
          <w:b/>
        </w:rPr>
        <w:t>:</w:t>
      </w:r>
      <w:r>
        <w:rPr>
          <w:b/>
          <w:spacing w:val="-1"/>
        </w:rPr>
        <w:t xml:space="preserve"> </w:t>
      </w:r>
      <w:r>
        <w:t xml:space="preserve">A qualifying cogeneration facility or qualifying small power production facility within the meaning of PURPA sections 201 and 210 and Part 292 of Title 18 of the United States Code of Federal </w:t>
      </w:r>
      <w:r>
        <w:rPr>
          <w:spacing w:val="-2"/>
        </w:rPr>
        <w:t>Regulations.</w:t>
      </w:r>
    </w:p>
    <w:p w14:paraId="2F46E93A" w14:textId="5C323F09" w:rsidR="00B51386" w:rsidRDefault="00C85E7C" w:rsidP="00AB1996">
      <w:pPr>
        <w:spacing w:before="120" w:after="120"/>
        <w:ind w:left="158" w:right="18"/>
      </w:pPr>
      <w:r w:rsidRPr="00755594">
        <w:rPr>
          <w:b/>
          <w:u w:val="single"/>
        </w:rPr>
        <w:t>Rating</w:t>
      </w:r>
      <w:r w:rsidRPr="00755594">
        <w:rPr>
          <w:b/>
          <w:spacing w:val="-5"/>
          <w:u w:val="single"/>
        </w:rPr>
        <w:t xml:space="preserve"> </w:t>
      </w:r>
      <w:r w:rsidRPr="00755594">
        <w:rPr>
          <w:b/>
          <w:u w:val="single"/>
        </w:rPr>
        <w:t>Agency</w:t>
      </w:r>
      <w:r w:rsidRPr="00755594">
        <w:rPr>
          <w:b/>
        </w:rPr>
        <w:t>:</w:t>
      </w:r>
      <w:r w:rsidRPr="00755594">
        <w:rPr>
          <w:b/>
          <w:spacing w:val="-5"/>
        </w:rPr>
        <w:t xml:space="preserve"> </w:t>
      </w:r>
      <w:r w:rsidRPr="00755594">
        <w:t>The</w:t>
      </w:r>
      <w:r w:rsidRPr="00755594">
        <w:rPr>
          <w:spacing w:val="-7"/>
        </w:rPr>
        <w:t xml:space="preserve"> </w:t>
      </w:r>
      <w:r w:rsidRPr="00755594">
        <w:t>rating</w:t>
      </w:r>
      <w:r w:rsidRPr="00755594">
        <w:rPr>
          <w:spacing w:val="-4"/>
        </w:rPr>
        <w:t xml:space="preserve"> </w:t>
      </w:r>
      <w:r w:rsidRPr="00755594">
        <w:t>entities</w:t>
      </w:r>
      <w:r w:rsidRPr="00755594">
        <w:rPr>
          <w:spacing w:val="-5"/>
        </w:rPr>
        <w:t xml:space="preserve"> </w:t>
      </w:r>
      <w:r w:rsidRPr="00755594">
        <w:t>of</w:t>
      </w:r>
      <w:r w:rsidRPr="00755594">
        <w:rPr>
          <w:spacing w:val="-2"/>
        </w:rPr>
        <w:t xml:space="preserve"> </w:t>
      </w:r>
      <w:r w:rsidRPr="00755594">
        <w:t>S&amp;P,</w:t>
      </w:r>
      <w:r w:rsidRPr="00755594">
        <w:rPr>
          <w:spacing w:val="-4"/>
        </w:rPr>
        <w:t xml:space="preserve"> </w:t>
      </w:r>
      <w:r w:rsidRPr="00755594">
        <w:t>Moody’s,</w:t>
      </w:r>
      <w:r w:rsidRPr="00755594">
        <w:rPr>
          <w:spacing w:val="-6"/>
        </w:rPr>
        <w:t xml:space="preserve"> </w:t>
      </w:r>
      <w:r w:rsidRPr="00755594">
        <w:t>or</w:t>
      </w:r>
      <w:r w:rsidR="00B51386">
        <w:rPr>
          <w:spacing w:val="-4"/>
        </w:rPr>
        <w:t xml:space="preserve"> </w:t>
      </w:r>
      <w:r w:rsidRPr="00755594">
        <w:t xml:space="preserve">Fitch. </w:t>
      </w:r>
    </w:p>
    <w:p w14:paraId="7F1DB0E3" w14:textId="77777777" w:rsidR="00BF51CA" w:rsidRDefault="00C85E7C" w:rsidP="00BF51CA">
      <w:pPr>
        <w:spacing w:before="120" w:after="120"/>
        <w:ind w:left="158" w:right="18"/>
      </w:pPr>
      <w:r w:rsidRPr="00755594">
        <w:rPr>
          <w:b/>
          <w:u w:val="single"/>
        </w:rPr>
        <w:t>RCB Framework</w:t>
      </w:r>
      <w:r w:rsidRPr="00755594">
        <w:rPr>
          <w:b/>
        </w:rPr>
        <w:t xml:space="preserve">: </w:t>
      </w:r>
      <w:r w:rsidRPr="00755594">
        <w:t xml:space="preserve">See </w:t>
      </w:r>
      <w:r w:rsidRPr="00755594">
        <w:rPr>
          <w:i/>
        </w:rPr>
        <w:t>Renewable Cost Benefit Framework</w:t>
      </w:r>
      <w:r w:rsidRPr="00755594">
        <w:t xml:space="preserve">. </w:t>
      </w:r>
    </w:p>
    <w:p w14:paraId="4E6E17A2" w14:textId="530843CB" w:rsidR="009D4E21" w:rsidRDefault="00C85E7C" w:rsidP="00BF51CA">
      <w:pPr>
        <w:spacing w:before="120" w:after="120"/>
        <w:ind w:left="158" w:right="18"/>
      </w:pPr>
      <w:r w:rsidRPr="00755594">
        <w:rPr>
          <w:b/>
          <w:u w:val="single"/>
        </w:rPr>
        <w:t>RECs</w:t>
      </w:r>
      <w:r w:rsidRPr="00755594">
        <w:rPr>
          <w:b/>
        </w:rPr>
        <w:t xml:space="preserve">: </w:t>
      </w:r>
      <w:r w:rsidRPr="00755594">
        <w:t xml:space="preserve">See </w:t>
      </w:r>
      <w:r w:rsidRPr="00755594">
        <w:rPr>
          <w:i/>
        </w:rPr>
        <w:t>Renewable Energy Credits</w:t>
      </w:r>
      <w:r w:rsidRPr="00755594">
        <w:t>.</w:t>
      </w:r>
    </w:p>
    <w:p w14:paraId="0755DB07" w14:textId="0C332813" w:rsidR="0068510D" w:rsidRPr="00806A88" w:rsidRDefault="00C32820" w:rsidP="00BF51CA">
      <w:pPr>
        <w:spacing w:before="120" w:after="120"/>
        <w:ind w:left="158" w:right="18"/>
      </w:pPr>
      <w:bookmarkStart w:id="3" w:name="_Hlk165234235"/>
      <w:r w:rsidRPr="00806A88">
        <w:rPr>
          <w:b/>
          <w:bCs/>
          <w:u w:val="single"/>
        </w:rPr>
        <w:t>Recommended Best Practices</w:t>
      </w:r>
      <w:r w:rsidRPr="00806A88">
        <w:t xml:space="preserve">: Those “Recommended Practices” recommended by the Georgia DNR, as made available at </w:t>
      </w:r>
      <w:hyperlink r:id="rId27" w:history="1">
        <w:r w:rsidR="00277520" w:rsidRPr="00806A88">
          <w:rPr>
            <w:rStyle w:val="Hyperlink"/>
            <w:spacing w:val="-20"/>
          </w:rPr>
          <w:t>https://georgiawildlife.com/sites/default/files/wrd/pdf/GA%20Recommended%20Practices%20for%20Solar-%20Fall%202023%20-%20V1.0.pdf</w:t>
        </w:r>
      </w:hyperlink>
      <w:r w:rsidRPr="00806A88">
        <w:rPr>
          <w:spacing w:val="-20"/>
        </w:rPr>
        <w:t>.</w:t>
      </w:r>
      <w:bookmarkEnd w:id="3"/>
    </w:p>
    <w:p w14:paraId="708D7937" w14:textId="77777777" w:rsidR="009D4E21" w:rsidRDefault="00C85E7C" w:rsidP="00BF51CA">
      <w:pPr>
        <w:pStyle w:val="BodyText"/>
        <w:spacing w:before="120" w:after="120"/>
        <w:ind w:left="158" w:right="288"/>
      </w:pPr>
      <w:r>
        <w:rPr>
          <w:b/>
          <w:u w:val="single"/>
        </w:rPr>
        <w:t>Release</w:t>
      </w:r>
      <w:r>
        <w:rPr>
          <w:b/>
          <w:spacing w:val="29"/>
          <w:u w:val="single"/>
        </w:rPr>
        <w:t xml:space="preserve"> </w:t>
      </w:r>
      <w:r>
        <w:rPr>
          <w:b/>
          <w:u w:val="single"/>
        </w:rPr>
        <w:t>List</w:t>
      </w:r>
      <w:r>
        <w:rPr>
          <w:b/>
        </w:rPr>
        <w:t>:</w:t>
      </w:r>
      <w:r>
        <w:rPr>
          <w:b/>
          <w:spacing w:val="31"/>
        </w:rPr>
        <w:t xml:space="preserve"> </w:t>
      </w:r>
      <w:r>
        <w:t>The</w:t>
      </w:r>
      <w:r>
        <w:rPr>
          <w:spacing w:val="29"/>
        </w:rPr>
        <w:t xml:space="preserve"> </w:t>
      </w:r>
      <w:r>
        <w:t>list</w:t>
      </w:r>
      <w:r>
        <w:rPr>
          <w:spacing w:val="30"/>
        </w:rPr>
        <w:t xml:space="preserve"> </w:t>
      </w:r>
      <w:r>
        <w:t>of</w:t>
      </w:r>
      <w:r>
        <w:rPr>
          <w:spacing w:val="33"/>
        </w:rPr>
        <w:t xml:space="preserve"> </w:t>
      </w:r>
      <w:r>
        <w:t>each</w:t>
      </w:r>
      <w:r>
        <w:rPr>
          <w:spacing w:val="31"/>
        </w:rPr>
        <w:t xml:space="preserve"> </w:t>
      </w:r>
      <w:r>
        <w:t>Bid</w:t>
      </w:r>
      <w:r>
        <w:rPr>
          <w:spacing w:val="32"/>
        </w:rPr>
        <w:t xml:space="preserve"> </w:t>
      </w:r>
      <w:r>
        <w:t>or</w:t>
      </w:r>
      <w:r>
        <w:rPr>
          <w:spacing w:val="30"/>
        </w:rPr>
        <w:t xml:space="preserve"> </w:t>
      </w:r>
      <w:r>
        <w:t>Company-Owned</w:t>
      </w:r>
      <w:r>
        <w:rPr>
          <w:spacing w:val="32"/>
        </w:rPr>
        <w:t xml:space="preserve"> </w:t>
      </w:r>
      <w:r>
        <w:t>Proposal</w:t>
      </w:r>
      <w:r>
        <w:rPr>
          <w:spacing w:val="31"/>
        </w:rPr>
        <w:t xml:space="preserve"> </w:t>
      </w:r>
      <w:r>
        <w:t>that</w:t>
      </w:r>
      <w:r>
        <w:rPr>
          <w:spacing w:val="30"/>
        </w:rPr>
        <w:t xml:space="preserve"> </w:t>
      </w:r>
      <w:r>
        <w:t>GPC</w:t>
      </w:r>
      <w:r>
        <w:rPr>
          <w:spacing w:val="30"/>
        </w:rPr>
        <w:t xml:space="preserve"> </w:t>
      </w:r>
      <w:r>
        <w:t>determined</w:t>
      </w:r>
      <w:r>
        <w:rPr>
          <w:spacing w:val="30"/>
        </w:rPr>
        <w:t xml:space="preserve"> </w:t>
      </w:r>
      <w:r>
        <w:t>to</w:t>
      </w:r>
      <w:r>
        <w:rPr>
          <w:spacing w:val="29"/>
        </w:rPr>
        <w:t xml:space="preserve"> </w:t>
      </w:r>
      <w:r>
        <w:t>be</w:t>
      </w:r>
      <w:r>
        <w:rPr>
          <w:spacing w:val="33"/>
        </w:rPr>
        <w:t xml:space="preserve"> </w:t>
      </w:r>
      <w:r>
        <w:t>a</w:t>
      </w:r>
      <w:r>
        <w:rPr>
          <w:spacing w:val="30"/>
        </w:rPr>
        <w:t xml:space="preserve"> </w:t>
      </w:r>
      <w:r>
        <w:t>Deficient Submission or Economically Non-Competitive Submission.</w:t>
      </w:r>
    </w:p>
    <w:p w14:paraId="7E702B3D" w14:textId="77777777" w:rsidR="009D4E21" w:rsidRDefault="00C85E7C" w:rsidP="00AB1996">
      <w:pPr>
        <w:pStyle w:val="BodyText"/>
        <w:spacing w:before="120" w:after="120"/>
        <w:ind w:left="158" w:right="255"/>
      </w:pPr>
      <w:r>
        <w:rPr>
          <w:b/>
          <w:u w:val="single"/>
        </w:rPr>
        <w:lastRenderedPageBreak/>
        <w:t>Renewable</w:t>
      </w:r>
      <w:r>
        <w:rPr>
          <w:b/>
          <w:spacing w:val="-12"/>
          <w:u w:val="single"/>
        </w:rPr>
        <w:t xml:space="preserve"> </w:t>
      </w:r>
      <w:r>
        <w:rPr>
          <w:b/>
          <w:u w:val="single"/>
        </w:rPr>
        <w:t>Cost</w:t>
      </w:r>
      <w:r>
        <w:rPr>
          <w:b/>
          <w:spacing w:val="-11"/>
          <w:u w:val="single"/>
        </w:rPr>
        <w:t xml:space="preserve"> </w:t>
      </w:r>
      <w:r>
        <w:rPr>
          <w:b/>
          <w:u w:val="single"/>
        </w:rPr>
        <w:t>Benefit</w:t>
      </w:r>
      <w:r>
        <w:rPr>
          <w:b/>
          <w:spacing w:val="-12"/>
          <w:u w:val="single"/>
        </w:rPr>
        <w:t xml:space="preserve"> </w:t>
      </w:r>
      <w:r>
        <w:rPr>
          <w:b/>
          <w:u w:val="single"/>
        </w:rPr>
        <w:t>Framework</w:t>
      </w:r>
      <w:r>
        <w:rPr>
          <w:b/>
          <w:spacing w:val="-12"/>
          <w:u w:val="single"/>
        </w:rPr>
        <w:t xml:space="preserve"> </w:t>
      </w:r>
      <w:r>
        <w:rPr>
          <w:b/>
          <w:u w:val="single"/>
        </w:rPr>
        <w:t>(RCB</w:t>
      </w:r>
      <w:r>
        <w:rPr>
          <w:b/>
          <w:spacing w:val="-11"/>
          <w:u w:val="single"/>
        </w:rPr>
        <w:t xml:space="preserve"> </w:t>
      </w:r>
      <w:r>
        <w:rPr>
          <w:b/>
          <w:u w:val="single"/>
        </w:rPr>
        <w:t>Framework)</w:t>
      </w:r>
      <w:r>
        <w:rPr>
          <w:b/>
        </w:rPr>
        <w:t>:</w:t>
      </w:r>
      <w:r>
        <w:rPr>
          <w:b/>
          <w:spacing w:val="-11"/>
        </w:rPr>
        <w:t xml:space="preserve"> </w:t>
      </w:r>
      <w:r>
        <w:t>The</w:t>
      </w:r>
      <w:r>
        <w:rPr>
          <w:spacing w:val="-13"/>
        </w:rPr>
        <w:t xml:space="preserve"> </w:t>
      </w:r>
      <w:r>
        <w:t>comprehensive</w:t>
      </w:r>
      <w:r>
        <w:rPr>
          <w:spacing w:val="-12"/>
        </w:rPr>
        <w:t xml:space="preserve"> </w:t>
      </w:r>
      <w:r>
        <w:t>framework</w:t>
      </w:r>
      <w:r>
        <w:rPr>
          <w:spacing w:val="-11"/>
        </w:rPr>
        <w:t xml:space="preserve"> </w:t>
      </w:r>
      <w:r>
        <w:t>for</w:t>
      </w:r>
      <w:r>
        <w:rPr>
          <w:spacing w:val="-12"/>
        </w:rPr>
        <w:t xml:space="preserve"> </w:t>
      </w:r>
      <w:r>
        <w:t>determining</w:t>
      </w:r>
      <w:r>
        <w:rPr>
          <w:spacing w:val="-13"/>
        </w:rPr>
        <w:t xml:space="preserve"> </w:t>
      </w:r>
      <w:r>
        <w:t xml:space="preserve">the costs and benefits of renewable resources on the Southern Company Electric System to be used in guiding resource planning and procurement activities related to renewable resources and ensuring economic and reliable renewable resource integration for the Southern Company Electric System that was approved under the 2022 Final IRP Order for GPC’s evaluation of the bids received in GPC’s resulting utility scale and DG </w:t>
      </w:r>
      <w:r>
        <w:rPr>
          <w:spacing w:val="-2"/>
        </w:rPr>
        <w:t>RFPs.</w:t>
      </w:r>
    </w:p>
    <w:p w14:paraId="3037B188" w14:textId="77777777" w:rsidR="009D4E21" w:rsidRDefault="00C85E7C" w:rsidP="00AB1996">
      <w:pPr>
        <w:pStyle w:val="BodyText"/>
        <w:spacing w:before="120" w:after="120"/>
        <w:ind w:left="158" w:right="256"/>
      </w:pPr>
      <w:r>
        <w:rPr>
          <w:b/>
          <w:u w:val="single"/>
        </w:rPr>
        <w:t>Renewable Energy Credits (RECs)</w:t>
      </w:r>
      <w:r>
        <w:rPr>
          <w:b/>
        </w:rPr>
        <w:t xml:space="preserve">: </w:t>
      </w:r>
      <w:r>
        <w:t>Any credits, including any emissions reduction credits, such as CO2 emission reduction credits, for renewable energy that could qualify or do qualify for application toward compliance with any local, state, federal, or international renewable energy portfolio standard, green pricing program, or other renewable energy or environmental mandate or objective, whether in effect at the PPA Execution Date or any time during the PPA Term.</w:t>
      </w:r>
    </w:p>
    <w:p w14:paraId="63A2774F" w14:textId="77777777" w:rsidR="009D4E21" w:rsidRDefault="00C85E7C" w:rsidP="00AB1996">
      <w:pPr>
        <w:pStyle w:val="BodyText"/>
        <w:spacing w:before="120" w:after="120"/>
        <w:ind w:left="158" w:right="255"/>
      </w:pPr>
      <w:r>
        <w:rPr>
          <w:b/>
          <w:u w:val="single"/>
        </w:rPr>
        <w:t>Representative</w:t>
      </w:r>
      <w:r>
        <w:rPr>
          <w:b/>
        </w:rPr>
        <w:t xml:space="preserve">: </w:t>
      </w:r>
      <w:r>
        <w:t>When used with respect to a Person, collectively or individually (as the context indicates), the Person, its Affiliates, and any permitted successor or assign, and the directors, officers, employees, consultants, attorneys, agents, bankers, financiers, insurers, accountants, contractors, or subcontractors of each of them.</w:t>
      </w:r>
    </w:p>
    <w:p w14:paraId="692262C5" w14:textId="646C577C" w:rsidR="00143101" w:rsidRPr="00143101" w:rsidRDefault="00210519" w:rsidP="00AB1996">
      <w:pPr>
        <w:pStyle w:val="BodyText"/>
        <w:spacing w:before="120" w:after="120"/>
        <w:ind w:left="158" w:right="255"/>
        <w:rPr>
          <w:bCs/>
        </w:rPr>
      </w:pPr>
      <w:r>
        <w:rPr>
          <w:b/>
          <w:bCs/>
          <w:u w:val="single"/>
        </w:rPr>
        <w:t>Required BMPs</w:t>
      </w:r>
      <w:r w:rsidRPr="00210519">
        <w:rPr>
          <w:b/>
          <w:bCs/>
        </w:rPr>
        <w:t>:</w:t>
      </w:r>
      <w:r w:rsidRPr="00A045F9">
        <w:rPr>
          <w:b/>
          <w:bCs/>
        </w:rPr>
        <w:t xml:space="preserve"> </w:t>
      </w:r>
      <w:r w:rsidRPr="009B361C">
        <w:t>Those “Best Management Practices” required by a Governmental Authority.</w:t>
      </w:r>
      <w:r w:rsidR="00143101">
        <w:rPr>
          <w:bCs/>
        </w:rPr>
        <w:t xml:space="preserve"> </w:t>
      </w:r>
    </w:p>
    <w:p w14:paraId="6AC807C9" w14:textId="77777777" w:rsidR="004B7517" w:rsidRPr="00755594" w:rsidRDefault="004B7517" w:rsidP="00AB1996">
      <w:pPr>
        <w:spacing w:before="120" w:after="120"/>
        <w:ind w:left="155" w:right="256"/>
        <w:jc w:val="both"/>
      </w:pPr>
      <w:r w:rsidRPr="00755594">
        <w:rPr>
          <w:b/>
          <w:u w:val="single"/>
        </w:rPr>
        <w:t>Required Closing Date (RCD)</w:t>
      </w:r>
      <w:r w:rsidRPr="00755594">
        <w:rPr>
          <w:b/>
        </w:rPr>
        <w:t xml:space="preserve">: </w:t>
      </w:r>
      <w:r w:rsidRPr="00755594">
        <w:t xml:space="preserve">The date by which Closing must occur under </w:t>
      </w:r>
      <w:r w:rsidR="00364052" w:rsidRPr="00755594">
        <w:t xml:space="preserve">an BTA. </w:t>
      </w:r>
    </w:p>
    <w:p w14:paraId="16DF8E0D" w14:textId="77777777" w:rsidR="009D4E21" w:rsidRPr="00755594" w:rsidRDefault="00C85E7C" w:rsidP="00AB1996">
      <w:pPr>
        <w:spacing w:before="120" w:after="120"/>
        <w:ind w:left="155" w:right="256"/>
        <w:jc w:val="both"/>
      </w:pPr>
      <w:r w:rsidRPr="00755594">
        <w:rPr>
          <w:b/>
          <w:u w:val="single"/>
        </w:rPr>
        <w:t>Required Mechanical Completion Date (RMCD)</w:t>
      </w:r>
      <w:r w:rsidRPr="00755594">
        <w:rPr>
          <w:b/>
        </w:rPr>
        <w:t xml:space="preserve">: </w:t>
      </w:r>
      <w:r w:rsidRPr="00755594">
        <w:t>The date by which the Facility must achieve Mechanical Completion</w:t>
      </w:r>
      <w:r w:rsidR="00364052" w:rsidRPr="00755594">
        <w:t xml:space="preserve"> under </w:t>
      </w:r>
      <w:r w:rsidR="006B64D7">
        <w:t>the Awarded Contact</w:t>
      </w:r>
      <w:r w:rsidRPr="00755594">
        <w:t>.</w:t>
      </w:r>
    </w:p>
    <w:p w14:paraId="19594F15" w14:textId="3F704E0F" w:rsidR="009D4E21" w:rsidRPr="00755594" w:rsidRDefault="00C85E7C" w:rsidP="00AB1996">
      <w:pPr>
        <w:spacing w:before="120" w:after="120"/>
        <w:ind w:left="155" w:right="255"/>
        <w:jc w:val="both"/>
      </w:pPr>
      <w:r w:rsidRPr="00755594">
        <w:rPr>
          <w:b/>
          <w:u w:val="single"/>
        </w:rPr>
        <w:t>Required Notice Date for Initial Synchronization</w:t>
      </w:r>
      <w:r w:rsidRPr="00755594">
        <w:rPr>
          <w:b/>
        </w:rPr>
        <w:t xml:space="preserve">: </w:t>
      </w:r>
      <w:r w:rsidRPr="00755594">
        <w:t xml:space="preserve">The date that is within 60 Days following Mechanical Completion and by which the Facility must be ready for, and </w:t>
      </w:r>
      <w:r w:rsidR="00CE461E">
        <w:t>Seller</w:t>
      </w:r>
      <w:r w:rsidRPr="00755594">
        <w:t xml:space="preserve"> must request, Initial Synchronization.</w:t>
      </w:r>
    </w:p>
    <w:p w14:paraId="123BA19D" w14:textId="4AA0E31E" w:rsidR="009D4E21" w:rsidRDefault="00C85E7C" w:rsidP="00AB1996">
      <w:pPr>
        <w:pStyle w:val="BodyText"/>
        <w:spacing w:before="120" w:after="120"/>
        <w:ind w:left="155" w:right="251"/>
      </w:pPr>
      <w:r>
        <w:rPr>
          <w:b/>
          <w:u w:val="single"/>
        </w:rPr>
        <w:t>Reserve</w:t>
      </w:r>
      <w:r>
        <w:rPr>
          <w:b/>
          <w:spacing w:val="-4"/>
          <w:u w:val="single"/>
        </w:rPr>
        <w:t xml:space="preserve"> </w:t>
      </w:r>
      <w:r>
        <w:rPr>
          <w:b/>
          <w:u w:val="single"/>
        </w:rPr>
        <w:t>List</w:t>
      </w:r>
      <w:r>
        <w:rPr>
          <w:b/>
        </w:rPr>
        <w:t>:</w:t>
      </w:r>
      <w:r>
        <w:rPr>
          <w:b/>
          <w:spacing w:val="-2"/>
        </w:rPr>
        <w:t xml:space="preserve"> </w:t>
      </w:r>
      <w:r>
        <w:t>The</w:t>
      </w:r>
      <w:r>
        <w:rPr>
          <w:spacing w:val="-2"/>
        </w:rPr>
        <w:t xml:space="preserve"> </w:t>
      </w:r>
      <w:r>
        <w:t>list</w:t>
      </w:r>
      <w:r>
        <w:rPr>
          <w:spacing w:val="-1"/>
        </w:rPr>
        <w:t xml:space="preserve"> </w:t>
      </w:r>
      <w:r>
        <w:t>of</w:t>
      </w:r>
      <w:r>
        <w:rPr>
          <w:spacing w:val="-3"/>
        </w:rPr>
        <w:t xml:space="preserve"> </w:t>
      </w:r>
      <w:r>
        <w:t>Bids</w:t>
      </w:r>
      <w:r>
        <w:rPr>
          <w:spacing w:val="-2"/>
        </w:rPr>
        <w:t xml:space="preserve"> </w:t>
      </w:r>
      <w:r>
        <w:t>not</w:t>
      </w:r>
      <w:r>
        <w:rPr>
          <w:spacing w:val="-1"/>
        </w:rPr>
        <w:t xml:space="preserve"> </w:t>
      </w:r>
      <w:r>
        <w:t>included</w:t>
      </w:r>
      <w:r>
        <w:rPr>
          <w:spacing w:val="-3"/>
        </w:rPr>
        <w:t xml:space="preserve"> </w:t>
      </w:r>
      <w:r>
        <w:t>on</w:t>
      </w:r>
      <w:r>
        <w:rPr>
          <w:spacing w:val="-1"/>
        </w:rPr>
        <w:t xml:space="preserve"> </w:t>
      </w:r>
      <w:r>
        <w:t>either</w:t>
      </w:r>
      <w:r>
        <w:rPr>
          <w:spacing w:val="-2"/>
        </w:rPr>
        <w:t xml:space="preserve"> </w:t>
      </w:r>
      <w:r>
        <w:t>the</w:t>
      </w:r>
      <w:r>
        <w:rPr>
          <w:spacing w:val="-3"/>
        </w:rPr>
        <w:t xml:space="preserve"> </w:t>
      </w:r>
      <w:r>
        <w:t>RFP</w:t>
      </w:r>
      <w:r>
        <w:rPr>
          <w:spacing w:val="-3"/>
        </w:rPr>
        <w:t xml:space="preserve"> </w:t>
      </w:r>
      <w:r>
        <w:t>Target</w:t>
      </w:r>
      <w:r>
        <w:rPr>
          <w:spacing w:val="-1"/>
        </w:rPr>
        <w:t xml:space="preserve"> </w:t>
      </w:r>
      <w:r>
        <w:t>List or</w:t>
      </w:r>
      <w:r>
        <w:rPr>
          <w:spacing w:val="-2"/>
        </w:rPr>
        <w:t xml:space="preserve"> </w:t>
      </w:r>
      <w:r>
        <w:t>the</w:t>
      </w:r>
      <w:r>
        <w:rPr>
          <w:spacing w:val="-4"/>
        </w:rPr>
        <w:t xml:space="preserve"> </w:t>
      </w:r>
      <w:r>
        <w:t>Release</w:t>
      </w:r>
      <w:r>
        <w:rPr>
          <w:spacing w:val="-1"/>
        </w:rPr>
        <w:t xml:space="preserve"> </w:t>
      </w:r>
      <w:r>
        <w:t>List</w:t>
      </w:r>
      <w:r>
        <w:rPr>
          <w:spacing w:val="-3"/>
        </w:rPr>
        <w:t xml:space="preserve"> </w:t>
      </w:r>
      <w:r>
        <w:t>that</w:t>
      </w:r>
      <w:r>
        <w:rPr>
          <w:spacing w:val="-1"/>
        </w:rPr>
        <w:t xml:space="preserve"> </w:t>
      </w:r>
      <w:r>
        <w:t>have the potential to be moved to the Hold List or the RFP Target List.</w:t>
      </w:r>
    </w:p>
    <w:p w14:paraId="14B3B45E" w14:textId="77777777" w:rsidR="009D4E21" w:rsidRDefault="00C85E7C" w:rsidP="00AB1996">
      <w:pPr>
        <w:pStyle w:val="BodyText"/>
        <w:spacing w:before="120" w:after="120"/>
        <w:ind w:left="155" w:right="252"/>
      </w:pPr>
      <w:r>
        <w:rPr>
          <w:b/>
          <w:u w:val="single"/>
        </w:rPr>
        <w:t>RFP Documents</w:t>
      </w:r>
      <w:r>
        <w:rPr>
          <w:b/>
        </w:rPr>
        <w:t xml:space="preserve">: </w:t>
      </w:r>
      <w:r>
        <w:t>The main body of this document setting forth the rules and requirements of this DG RFP, together with all exhibits, and the pro forma PPA</w:t>
      </w:r>
      <w:r w:rsidR="00DC49AE">
        <w:t xml:space="preserve"> and BTA</w:t>
      </w:r>
      <w:r>
        <w:t>.</w:t>
      </w:r>
    </w:p>
    <w:p w14:paraId="4D1B33B1" w14:textId="77777777" w:rsidR="00BD6D2D" w:rsidRDefault="00BD6D2D" w:rsidP="00AB1996">
      <w:pPr>
        <w:pStyle w:val="BodyText"/>
        <w:spacing w:before="120" w:after="120"/>
        <w:ind w:left="155"/>
        <w:rPr>
          <w:rFonts w:eastAsia="Times New Roman"/>
          <w:color w:val="000000" w:themeColor="text1"/>
        </w:rPr>
      </w:pPr>
      <w:r w:rsidRPr="0042432D">
        <w:rPr>
          <w:rFonts w:eastAsia="Times New Roman"/>
          <w:b/>
          <w:bCs/>
          <w:color w:val="000000" w:themeColor="text1"/>
          <w:u w:val="single"/>
        </w:rPr>
        <w:t>RFP Process</w:t>
      </w:r>
      <w:r w:rsidRPr="0042432D">
        <w:rPr>
          <w:rFonts w:eastAsia="Times New Roman"/>
          <w:b/>
          <w:bCs/>
          <w:color w:val="000000" w:themeColor="text1"/>
        </w:rPr>
        <w:t>:</w:t>
      </w:r>
      <w:r w:rsidRPr="0042432D">
        <w:rPr>
          <w:rFonts w:eastAsia="Times New Roman"/>
          <w:color w:val="000000" w:themeColor="text1"/>
        </w:rPr>
        <w:t xml:space="preserve"> As defined in the RFP Rule.</w:t>
      </w:r>
    </w:p>
    <w:p w14:paraId="279AFA53" w14:textId="77777777" w:rsidR="00BD6D2D" w:rsidRDefault="00F5162D" w:rsidP="00AB1996">
      <w:pPr>
        <w:pStyle w:val="BodyText"/>
        <w:spacing w:before="120" w:after="120"/>
        <w:ind w:left="155"/>
        <w:rPr>
          <w:b/>
          <w:u w:val="single"/>
        </w:rPr>
      </w:pPr>
      <w:r>
        <w:rPr>
          <w:rStyle w:val="normaltextrun"/>
          <w:b/>
          <w:bCs/>
          <w:color w:val="000000"/>
          <w:u w:val="single"/>
          <w:shd w:val="clear" w:color="auto" w:fill="FFFFFF"/>
        </w:rPr>
        <w:t>RFP Rule</w:t>
      </w:r>
      <w:r>
        <w:rPr>
          <w:rStyle w:val="normaltextrun"/>
          <w:b/>
          <w:bCs/>
          <w:color w:val="000000"/>
          <w:shd w:val="clear" w:color="auto" w:fill="FFFFFF"/>
        </w:rPr>
        <w:t>:</w:t>
      </w:r>
      <w:r>
        <w:rPr>
          <w:rStyle w:val="normaltextrun"/>
          <w:color w:val="000000"/>
          <w:shd w:val="clear" w:color="auto" w:fill="FFFFFF"/>
        </w:rPr>
        <w:t xml:space="preserve"> Commission Rule 515-3-4-.04(3).</w:t>
      </w:r>
    </w:p>
    <w:p w14:paraId="7F8200A4" w14:textId="71A789E9" w:rsidR="009D4E21" w:rsidRDefault="00C85E7C" w:rsidP="00AB1996">
      <w:pPr>
        <w:pStyle w:val="BodyText"/>
        <w:spacing w:before="120" w:after="120"/>
        <w:ind w:left="155"/>
      </w:pPr>
      <w:r>
        <w:rPr>
          <w:b/>
          <w:u w:val="single"/>
        </w:rPr>
        <w:t>RFP</w:t>
      </w:r>
      <w:r>
        <w:rPr>
          <w:b/>
          <w:spacing w:val="-12"/>
          <w:u w:val="single"/>
        </w:rPr>
        <w:t xml:space="preserve"> </w:t>
      </w:r>
      <w:r>
        <w:rPr>
          <w:b/>
          <w:u w:val="single"/>
        </w:rPr>
        <w:t>Target</w:t>
      </w:r>
      <w:r>
        <w:rPr>
          <w:b/>
        </w:rPr>
        <w:t>:</w:t>
      </w:r>
      <w:r>
        <w:rPr>
          <w:b/>
          <w:spacing w:val="-9"/>
        </w:rPr>
        <w:t xml:space="preserve"> </w:t>
      </w:r>
      <w:r>
        <w:t>The</w:t>
      </w:r>
      <w:r>
        <w:rPr>
          <w:spacing w:val="-8"/>
        </w:rPr>
        <w:t xml:space="preserve"> </w:t>
      </w:r>
      <w:r>
        <w:t>approximate</w:t>
      </w:r>
      <w:r>
        <w:rPr>
          <w:spacing w:val="-8"/>
        </w:rPr>
        <w:t xml:space="preserve"> </w:t>
      </w:r>
      <w:r w:rsidR="00CB2F3D" w:rsidRPr="00CB2F3D">
        <w:t>250</w:t>
      </w:r>
      <w:r w:rsidR="003C58EA" w:rsidRPr="00755594">
        <w:rPr>
          <w:spacing w:val="-7"/>
        </w:rPr>
        <w:t xml:space="preserve"> </w:t>
      </w:r>
      <w:r>
        <w:t>MW</w:t>
      </w:r>
      <w:r>
        <w:rPr>
          <w:spacing w:val="-7"/>
        </w:rPr>
        <w:t xml:space="preserve"> </w:t>
      </w:r>
      <w:r>
        <w:t>portfolio</w:t>
      </w:r>
      <w:r>
        <w:rPr>
          <w:spacing w:val="-8"/>
        </w:rPr>
        <w:t xml:space="preserve"> </w:t>
      </w:r>
      <w:r>
        <w:t>target</w:t>
      </w:r>
      <w:r>
        <w:rPr>
          <w:spacing w:val="-7"/>
        </w:rPr>
        <w:t xml:space="preserve"> </w:t>
      </w:r>
      <w:r>
        <w:t>sought</w:t>
      </w:r>
      <w:r>
        <w:rPr>
          <w:spacing w:val="-6"/>
        </w:rPr>
        <w:t xml:space="preserve"> </w:t>
      </w:r>
      <w:r>
        <w:t>through</w:t>
      </w:r>
      <w:r>
        <w:rPr>
          <w:spacing w:val="-10"/>
        </w:rPr>
        <w:t xml:space="preserve"> </w:t>
      </w:r>
      <w:r>
        <w:t>this</w:t>
      </w:r>
      <w:r>
        <w:rPr>
          <w:spacing w:val="-6"/>
        </w:rPr>
        <w:t xml:space="preserve"> </w:t>
      </w:r>
      <w:r>
        <w:t>DG</w:t>
      </w:r>
      <w:r>
        <w:rPr>
          <w:spacing w:val="-5"/>
        </w:rPr>
        <w:t xml:space="preserve"> </w:t>
      </w:r>
      <w:r>
        <w:rPr>
          <w:spacing w:val="-4"/>
        </w:rPr>
        <w:t>RFP.</w:t>
      </w:r>
    </w:p>
    <w:p w14:paraId="395F8026" w14:textId="77777777" w:rsidR="009D4E21" w:rsidRDefault="00C85E7C" w:rsidP="00AB1996">
      <w:pPr>
        <w:pStyle w:val="BodyText"/>
        <w:spacing w:before="120" w:after="120"/>
        <w:ind w:left="155" w:right="256"/>
      </w:pPr>
      <w:r>
        <w:rPr>
          <w:b/>
          <w:u w:val="single"/>
        </w:rPr>
        <w:t>RFP Target List</w:t>
      </w:r>
      <w:r>
        <w:rPr>
          <w:b/>
        </w:rPr>
        <w:t xml:space="preserve">: </w:t>
      </w:r>
      <w:r>
        <w:t>The list of Economically Competitive Submissions, sorted by highest Net Benefit, that the Evaluation Team will evaluate further to fill the RFP Target.</w:t>
      </w:r>
    </w:p>
    <w:p w14:paraId="1FC4134A" w14:textId="77777777" w:rsidR="009D4E21" w:rsidRPr="00755594" w:rsidRDefault="00C85E7C" w:rsidP="00AB1996">
      <w:pPr>
        <w:spacing w:before="120" w:after="120"/>
        <w:ind w:left="155"/>
        <w:jc w:val="both"/>
      </w:pPr>
      <w:r w:rsidRPr="00755594">
        <w:rPr>
          <w:b/>
          <w:u w:val="single"/>
        </w:rPr>
        <w:t>RMCD</w:t>
      </w:r>
      <w:r w:rsidRPr="00755594">
        <w:rPr>
          <w:b/>
        </w:rPr>
        <w:t>:</w:t>
      </w:r>
      <w:r w:rsidRPr="00755594">
        <w:rPr>
          <w:b/>
          <w:spacing w:val="-10"/>
        </w:rPr>
        <w:t xml:space="preserve"> </w:t>
      </w:r>
      <w:r w:rsidRPr="00755594">
        <w:t>See</w:t>
      </w:r>
      <w:r w:rsidRPr="00755594">
        <w:rPr>
          <w:spacing w:val="-8"/>
        </w:rPr>
        <w:t xml:space="preserve"> </w:t>
      </w:r>
      <w:r w:rsidRPr="00755594">
        <w:rPr>
          <w:i/>
        </w:rPr>
        <w:t>Required</w:t>
      </w:r>
      <w:r w:rsidRPr="00755594">
        <w:rPr>
          <w:i/>
          <w:spacing w:val="-10"/>
        </w:rPr>
        <w:t xml:space="preserve"> </w:t>
      </w:r>
      <w:r w:rsidRPr="00755594">
        <w:rPr>
          <w:i/>
        </w:rPr>
        <w:t>Mechanical</w:t>
      </w:r>
      <w:r w:rsidRPr="00755594">
        <w:rPr>
          <w:i/>
          <w:spacing w:val="-10"/>
        </w:rPr>
        <w:t xml:space="preserve"> </w:t>
      </w:r>
      <w:r w:rsidRPr="00755594">
        <w:rPr>
          <w:i/>
        </w:rPr>
        <w:t>Completion</w:t>
      </w:r>
      <w:r w:rsidRPr="00755594">
        <w:rPr>
          <w:i/>
          <w:spacing w:val="-10"/>
        </w:rPr>
        <w:t xml:space="preserve"> </w:t>
      </w:r>
      <w:r w:rsidRPr="00755594">
        <w:rPr>
          <w:i/>
          <w:spacing w:val="-4"/>
        </w:rPr>
        <w:t>Date</w:t>
      </w:r>
      <w:r w:rsidRPr="00755594">
        <w:rPr>
          <w:spacing w:val="-4"/>
        </w:rPr>
        <w:t>.</w:t>
      </w:r>
    </w:p>
    <w:p w14:paraId="4024BD6C" w14:textId="77777777" w:rsidR="009D4E21" w:rsidRDefault="00C85E7C" w:rsidP="00AB1996">
      <w:pPr>
        <w:pStyle w:val="BodyText"/>
        <w:spacing w:before="120" w:after="120"/>
        <w:ind w:left="155" w:right="261"/>
      </w:pPr>
      <w:r>
        <w:rPr>
          <w:b/>
          <w:u w:val="single"/>
        </w:rPr>
        <w:t>S&amp;P</w:t>
      </w:r>
      <w:r>
        <w:rPr>
          <w:b/>
        </w:rPr>
        <w:t xml:space="preserve">: </w:t>
      </w:r>
      <w:r>
        <w:t>Standard &amp; Poor’s Financial Services LLC, or its successor. If S&amp;P ceases to exist or publish ratings, S&amp;P will mean a nationally recognized rating agency mutually agreed upon by the Parties.</w:t>
      </w:r>
    </w:p>
    <w:p w14:paraId="5C83B345" w14:textId="77777777" w:rsidR="009D4E21" w:rsidRDefault="00C85E7C" w:rsidP="00AB1996">
      <w:pPr>
        <w:pStyle w:val="BodyText"/>
        <w:spacing w:before="120" w:after="120"/>
        <w:ind w:left="155" w:right="253"/>
      </w:pPr>
      <w:r>
        <w:rPr>
          <w:b/>
          <w:u w:val="single"/>
        </w:rPr>
        <w:t>Security</w:t>
      </w:r>
      <w:r>
        <w:rPr>
          <w:b/>
          <w:spacing w:val="-13"/>
          <w:u w:val="single"/>
        </w:rPr>
        <w:t xml:space="preserve"> </w:t>
      </w:r>
      <w:r>
        <w:rPr>
          <w:b/>
          <w:u w:val="single"/>
        </w:rPr>
        <w:t>Account</w:t>
      </w:r>
      <w:r>
        <w:rPr>
          <w:b/>
        </w:rPr>
        <w:t>:</w:t>
      </w:r>
      <w:r>
        <w:rPr>
          <w:b/>
          <w:spacing w:val="-12"/>
        </w:rPr>
        <w:t xml:space="preserve"> </w:t>
      </w:r>
      <w:r>
        <w:t>An</w:t>
      </w:r>
      <w:r>
        <w:rPr>
          <w:spacing w:val="-13"/>
        </w:rPr>
        <w:t xml:space="preserve"> </w:t>
      </w:r>
      <w:r>
        <w:t>account</w:t>
      </w:r>
      <w:r>
        <w:rPr>
          <w:spacing w:val="-11"/>
        </w:rPr>
        <w:t xml:space="preserve"> </w:t>
      </w:r>
      <w:r>
        <w:t>designated</w:t>
      </w:r>
      <w:r>
        <w:rPr>
          <w:spacing w:val="-11"/>
        </w:rPr>
        <w:t xml:space="preserve"> </w:t>
      </w:r>
      <w:r>
        <w:t>by</w:t>
      </w:r>
      <w:r>
        <w:rPr>
          <w:spacing w:val="-12"/>
        </w:rPr>
        <w:t xml:space="preserve"> </w:t>
      </w:r>
      <w:r>
        <w:t>GPC</w:t>
      </w:r>
      <w:r>
        <w:rPr>
          <w:spacing w:val="-12"/>
        </w:rPr>
        <w:t xml:space="preserve"> </w:t>
      </w:r>
      <w:r>
        <w:t>for</w:t>
      </w:r>
      <w:r>
        <w:rPr>
          <w:spacing w:val="-10"/>
        </w:rPr>
        <w:t xml:space="preserve"> </w:t>
      </w:r>
      <w:r>
        <w:t>the</w:t>
      </w:r>
      <w:r>
        <w:rPr>
          <w:spacing w:val="-11"/>
        </w:rPr>
        <w:t xml:space="preserve"> </w:t>
      </w:r>
      <w:r>
        <w:t>benefit</w:t>
      </w:r>
      <w:r>
        <w:rPr>
          <w:spacing w:val="-13"/>
        </w:rPr>
        <w:t xml:space="preserve"> </w:t>
      </w:r>
      <w:r>
        <w:t>of</w:t>
      </w:r>
      <w:r>
        <w:rPr>
          <w:spacing w:val="-13"/>
        </w:rPr>
        <w:t xml:space="preserve"> </w:t>
      </w:r>
      <w:r>
        <w:t>GPC,</w:t>
      </w:r>
      <w:r>
        <w:rPr>
          <w:spacing w:val="-13"/>
        </w:rPr>
        <w:t xml:space="preserve"> </w:t>
      </w:r>
      <w:r>
        <w:t>under</w:t>
      </w:r>
      <w:r>
        <w:rPr>
          <w:spacing w:val="-9"/>
        </w:rPr>
        <w:t xml:space="preserve"> </w:t>
      </w:r>
      <w:r>
        <w:t>the</w:t>
      </w:r>
      <w:r>
        <w:rPr>
          <w:spacing w:val="-13"/>
        </w:rPr>
        <w:t xml:space="preserve"> </w:t>
      </w:r>
      <w:r>
        <w:t>exclusive</w:t>
      </w:r>
      <w:r>
        <w:rPr>
          <w:spacing w:val="-13"/>
        </w:rPr>
        <w:t xml:space="preserve"> </w:t>
      </w:r>
      <w:r>
        <w:t>control</w:t>
      </w:r>
      <w:r>
        <w:rPr>
          <w:spacing w:val="-12"/>
        </w:rPr>
        <w:t xml:space="preserve"> </w:t>
      </w:r>
      <w:r>
        <w:t>of</w:t>
      </w:r>
      <w:r>
        <w:rPr>
          <w:spacing w:val="-13"/>
        </w:rPr>
        <w:t xml:space="preserve"> </w:t>
      </w:r>
      <w:r>
        <w:t>GPC, and free and clear of any lien (including the lien of any lender) of any Person or entity other than GPC. Any GPC</w:t>
      </w:r>
      <w:r>
        <w:rPr>
          <w:spacing w:val="-14"/>
        </w:rPr>
        <w:t xml:space="preserve"> </w:t>
      </w:r>
      <w:r>
        <w:t>Security</w:t>
      </w:r>
      <w:r>
        <w:rPr>
          <w:spacing w:val="-14"/>
        </w:rPr>
        <w:t xml:space="preserve"> </w:t>
      </w:r>
      <w:r>
        <w:t>Account</w:t>
      </w:r>
      <w:r>
        <w:rPr>
          <w:spacing w:val="-14"/>
        </w:rPr>
        <w:t xml:space="preserve"> </w:t>
      </w:r>
      <w:r>
        <w:t>will</w:t>
      </w:r>
      <w:r>
        <w:rPr>
          <w:spacing w:val="-14"/>
        </w:rPr>
        <w:t xml:space="preserve"> </w:t>
      </w:r>
      <w:r>
        <w:t>be</w:t>
      </w:r>
      <w:r>
        <w:rPr>
          <w:spacing w:val="-14"/>
        </w:rPr>
        <w:t xml:space="preserve"> </w:t>
      </w:r>
      <w:r>
        <w:t>established</w:t>
      </w:r>
      <w:r>
        <w:rPr>
          <w:spacing w:val="-14"/>
        </w:rPr>
        <w:t xml:space="preserve"> </w:t>
      </w:r>
      <w:r>
        <w:t>and</w:t>
      </w:r>
      <w:r>
        <w:rPr>
          <w:spacing w:val="-14"/>
        </w:rPr>
        <w:t xml:space="preserve"> </w:t>
      </w:r>
      <w:r>
        <w:t>maintained</w:t>
      </w:r>
      <w:r>
        <w:rPr>
          <w:spacing w:val="-14"/>
        </w:rPr>
        <w:t xml:space="preserve"> </w:t>
      </w:r>
      <w:r>
        <w:t>at</w:t>
      </w:r>
      <w:r>
        <w:rPr>
          <w:spacing w:val="-14"/>
        </w:rPr>
        <w:t xml:space="preserve"> </w:t>
      </w:r>
      <w:r>
        <w:t>the</w:t>
      </w:r>
      <w:r>
        <w:rPr>
          <w:spacing w:val="-13"/>
        </w:rPr>
        <w:t xml:space="preserve"> </w:t>
      </w:r>
      <w:r>
        <w:t>expense</w:t>
      </w:r>
      <w:r>
        <w:rPr>
          <w:spacing w:val="-14"/>
        </w:rPr>
        <w:t xml:space="preserve"> </w:t>
      </w:r>
      <w:r>
        <w:t>of</w:t>
      </w:r>
      <w:r>
        <w:rPr>
          <w:spacing w:val="-14"/>
        </w:rPr>
        <w:t xml:space="preserve"> </w:t>
      </w:r>
      <w:r w:rsidR="00CE461E">
        <w:t>Seller</w:t>
      </w:r>
      <w:r>
        <w:rPr>
          <w:spacing w:val="-14"/>
        </w:rPr>
        <w:t xml:space="preserve"> </w:t>
      </w:r>
      <w:r>
        <w:t>and</w:t>
      </w:r>
      <w:r>
        <w:rPr>
          <w:spacing w:val="-14"/>
        </w:rPr>
        <w:t xml:space="preserve"> </w:t>
      </w:r>
      <w:r>
        <w:t>held</w:t>
      </w:r>
      <w:r>
        <w:rPr>
          <w:spacing w:val="-14"/>
        </w:rPr>
        <w:t xml:space="preserve"> </w:t>
      </w:r>
      <w:r>
        <w:t>by</w:t>
      </w:r>
      <w:r>
        <w:rPr>
          <w:spacing w:val="-14"/>
        </w:rPr>
        <w:t xml:space="preserve"> </w:t>
      </w:r>
      <w:r>
        <w:t>a</w:t>
      </w:r>
      <w:r>
        <w:rPr>
          <w:spacing w:val="-14"/>
        </w:rPr>
        <w:t xml:space="preserve"> </w:t>
      </w:r>
      <w:r>
        <w:t>depositary bank acceptable to GPC under a control agreement in form and substance acceptable to GPC.</w:t>
      </w:r>
    </w:p>
    <w:p w14:paraId="43815281" w14:textId="6D2493DE" w:rsidR="00004F5B" w:rsidRDefault="00004F5B" w:rsidP="00AB1996">
      <w:pPr>
        <w:pStyle w:val="Heading3"/>
        <w:tabs>
          <w:tab w:val="left" w:pos="270"/>
        </w:tabs>
        <w:spacing w:before="120" w:after="120"/>
        <w:ind w:left="180"/>
        <w:rPr>
          <w:rStyle w:val="BodyTextChar"/>
          <w:rFonts w:ascii="Arial" w:hAnsi="Arial" w:cs="Arial"/>
          <w:b w:val="0"/>
          <w:bCs w:val="0"/>
        </w:rPr>
      </w:pPr>
      <w:r w:rsidRPr="00D72D13">
        <w:rPr>
          <w:rFonts w:eastAsia="Times New Roman"/>
          <w:color w:val="000000" w:themeColor="text1"/>
          <w:u w:val="single"/>
        </w:rPr>
        <w:t>Seller</w:t>
      </w:r>
      <w:r w:rsidRPr="00214544">
        <w:rPr>
          <w:rFonts w:eastAsia="Times New Roman"/>
          <w:color w:val="000000" w:themeColor="text1"/>
        </w:rPr>
        <w:t xml:space="preserve">: </w:t>
      </w:r>
      <w:r w:rsidRPr="000440FB">
        <w:rPr>
          <w:rStyle w:val="BodyTextChar"/>
          <w:rFonts w:ascii="Arial" w:hAnsi="Arial" w:cs="Arial"/>
          <w:b w:val="0"/>
          <w:bCs w:val="0"/>
        </w:rPr>
        <w:t>A Winning Bidder who has executed an Awarded Contract with GPC.</w:t>
      </w:r>
    </w:p>
    <w:p w14:paraId="79D07F4E" w14:textId="3D376880" w:rsidR="00344B94" w:rsidRPr="00214544" w:rsidRDefault="00280C72" w:rsidP="00AB1996">
      <w:pPr>
        <w:pStyle w:val="Heading3"/>
        <w:tabs>
          <w:tab w:val="left" w:pos="270"/>
        </w:tabs>
        <w:spacing w:before="120" w:after="120"/>
        <w:ind w:left="180"/>
        <w:rPr>
          <w:b w:val="0"/>
          <w:bCs w:val="0"/>
        </w:rPr>
      </w:pPr>
      <w:r w:rsidRPr="005138C4">
        <w:rPr>
          <w:u w:val="single"/>
        </w:rPr>
        <w:t>Sensitive Environmental Features</w:t>
      </w:r>
      <w:r w:rsidRPr="005138C4">
        <w:t>:</w:t>
      </w:r>
      <w:r w:rsidRPr="00280C72">
        <w:rPr>
          <w:rFonts w:ascii="Arial" w:hAnsi="Arial" w:cs="Arial"/>
          <w:b w:val="0"/>
          <w:bCs w:val="0"/>
        </w:rPr>
        <w:t xml:space="preserve"> Occupied habitat for Species of Special Concern, and unique habitats of conservation concern including, but not limited to, wetlands, streams, springs, caves, sandhills, rock outcrops, and longleaf pine communities as recognized by resource conservation agencies</w:t>
      </w:r>
      <w:r>
        <w:rPr>
          <w:rFonts w:ascii="Arial" w:hAnsi="Arial" w:cs="Arial"/>
          <w:b w:val="0"/>
          <w:bCs w:val="0"/>
        </w:rPr>
        <w:t>.</w:t>
      </w:r>
    </w:p>
    <w:p w14:paraId="5347030B" w14:textId="2F49A46F" w:rsidR="00004F5B" w:rsidRDefault="00004F5B" w:rsidP="00AB1996">
      <w:pPr>
        <w:pStyle w:val="BodyText"/>
        <w:spacing w:before="120" w:after="120"/>
        <w:ind w:left="155"/>
      </w:pPr>
      <w:r>
        <w:rPr>
          <w:b/>
          <w:u w:val="single"/>
        </w:rPr>
        <w:t>Site</w:t>
      </w:r>
      <w:r>
        <w:rPr>
          <w:b/>
        </w:rPr>
        <w:t>:</w:t>
      </w:r>
      <w:r>
        <w:rPr>
          <w:b/>
          <w:spacing w:val="-6"/>
        </w:rPr>
        <w:t xml:space="preserve"> </w:t>
      </w:r>
      <w:r>
        <w:t>The</w:t>
      </w:r>
      <w:r>
        <w:rPr>
          <w:spacing w:val="-5"/>
        </w:rPr>
        <w:t xml:space="preserve"> </w:t>
      </w:r>
      <w:r>
        <w:t>physical</w:t>
      </w:r>
      <w:r>
        <w:rPr>
          <w:spacing w:val="-8"/>
        </w:rPr>
        <w:t xml:space="preserve"> </w:t>
      </w:r>
      <w:r>
        <w:t>location</w:t>
      </w:r>
      <w:r>
        <w:rPr>
          <w:spacing w:val="-6"/>
        </w:rPr>
        <w:t xml:space="preserve"> </w:t>
      </w:r>
      <w:r>
        <w:t>where</w:t>
      </w:r>
      <w:r>
        <w:rPr>
          <w:spacing w:val="-6"/>
        </w:rPr>
        <w:t xml:space="preserve"> </w:t>
      </w:r>
      <w:r>
        <w:t>the</w:t>
      </w:r>
      <w:r>
        <w:rPr>
          <w:spacing w:val="-8"/>
        </w:rPr>
        <w:t xml:space="preserve"> </w:t>
      </w:r>
      <w:r>
        <w:t>Facility</w:t>
      </w:r>
      <w:r>
        <w:rPr>
          <w:spacing w:val="-6"/>
        </w:rPr>
        <w:t xml:space="preserve"> </w:t>
      </w:r>
      <w:r>
        <w:t>will</w:t>
      </w:r>
      <w:r>
        <w:rPr>
          <w:spacing w:val="-6"/>
        </w:rPr>
        <w:t xml:space="preserve"> </w:t>
      </w:r>
      <w:r>
        <w:t>be</w:t>
      </w:r>
      <w:r>
        <w:rPr>
          <w:spacing w:val="-5"/>
        </w:rPr>
        <w:t xml:space="preserve"> </w:t>
      </w:r>
      <w:r>
        <w:t>located</w:t>
      </w:r>
      <w:r>
        <w:rPr>
          <w:spacing w:val="-7"/>
        </w:rPr>
        <w:t xml:space="preserve"> </w:t>
      </w:r>
      <w:r>
        <w:t>as</w:t>
      </w:r>
      <w:r>
        <w:rPr>
          <w:spacing w:val="-4"/>
        </w:rPr>
        <w:t xml:space="preserve"> </w:t>
      </w:r>
      <w:r>
        <w:t>described</w:t>
      </w:r>
      <w:r>
        <w:rPr>
          <w:spacing w:val="-7"/>
        </w:rPr>
        <w:t xml:space="preserve"> </w:t>
      </w:r>
      <w:r>
        <w:t>in</w:t>
      </w:r>
      <w:r>
        <w:rPr>
          <w:spacing w:val="-7"/>
        </w:rPr>
        <w:t xml:space="preserve"> </w:t>
      </w:r>
      <w:r>
        <w:t>the</w:t>
      </w:r>
      <w:r>
        <w:rPr>
          <w:spacing w:val="-6"/>
        </w:rPr>
        <w:t xml:space="preserve"> </w:t>
      </w:r>
      <w:r>
        <w:rPr>
          <w:spacing w:val="-4"/>
        </w:rPr>
        <w:t>Bid.</w:t>
      </w:r>
    </w:p>
    <w:p w14:paraId="664C9137" w14:textId="77777777" w:rsidR="009D4E21" w:rsidRPr="001A555D" w:rsidRDefault="00C85E7C" w:rsidP="00AB1996">
      <w:pPr>
        <w:pStyle w:val="BodyText"/>
        <w:spacing w:before="120" w:after="120"/>
        <w:ind w:left="155" w:right="249"/>
      </w:pPr>
      <w:r>
        <w:rPr>
          <w:b/>
          <w:u w:val="single"/>
        </w:rPr>
        <w:t>Site Control</w:t>
      </w:r>
      <w:r>
        <w:rPr>
          <w:b/>
        </w:rPr>
        <w:t xml:space="preserve">: </w:t>
      </w:r>
      <w:r>
        <w:t xml:space="preserve">Control of the Site by </w:t>
      </w:r>
      <w:r w:rsidR="00CE461E">
        <w:t>Seller</w:t>
      </w:r>
      <w:r>
        <w:t xml:space="preserve"> in one of the following forms: (i) </w:t>
      </w:r>
      <w:r w:rsidR="00CE461E">
        <w:t>Seller</w:t>
      </w:r>
      <w:r>
        <w:t xml:space="preserve"> owns the Site (evidenced</w:t>
      </w:r>
      <w:r>
        <w:rPr>
          <w:spacing w:val="-4"/>
        </w:rPr>
        <w:t xml:space="preserve"> </w:t>
      </w:r>
      <w:r>
        <w:t>by</w:t>
      </w:r>
      <w:r>
        <w:rPr>
          <w:spacing w:val="-3"/>
        </w:rPr>
        <w:t xml:space="preserve"> </w:t>
      </w:r>
      <w:r>
        <w:t>a</w:t>
      </w:r>
      <w:r>
        <w:rPr>
          <w:spacing w:val="-5"/>
        </w:rPr>
        <w:t xml:space="preserve"> </w:t>
      </w:r>
      <w:r>
        <w:t>deed</w:t>
      </w:r>
      <w:r>
        <w:rPr>
          <w:spacing w:val="-5"/>
        </w:rPr>
        <w:t xml:space="preserve"> </w:t>
      </w:r>
      <w:r>
        <w:t>recorded</w:t>
      </w:r>
      <w:r>
        <w:rPr>
          <w:spacing w:val="-4"/>
        </w:rPr>
        <w:t xml:space="preserve"> </w:t>
      </w:r>
      <w:r>
        <w:t>in</w:t>
      </w:r>
      <w:r>
        <w:rPr>
          <w:spacing w:val="-4"/>
        </w:rPr>
        <w:t xml:space="preserve"> </w:t>
      </w:r>
      <w:r>
        <w:t>the</w:t>
      </w:r>
      <w:r>
        <w:rPr>
          <w:spacing w:val="-5"/>
        </w:rPr>
        <w:t xml:space="preserve"> </w:t>
      </w:r>
      <w:r>
        <w:t>county</w:t>
      </w:r>
      <w:r>
        <w:rPr>
          <w:spacing w:val="-3"/>
        </w:rPr>
        <w:t xml:space="preserve"> </w:t>
      </w:r>
      <w:r>
        <w:t>property</w:t>
      </w:r>
      <w:r>
        <w:rPr>
          <w:spacing w:val="-2"/>
        </w:rPr>
        <w:t xml:space="preserve"> </w:t>
      </w:r>
      <w:r>
        <w:t>records); (ii)</w:t>
      </w:r>
      <w:r>
        <w:rPr>
          <w:spacing w:val="-3"/>
        </w:rPr>
        <w:t xml:space="preserve"> </w:t>
      </w:r>
      <w:r w:rsidR="00CE461E">
        <w:t>Seller</w:t>
      </w:r>
      <w:r>
        <w:rPr>
          <w:spacing w:val="-4"/>
        </w:rPr>
        <w:t xml:space="preserve"> </w:t>
      </w:r>
      <w:r>
        <w:t>leases</w:t>
      </w:r>
      <w:r>
        <w:rPr>
          <w:spacing w:val="-3"/>
        </w:rPr>
        <w:t xml:space="preserve"> </w:t>
      </w:r>
      <w:r>
        <w:t>the</w:t>
      </w:r>
      <w:r>
        <w:rPr>
          <w:spacing w:val="-4"/>
        </w:rPr>
        <w:t xml:space="preserve"> </w:t>
      </w:r>
      <w:r>
        <w:t>Site</w:t>
      </w:r>
      <w:r>
        <w:rPr>
          <w:spacing w:val="-5"/>
        </w:rPr>
        <w:t xml:space="preserve"> </w:t>
      </w:r>
      <w:r>
        <w:t>(under</w:t>
      </w:r>
      <w:r>
        <w:rPr>
          <w:spacing w:val="-3"/>
        </w:rPr>
        <w:t xml:space="preserve"> </w:t>
      </w:r>
      <w:r>
        <w:t>a</w:t>
      </w:r>
      <w:r>
        <w:rPr>
          <w:spacing w:val="-5"/>
        </w:rPr>
        <w:t xml:space="preserve"> </w:t>
      </w:r>
      <w:r>
        <w:t xml:space="preserve">current binding written agreement between </w:t>
      </w:r>
      <w:r w:rsidR="00CE461E">
        <w:t>Seller</w:t>
      </w:r>
      <w:r>
        <w:t xml:space="preserve"> and the owner or lessor of the Site); (iii) </w:t>
      </w:r>
      <w:r w:rsidR="00CE461E">
        <w:t>Seller</w:t>
      </w:r>
      <w:r>
        <w:t xml:space="preserve"> holds an option to purchase the Site (under a current binding written agreement between </w:t>
      </w:r>
      <w:r w:rsidR="00CE461E">
        <w:t>Seller</w:t>
      </w:r>
      <w:r>
        <w:t xml:space="preserve"> and the owner of the Site); (iv) </w:t>
      </w:r>
      <w:r w:rsidR="00CE461E">
        <w:t>Seller</w:t>
      </w:r>
      <w:r>
        <w:t xml:space="preserve"> holds an option to lease the Site (under a current binding written option agreement with the owner or lessor of the Site); or (v) </w:t>
      </w:r>
      <w:r w:rsidR="00CE461E">
        <w:t>Seller</w:t>
      </w:r>
      <w:r>
        <w:t xml:space="preserve"> hol</w:t>
      </w:r>
      <w:r w:rsidRPr="001A555D">
        <w:t xml:space="preserve">ds a current binding easement or license from the owner or </w:t>
      </w:r>
      <w:r w:rsidRPr="001A555D">
        <w:lastRenderedPageBreak/>
        <w:t xml:space="preserve">lessor of the Site that grants </w:t>
      </w:r>
      <w:r w:rsidR="00CE461E" w:rsidRPr="001A555D">
        <w:t>Seller</w:t>
      </w:r>
      <w:r w:rsidRPr="001A555D">
        <w:t xml:space="preserve"> express rights to construct, install, operate, maintain, and repair the Facility at the Site throughout the Term</w:t>
      </w:r>
      <w:r w:rsidR="006E73A4" w:rsidRPr="001A555D">
        <w:t xml:space="preserve"> or Facility Design Life</w:t>
      </w:r>
      <w:r w:rsidRPr="001A555D">
        <w:t>.</w:t>
      </w:r>
    </w:p>
    <w:p w14:paraId="226BCB1E" w14:textId="373608AC" w:rsidR="009D4E21" w:rsidRPr="001A555D" w:rsidRDefault="00C85E7C" w:rsidP="00AB1996">
      <w:pPr>
        <w:spacing w:before="120" w:after="120"/>
        <w:ind w:left="155" w:right="254"/>
        <w:jc w:val="both"/>
      </w:pPr>
      <w:r w:rsidRPr="001A555D">
        <w:rPr>
          <w:b/>
          <w:u w:val="single"/>
        </w:rPr>
        <w:t>Site</w:t>
      </w:r>
      <w:r w:rsidRPr="001A555D">
        <w:rPr>
          <w:b/>
          <w:spacing w:val="-11"/>
          <w:u w:val="single"/>
        </w:rPr>
        <w:t xml:space="preserve"> </w:t>
      </w:r>
      <w:r w:rsidRPr="001A555D">
        <w:rPr>
          <w:b/>
          <w:u w:val="single"/>
        </w:rPr>
        <w:t>Control</w:t>
      </w:r>
      <w:r w:rsidRPr="001A555D">
        <w:rPr>
          <w:b/>
          <w:spacing w:val="-9"/>
          <w:u w:val="single"/>
        </w:rPr>
        <w:t xml:space="preserve"> </w:t>
      </w:r>
      <w:r w:rsidRPr="001A555D">
        <w:rPr>
          <w:b/>
          <w:u w:val="single"/>
        </w:rPr>
        <w:t>Affidavit</w:t>
      </w:r>
      <w:r w:rsidRPr="001A555D">
        <w:rPr>
          <w:b/>
        </w:rPr>
        <w:t>:</w:t>
      </w:r>
      <w:r w:rsidRPr="001A555D">
        <w:rPr>
          <w:b/>
          <w:spacing w:val="-10"/>
        </w:rPr>
        <w:t xml:space="preserve"> </w:t>
      </w:r>
      <w:r w:rsidRPr="001A555D">
        <w:t>The</w:t>
      </w:r>
      <w:r w:rsidRPr="001A555D">
        <w:rPr>
          <w:spacing w:val="-9"/>
        </w:rPr>
        <w:t xml:space="preserve"> </w:t>
      </w:r>
      <w:r w:rsidRPr="001A555D">
        <w:t>notarized</w:t>
      </w:r>
      <w:r w:rsidRPr="001A555D">
        <w:rPr>
          <w:spacing w:val="-9"/>
        </w:rPr>
        <w:t xml:space="preserve"> </w:t>
      </w:r>
      <w:r w:rsidRPr="001A555D">
        <w:t>affidavit</w:t>
      </w:r>
      <w:r w:rsidRPr="001A555D">
        <w:rPr>
          <w:spacing w:val="-6"/>
        </w:rPr>
        <w:t xml:space="preserve"> </w:t>
      </w:r>
      <w:r w:rsidRPr="001A555D">
        <w:t>in</w:t>
      </w:r>
      <w:r w:rsidRPr="001A555D">
        <w:rPr>
          <w:spacing w:val="-11"/>
        </w:rPr>
        <w:t xml:space="preserve"> </w:t>
      </w:r>
      <w:r w:rsidRPr="001A555D">
        <w:t>the</w:t>
      </w:r>
      <w:r w:rsidRPr="001A555D">
        <w:rPr>
          <w:spacing w:val="-9"/>
        </w:rPr>
        <w:t xml:space="preserve"> </w:t>
      </w:r>
      <w:r w:rsidRPr="001A555D">
        <w:t>form</w:t>
      </w:r>
      <w:r w:rsidRPr="001A555D">
        <w:rPr>
          <w:spacing w:val="-11"/>
        </w:rPr>
        <w:t xml:space="preserve"> </w:t>
      </w:r>
      <w:r w:rsidRPr="001A555D">
        <w:t>found</w:t>
      </w:r>
      <w:r w:rsidRPr="001A555D">
        <w:rPr>
          <w:spacing w:val="-9"/>
        </w:rPr>
        <w:t xml:space="preserve"> </w:t>
      </w:r>
      <w:r w:rsidRPr="001A555D">
        <w:t>in</w:t>
      </w:r>
      <w:r w:rsidRPr="001A555D">
        <w:rPr>
          <w:spacing w:val="-9"/>
        </w:rPr>
        <w:t xml:space="preserve"> </w:t>
      </w:r>
      <w:r w:rsidRPr="001A555D">
        <w:t>Exhibit</w:t>
      </w:r>
      <w:r w:rsidRPr="001A555D">
        <w:rPr>
          <w:spacing w:val="-11"/>
        </w:rPr>
        <w:t xml:space="preserve"> </w:t>
      </w:r>
      <w:r w:rsidRPr="001A555D">
        <w:t>D</w:t>
      </w:r>
      <w:r w:rsidRPr="001A555D">
        <w:rPr>
          <w:spacing w:val="-9"/>
        </w:rPr>
        <w:t xml:space="preserve"> </w:t>
      </w:r>
      <w:r w:rsidRPr="001A555D">
        <w:t>(</w:t>
      </w:r>
      <w:r w:rsidRPr="001A555D">
        <w:rPr>
          <w:i/>
        </w:rPr>
        <w:t>Form</w:t>
      </w:r>
      <w:r w:rsidRPr="001A555D">
        <w:rPr>
          <w:i/>
          <w:spacing w:val="-8"/>
        </w:rPr>
        <w:t xml:space="preserve"> </w:t>
      </w:r>
      <w:r w:rsidRPr="001A555D">
        <w:rPr>
          <w:i/>
        </w:rPr>
        <w:t>of</w:t>
      </w:r>
      <w:r w:rsidRPr="001A555D">
        <w:rPr>
          <w:i/>
          <w:spacing w:val="-12"/>
        </w:rPr>
        <w:t xml:space="preserve"> </w:t>
      </w:r>
      <w:r w:rsidRPr="001A555D">
        <w:rPr>
          <w:i/>
        </w:rPr>
        <w:t>Site</w:t>
      </w:r>
      <w:r w:rsidRPr="001A555D">
        <w:rPr>
          <w:i/>
          <w:spacing w:val="-9"/>
        </w:rPr>
        <w:t xml:space="preserve"> </w:t>
      </w:r>
      <w:r w:rsidRPr="001A555D">
        <w:rPr>
          <w:i/>
        </w:rPr>
        <w:t>Control</w:t>
      </w:r>
      <w:r w:rsidRPr="001A555D">
        <w:rPr>
          <w:i/>
          <w:spacing w:val="-10"/>
        </w:rPr>
        <w:t xml:space="preserve"> </w:t>
      </w:r>
      <w:r w:rsidRPr="001A555D">
        <w:rPr>
          <w:i/>
        </w:rPr>
        <w:t>Affidavit</w:t>
      </w:r>
      <w:r w:rsidRPr="001A555D">
        <w:rPr>
          <w:i/>
          <w:spacing w:val="-9"/>
        </w:rPr>
        <w:t xml:space="preserve"> </w:t>
      </w:r>
      <w:r w:rsidRPr="001A555D">
        <w:rPr>
          <w:i/>
        </w:rPr>
        <w:t>and Landowner Confirmation</w:t>
      </w:r>
      <w:r w:rsidRPr="001A555D">
        <w:t>) that affirms Bidder obtained Site Control for the PPA Term</w:t>
      </w:r>
      <w:r w:rsidR="00A73267" w:rsidRPr="001A555D">
        <w:t xml:space="preserve"> or Facility Design Life, as applicable</w:t>
      </w:r>
      <w:r w:rsidRPr="001A555D">
        <w:t>.</w:t>
      </w:r>
    </w:p>
    <w:p w14:paraId="1C5BF31A" w14:textId="77777777" w:rsidR="009D4E21" w:rsidRPr="001A555D" w:rsidRDefault="00C85E7C" w:rsidP="00AB1996">
      <w:pPr>
        <w:pStyle w:val="BodyText"/>
        <w:spacing w:before="120" w:after="120"/>
        <w:ind w:left="155" w:right="256"/>
      </w:pPr>
      <w:r w:rsidRPr="001A555D">
        <w:rPr>
          <w:b/>
          <w:u w:val="single"/>
        </w:rPr>
        <w:t>Solar Output</w:t>
      </w:r>
      <w:r w:rsidRPr="001A555D">
        <w:rPr>
          <w:b/>
        </w:rPr>
        <w:t xml:space="preserve">: </w:t>
      </w:r>
      <w:r w:rsidRPr="001A555D">
        <w:t>The Energy and all associated Environmental Attributes, Electrical Products, and capacity produced by and associated with the Facility.</w:t>
      </w:r>
    </w:p>
    <w:p w14:paraId="0E89DE93" w14:textId="77777777" w:rsidR="009D4E21" w:rsidRPr="001A555D" w:rsidRDefault="00C85E7C" w:rsidP="00AB1996">
      <w:pPr>
        <w:spacing w:before="120" w:after="120"/>
        <w:ind w:left="155" w:right="253"/>
        <w:jc w:val="both"/>
      </w:pPr>
      <w:r w:rsidRPr="001A555D">
        <w:rPr>
          <w:b/>
          <w:u w:val="single"/>
        </w:rPr>
        <w:t>Solicitation Schedule</w:t>
      </w:r>
      <w:r w:rsidRPr="001A555D">
        <w:rPr>
          <w:b/>
        </w:rPr>
        <w:t>:</w:t>
      </w:r>
      <w:r w:rsidRPr="001A555D">
        <w:rPr>
          <w:b/>
          <w:spacing w:val="-1"/>
        </w:rPr>
        <w:t xml:space="preserve"> </w:t>
      </w:r>
      <w:r w:rsidRPr="001A555D">
        <w:t>The</w:t>
      </w:r>
      <w:r w:rsidRPr="001A555D">
        <w:rPr>
          <w:spacing w:val="-2"/>
        </w:rPr>
        <w:t xml:space="preserve"> </w:t>
      </w:r>
      <w:r w:rsidRPr="001A555D">
        <w:t>schedule</w:t>
      </w:r>
      <w:r w:rsidRPr="001A555D">
        <w:rPr>
          <w:spacing w:val="-2"/>
        </w:rPr>
        <w:t xml:space="preserve"> </w:t>
      </w:r>
      <w:r w:rsidRPr="001A555D">
        <w:t>for</w:t>
      </w:r>
      <w:r w:rsidRPr="001A555D">
        <w:rPr>
          <w:spacing w:val="-1"/>
        </w:rPr>
        <w:t xml:space="preserve"> </w:t>
      </w:r>
      <w:r w:rsidRPr="001A555D">
        <w:t>this</w:t>
      </w:r>
      <w:r w:rsidRPr="001A555D">
        <w:rPr>
          <w:spacing w:val="-1"/>
        </w:rPr>
        <w:t xml:space="preserve"> </w:t>
      </w:r>
      <w:r w:rsidRPr="001A555D">
        <w:t>solicitation</w:t>
      </w:r>
      <w:r w:rsidRPr="001A555D">
        <w:rPr>
          <w:spacing w:val="-3"/>
        </w:rPr>
        <w:t xml:space="preserve"> </w:t>
      </w:r>
      <w:r w:rsidRPr="001A555D">
        <w:t>provided</w:t>
      </w:r>
      <w:r w:rsidRPr="001A555D">
        <w:rPr>
          <w:spacing w:val="-2"/>
        </w:rPr>
        <w:t xml:space="preserve"> </w:t>
      </w:r>
      <w:r w:rsidRPr="001A555D">
        <w:t>in</w:t>
      </w:r>
      <w:r w:rsidRPr="001A555D">
        <w:rPr>
          <w:spacing w:val="-2"/>
        </w:rPr>
        <w:t xml:space="preserve"> </w:t>
      </w:r>
      <w:r w:rsidRPr="001A555D">
        <w:t>Section 1.1.1</w:t>
      </w:r>
      <w:r w:rsidRPr="001A555D">
        <w:rPr>
          <w:spacing w:val="-1"/>
        </w:rPr>
        <w:t xml:space="preserve"> </w:t>
      </w:r>
      <w:r w:rsidRPr="001A555D">
        <w:t>(</w:t>
      </w:r>
      <w:r w:rsidRPr="001A555D">
        <w:rPr>
          <w:i/>
        </w:rPr>
        <w:t>Solicitation Schedule</w:t>
      </w:r>
      <w:r w:rsidRPr="001A555D">
        <w:t>),</w:t>
      </w:r>
      <w:r w:rsidRPr="001A555D">
        <w:rPr>
          <w:spacing w:val="-2"/>
        </w:rPr>
        <w:t xml:space="preserve"> </w:t>
      </w:r>
      <w:r w:rsidRPr="001A555D">
        <w:t>as revised in accordance with DG RFP terms and conditions, if applicable.</w:t>
      </w:r>
    </w:p>
    <w:p w14:paraId="5A2C74BC" w14:textId="77777777" w:rsidR="009D4E21" w:rsidRPr="001A555D" w:rsidRDefault="00C85E7C" w:rsidP="00AB1996">
      <w:pPr>
        <w:spacing w:before="120" w:after="120"/>
        <w:ind w:left="155"/>
        <w:jc w:val="both"/>
      </w:pPr>
      <w:r w:rsidRPr="001A555D">
        <w:rPr>
          <w:b/>
          <w:u w:val="single"/>
        </w:rPr>
        <w:t>Southern</w:t>
      </w:r>
      <w:r w:rsidRPr="001A555D">
        <w:rPr>
          <w:b/>
          <w:spacing w:val="-8"/>
          <w:u w:val="single"/>
        </w:rPr>
        <w:t xml:space="preserve"> </w:t>
      </w:r>
      <w:r w:rsidRPr="001A555D">
        <w:rPr>
          <w:b/>
          <w:u w:val="single"/>
        </w:rPr>
        <w:t>Company</w:t>
      </w:r>
      <w:r w:rsidRPr="001A555D">
        <w:rPr>
          <w:b/>
        </w:rPr>
        <w:t>:</w:t>
      </w:r>
      <w:r w:rsidRPr="001A555D">
        <w:rPr>
          <w:b/>
          <w:spacing w:val="-7"/>
        </w:rPr>
        <w:t xml:space="preserve"> </w:t>
      </w:r>
      <w:r w:rsidRPr="001A555D">
        <w:t>The</w:t>
      </w:r>
      <w:r w:rsidRPr="001A555D">
        <w:rPr>
          <w:spacing w:val="-7"/>
        </w:rPr>
        <w:t xml:space="preserve"> </w:t>
      </w:r>
      <w:r w:rsidRPr="001A555D">
        <w:t>Southern</w:t>
      </w:r>
      <w:r w:rsidRPr="001A555D">
        <w:rPr>
          <w:spacing w:val="-6"/>
        </w:rPr>
        <w:t xml:space="preserve"> </w:t>
      </w:r>
      <w:r w:rsidRPr="001A555D">
        <w:t>Company,</w:t>
      </w:r>
      <w:r w:rsidRPr="001A555D">
        <w:rPr>
          <w:spacing w:val="-6"/>
        </w:rPr>
        <w:t xml:space="preserve"> </w:t>
      </w:r>
      <w:r w:rsidRPr="001A555D">
        <w:t>a</w:t>
      </w:r>
      <w:r w:rsidRPr="001A555D">
        <w:rPr>
          <w:spacing w:val="-8"/>
        </w:rPr>
        <w:t xml:space="preserve"> </w:t>
      </w:r>
      <w:r w:rsidRPr="001A555D">
        <w:t>Delaware</w:t>
      </w:r>
      <w:r w:rsidRPr="001A555D">
        <w:rPr>
          <w:spacing w:val="-8"/>
        </w:rPr>
        <w:t xml:space="preserve"> </w:t>
      </w:r>
      <w:r w:rsidRPr="001A555D">
        <w:t>corporation,</w:t>
      </w:r>
      <w:r w:rsidRPr="001A555D">
        <w:rPr>
          <w:spacing w:val="-8"/>
        </w:rPr>
        <w:t xml:space="preserve"> </w:t>
      </w:r>
      <w:r w:rsidRPr="001A555D">
        <w:t>the</w:t>
      </w:r>
      <w:r w:rsidRPr="001A555D">
        <w:rPr>
          <w:spacing w:val="-9"/>
        </w:rPr>
        <w:t xml:space="preserve"> </w:t>
      </w:r>
      <w:r w:rsidRPr="001A555D">
        <w:t>parent</w:t>
      </w:r>
      <w:r w:rsidRPr="001A555D">
        <w:rPr>
          <w:spacing w:val="-8"/>
        </w:rPr>
        <w:t xml:space="preserve"> </w:t>
      </w:r>
      <w:r w:rsidRPr="001A555D">
        <w:t>of</w:t>
      </w:r>
      <w:r w:rsidRPr="001A555D">
        <w:rPr>
          <w:spacing w:val="-8"/>
        </w:rPr>
        <w:t xml:space="preserve"> </w:t>
      </w:r>
      <w:r w:rsidRPr="001A555D">
        <w:rPr>
          <w:spacing w:val="-4"/>
        </w:rPr>
        <w:t>GPC.</w:t>
      </w:r>
    </w:p>
    <w:p w14:paraId="76872723" w14:textId="68CC65FA" w:rsidR="009D4E21" w:rsidRPr="001A555D" w:rsidRDefault="00C85E7C" w:rsidP="00AB1996">
      <w:pPr>
        <w:spacing w:before="120" w:after="120"/>
        <w:ind w:left="155" w:right="252"/>
        <w:jc w:val="both"/>
        <w:rPr>
          <w:spacing w:val="8"/>
        </w:rPr>
      </w:pPr>
      <w:r w:rsidRPr="001A555D">
        <w:rPr>
          <w:b/>
          <w:spacing w:val="8"/>
          <w:u w:val="single"/>
        </w:rPr>
        <w:t>Southern Company DER Policy</w:t>
      </w:r>
      <w:r w:rsidRPr="001A555D">
        <w:rPr>
          <w:b/>
          <w:spacing w:val="8"/>
        </w:rPr>
        <w:t xml:space="preserve">: </w:t>
      </w:r>
      <w:r w:rsidRPr="001A555D">
        <w:rPr>
          <w:b/>
          <w:i/>
          <w:spacing w:val="8"/>
        </w:rPr>
        <w:t>Southern Company Operation of Distributed Energy Resources (DER) in Parallel with the Distribution System Policy</w:t>
      </w:r>
      <w:r w:rsidRPr="001A555D">
        <w:rPr>
          <w:spacing w:val="8"/>
        </w:rPr>
        <w:t xml:space="preserve">, available at </w:t>
      </w:r>
      <w:hyperlink r:id="rId28">
        <w:r w:rsidRPr="001A555D">
          <w:rPr>
            <w:color w:val="0462C1"/>
            <w:spacing w:val="8"/>
            <w:u w:val="single" w:color="0462C1"/>
          </w:rPr>
          <w:t>https://www.georgiapower.com/content/dam/georgia-</w:t>
        </w:r>
      </w:hyperlink>
      <w:hyperlink r:id="rId29">
        <w:r w:rsidRPr="001A555D">
          <w:rPr>
            <w:color w:val="0462C1"/>
            <w:spacing w:val="8"/>
            <w:w w:val="90"/>
            <w:u w:val="single" w:color="0462C1"/>
          </w:rPr>
          <w:t>power/pdfs/company-pdfs/solar-pdfs/SOCO_Interconnection_Policy_Binder_06-15-2021.pdf</w:t>
        </w:r>
        <w:r w:rsidRPr="001A555D">
          <w:rPr>
            <w:spacing w:val="8"/>
            <w:w w:val="90"/>
          </w:rPr>
          <w:t>,</w:t>
        </w:r>
      </w:hyperlink>
      <w:r w:rsidRPr="001A555D">
        <w:rPr>
          <w:spacing w:val="8"/>
          <w:w w:val="90"/>
        </w:rPr>
        <w:t xml:space="preserve"> or any successor policy.</w:t>
      </w:r>
    </w:p>
    <w:p w14:paraId="39F5578F" w14:textId="77777777" w:rsidR="009D4E21" w:rsidRDefault="00C85E7C" w:rsidP="00AB1996">
      <w:pPr>
        <w:pStyle w:val="BodyText"/>
        <w:spacing w:before="120" w:after="120"/>
        <w:ind w:left="155" w:right="254"/>
      </w:pPr>
      <w:r w:rsidRPr="001A555D">
        <w:rPr>
          <w:b/>
          <w:u w:val="single"/>
        </w:rPr>
        <w:t>Specialized Technical Support Personnel</w:t>
      </w:r>
      <w:r w:rsidRPr="001A555D">
        <w:rPr>
          <w:b/>
        </w:rPr>
        <w:t xml:space="preserve">: </w:t>
      </w:r>
      <w:r w:rsidRPr="001A555D">
        <w:t>Individuals who have specialized knowledge that is used: (i) as a</w:t>
      </w:r>
      <w:r w:rsidRPr="001A555D">
        <w:rPr>
          <w:spacing w:val="-10"/>
        </w:rPr>
        <w:t xml:space="preserve"> </w:t>
      </w:r>
      <w:r w:rsidRPr="001A555D">
        <w:t>member</w:t>
      </w:r>
      <w:r w:rsidRPr="001A555D">
        <w:rPr>
          <w:spacing w:val="-9"/>
        </w:rPr>
        <w:t xml:space="preserve"> </w:t>
      </w:r>
      <w:r w:rsidRPr="001A555D">
        <w:t>of</w:t>
      </w:r>
      <w:r w:rsidRPr="001A555D">
        <w:rPr>
          <w:spacing w:val="-8"/>
        </w:rPr>
        <w:t xml:space="preserve"> </w:t>
      </w:r>
      <w:r w:rsidRPr="001A555D">
        <w:t>the</w:t>
      </w:r>
      <w:r w:rsidRPr="001A555D">
        <w:rPr>
          <w:spacing w:val="-8"/>
        </w:rPr>
        <w:t xml:space="preserve"> </w:t>
      </w:r>
      <w:r w:rsidRPr="001A555D">
        <w:t>Evaluation</w:t>
      </w:r>
      <w:r w:rsidRPr="001A555D">
        <w:rPr>
          <w:spacing w:val="-11"/>
        </w:rPr>
        <w:t xml:space="preserve"> </w:t>
      </w:r>
      <w:r w:rsidRPr="001A555D">
        <w:t>Team</w:t>
      </w:r>
      <w:r w:rsidRPr="001A555D">
        <w:rPr>
          <w:spacing w:val="-7"/>
        </w:rPr>
        <w:t xml:space="preserve"> </w:t>
      </w:r>
      <w:r w:rsidRPr="001A555D">
        <w:t>to</w:t>
      </w:r>
      <w:r w:rsidRPr="001A555D">
        <w:rPr>
          <w:spacing w:val="-10"/>
        </w:rPr>
        <w:t xml:space="preserve"> </w:t>
      </w:r>
      <w:r w:rsidRPr="001A555D">
        <w:t>develop</w:t>
      </w:r>
      <w:r w:rsidRPr="001A555D">
        <w:rPr>
          <w:spacing w:val="-10"/>
        </w:rPr>
        <w:t xml:space="preserve"> </w:t>
      </w:r>
      <w:r w:rsidRPr="001A555D">
        <w:t>a</w:t>
      </w:r>
      <w:r w:rsidRPr="001A555D">
        <w:rPr>
          <w:spacing w:val="-10"/>
        </w:rPr>
        <w:t xml:space="preserve"> </w:t>
      </w:r>
      <w:r w:rsidRPr="001A555D">
        <w:t>discrete</w:t>
      </w:r>
      <w:r w:rsidRPr="001A555D">
        <w:rPr>
          <w:spacing w:val="-8"/>
        </w:rPr>
        <w:t xml:space="preserve"> </w:t>
      </w:r>
      <w:r w:rsidRPr="001A555D">
        <w:t>aspect</w:t>
      </w:r>
      <w:r w:rsidRPr="001A555D">
        <w:rPr>
          <w:spacing w:val="-10"/>
        </w:rPr>
        <w:t xml:space="preserve"> </w:t>
      </w:r>
      <w:r w:rsidRPr="001A555D">
        <w:t>of</w:t>
      </w:r>
      <w:r w:rsidRPr="001A555D">
        <w:rPr>
          <w:spacing w:val="-10"/>
        </w:rPr>
        <w:t xml:space="preserve"> </w:t>
      </w:r>
      <w:r w:rsidRPr="001A555D">
        <w:t>the</w:t>
      </w:r>
      <w:r w:rsidRPr="001A555D">
        <w:rPr>
          <w:spacing w:val="-7"/>
        </w:rPr>
        <w:t xml:space="preserve"> </w:t>
      </w:r>
      <w:r w:rsidRPr="001A555D">
        <w:t>DG</w:t>
      </w:r>
      <w:r w:rsidRPr="001A555D">
        <w:rPr>
          <w:spacing w:val="-8"/>
        </w:rPr>
        <w:t xml:space="preserve"> </w:t>
      </w:r>
      <w:r w:rsidRPr="001A555D">
        <w:t>RFP</w:t>
      </w:r>
      <w:r w:rsidRPr="001A555D">
        <w:rPr>
          <w:spacing w:val="-13"/>
        </w:rPr>
        <w:t xml:space="preserve"> </w:t>
      </w:r>
      <w:r w:rsidRPr="001A555D">
        <w:t>or</w:t>
      </w:r>
      <w:r w:rsidRPr="001A555D">
        <w:rPr>
          <w:spacing w:val="-9"/>
        </w:rPr>
        <w:t xml:space="preserve"> </w:t>
      </w:r>
      <w:r w:rsidRPr="001A555D">
        <w:t>to</w:t>
      </w:r>
      <w:r w:rsidRPr="001A555D">
        <w:rPr>
          <w:spacing w:val="-8"/>
        </w:rPr>
        <w:t xml:space="preserve"> </w:t>
      </w:r>
      <w:r w:rsidRPr="001A555D">
        <w:t>support</w:t>
      </w:r>
      <w:r w:rsidRPr="001A555D">
        <w:rPr>
          <w:spacing w:val="-10"/>
        </w:rPr>
        <w:t xml:space="preserve"> </w:t>
      </w:r>
      <w:r w:rsidRPr="001A555D">
        <w:t>a</w:t>
      </w:r>
      <w:r w:rsidRPr="001A555D">
        <w:rPr>
          <w:spacing w:val="-8"/>
        </w:rPr>
        <w:t xml:space="preserve"> </w:t>
      </w:r>
      <w:r w:rsidRPr="001A555D">
        <w:t>discrete</w:t>
      </w:r>
      <w:r w:rsidRPr="001A555D">
        <w:rPr>
          <w:spacing w:val="-10"/>
        </w:rPr>
        <w:t xml:space="preserve"> </w:t>
      </w:r>
      <w:r w:rsidRPr="001A555D">
        <w:t>function of the RFP</w:t>
      </w:r>
      <w:r w:rsidRPr="001A555D">
        <w:rPr>
          <w:spacing w:val="-2"/>
        </w:rPr>
        <w:t xml:space="preserve"> </w:t>
      </w:r>
      <w:r w:rsidR="00D24DC6" w:rsidRPr="001A555D">
        <w:t>P</w:t>
      </w:r>
      <w:r w:rsidRPr="001A555D">
        <w:t>rocess; or (ii) as a member of the Company-Owned Proposal</w:t>
      </w:r>
      <w:r w:rsidRPr="001A555D">
        <w:rPr>
          <w:spacing w:val="-1"/>
        </w:rPr>
        <w:t xml:space="preserve"> </w:t>
      </w:r>
      <w:r w:rsidRPr="001A555D">
        <w:t>Team to support a discrete aspect of the development of a Company-Owned Proposal.</w:t>
      </w:r>
    </w:p>
    <w:p w14:paraId="2F9577BD" w14:textId="66EF78FB" w:rsidR="00CE22E8" w:rsidRDefault="002658AA" w:rsidP="00AB1996">
      <w:pPr>
        <w:pStyle w:val="BodyText"/>
        <w:spacing w:before="120" w:after="120"/>
        <w:ind w:left="155" w:right="254"/>
      </w:pPr>
      <w:r w:rsidRPr="485CF817">
        <w:rPr>
          <w:b/>
          <w:bCs/>
          <w:u w:val="single"/>
        </w:rPr>
        <w:t>Species of Special Concern</w:t>
      </w:r>
      <w:r>
        <w:t>:</w:t>
      </w:r>
      <w:r w:rsidRPr="485CF817">
        <w:rPr>
          <w:b/>
          <w:bCs/>
        </w:rPr>
        <w:t xml:space="preserve"> </w:t>
      </w:r>
      <w:r>
        <w:t xml:space="preserve">Any species of plant or animal identified by a state or federal natural resource management agency as being in need of elevated conservation attention through legal protection, such as the federal Endangered Species Act </w:t>
      </w:r>
      <w:r w:rsidRPr="485CF817">
        <w:rPr>
          <w:i/>
          <w:iCs/>
        </w:rPr>
        <w:t>(</w:t>
      </w:r>
      <w:r>
        <w:t>e.g., “Endangered,” “Threatened,” or “Candidate”) or state-protected species legislation, or inclusion on a priority list within a state wildlife action plan or similar document that serves as the blueprints for conserving our nation’s fish and wildlife and preventing endangered species.</w:t>
      </w:r>
    </w:p>
    <w:p w14:paraId="142CEDE1" w14:textId="77777777" w:rsidR="009D4E21" w:rsidRDefault="00C85E7C" w:rsidP="00AB1996">
      <w:pPr>
        <w:pStyle w:val="BodyText"/>
        <w:spacing w:before="120" w:after="120"/>
        <w:ind w:left="155"/>
      </w:pPr>
      <w:r>
        <w:rPr>
          <w:b/>
          <w:u w:val="single"/>
        </w:rPr>
        <w:t>Staff</w:t>
      </w:r>
      <w:r>
        <w:rPr>
          <w:b/>
        </w:rPr>
        <w:t>:</w:t>
      </w:r>
      <w:r>
        <w:rPr>
          <w:b/>
          <w:spacing w:val="-7"/>
        </w:rPr>
        <w:t xml:space="preserve"> </w:t>
      </w:r>
      <w:r>
        <w:t>Commission</w:t>
      </w:r>
      <w:r>
        <w:rPr>
          <w:spacing w:val="-7"/>
        </w:rPr>
        <w:t xml:space="preserve"> </w:t>
      </w:r>
      <w:r>
        <w:t>Staff</w:t>
      </w:r>
      <w:r>
        <w:rPr>
          <w:spacing w:val="-7"/>
        </w:rPr>
        <w:t xml:space="preserve"> </w:t>
      </w:r>
      <w:r>
        <w:t>members</w:t>
      </w:r>
      <w:r>
        <w:rPr>
          <w:spacing w:val="-5"/>
        </w:rPr>
        <w:t xml:space="preserve"> </w:t>
      </w:r>
      <w:r>
        <w:t>involved</w:t>
      </w:r>
      <w:r>
        <w:rPr>
          <w:spacing w:val="-7"/>
        </w:rPr>
        <w:t xml:space="preserve"> </w:t>
      </w:r>
      <w:r>
        <w:t>in</w:t>
      </w:r>
      <w:r>
        <w:rPr>
          <w:spacing w:val="-8"/>
        </w:rPr>
        <w:t xml:space="preserve"> </w:t>
      </w:r>
      <w:r>
        <w:t>this</w:t>
      </w:r>
      <w:r>
        <w:rPr>
          <w:spacing w:val="-3"/>
        </w:rPr>
        <w:t xml:space="preserve"> </w:t>
      </w:r>
      <w:r>
        <w:t>DG</w:t>
      </w:r>
      <w:r>
        <w:rPr>
          <w:spacing w:val="-4"/>
        </w:rPr>
        <w:t xml:space="preserve"> RFP.</w:t>
      </w:r>
    </w:p>
    <w:p w14:paraId="1AAE9DEB" w14:textId="77777777" w:rsidR="009D4E21" w:rsidRDefault="00C85E7C" w:rsidP="00AB1996">
      <w:pPr>
        <w:pStyle w:val="BodyText"/>
        <w:spacing w:before="120" w:after="120"/>
        <w:ind w:left="155" w:right="254"/>
      </w:pPr>
      <w:r>
        <w:rPr>
          <w:b/>
          <w:u w:val="single"/>
        </w:rPr>
        <w:t>Station Service</w:t>
      </w:r>
      <w:r>
        <w:rPr>
          <w:b/>
        </w:rPr>
        <w:t xml:space="preserve">: </w:t>
      </w:r>
      <w:r>
        <w:t>Energy delivered from the Electric System and used to serve the Facility’s electrical requirements, including step-up transformer losses and line losses between the Facility and the POI.</w:t>
      </w:r>
    </w:p>
    <w:p w14:paraId="37ECF74B" w14:textId="77777777" w:rsidR="009D4E21" w:rsidRPr="001A555D" w:rsidRDefault="00C85E7C" w:rsidP="00AB1996">
      <w:pPr>
        <w:pStyle w:val="BodyText"/>
        <w:spacing w:before="120" w:after="120"/>
        <w:ind w:left="155" w:right="253"/>
      </w:pPr>
      <w:r>
        <w:rPr>
          <w:b/>
          <w:u w:val="single"/>
        </w:rPr>
        <w:t>Stipulation</w:t>
      </w:r>
      <w:r>
        <w:rPr>
          <w:b/>
        </w:rPr>
        <w:t xml:space="preserve">: </w:t>
      </w:r>
      <w:r>
        <w:t>The approved provision in GPC’s 2022 IRP Final Order that sets forth a supply-side plan and included approval of GPC’s 2023 and 202</w:t>
      </w:r>
      <w:r w:rsidRPr="001A555D">
        <w:t>4 DG RFPs.</w:t>
      </w:r>
    </w:p>
    <w:p w14:paraId="18D7D78F" w14:textId="2EF779DD" w:rsidR="00951683" w:rsidRPr="001A555D" w:rsidRDefault="00AC73B7" w:rsidP="00AB1996">
      <w:pPr>
        <w:spacing w:before="120" w:after="120"/>
        <w:ind w:left="155" w:right="251"/>
        <w:jc w:val="both"/>
        <w:rPr>
          <w:b/>
          <w:u w:val="single"/>
        </w:rPr>
      </w:pPr>
      <w:r w:rsidRPr="001A555D">
        <w:rPr>
          <w:b/>
          <w:u w:val="single"/>
        </w:rPr>
        <w:t>Submission</w:t>
      </w:r>
      <w:r w:rsidRPr="001A555D">
        <w:rPr>
          <w:b/>
        </w:rPr>
        <w:t xml:space="preserve">: </w:t>
      </w:r>
      <w:r w:rsidRPr="001A555D">
        <w:t>A Bid or Company-Owned Proposal, as applicable. “Submissions” refers collectively to Bids and Company-Owned Proposals.</w:t>
      </w:r>
    </w:p>
    <w:p w14:paraId="2B753E3A" w14:textId="77777777" w:rsidR="009D4E21" w:rsidRPr="001A555D" w:rsidRDefault="00C85E7C" w:rsidP="00AB1996">
      <w:pPr>
        <w:spacing w:before="120" w:after="120"/>
        <w:ind w:left="155" w:right="251"/>
        <w:jc w:val="both"/>
      </w:pPr>
      <w:r w:rsidRPr="001A555D">
        <w:rPr>
          <w:b/>
          <w:u w:val="single"/>
        </w:rPr>
        <w:t>Supplemental</w:t>
      </w:r>
      <w:r w:rsidRPr="001A555D">
        <w:rPr>
          <w:b/>
          <w:spacing w:val="-2"/>
          <w:u w:val="single"/>
        </w:rPr>
        <w:t xml:space="preserve"> </w:t>
      </w:r>
      <w:r w:rsidRPr="001A555D">
        <w:rPr>
          <w:b/>
          <w:u w:val="single"/>
        </w:rPr>
        <w:t>Bid</w:t>
      </w:r>
      <w:r w:rsidRPr="001A555D">
        <w:rPr>
          <w:b/>
          <w:spacing w:val="-1"/>
          <w:u w:val="single"/>
        </w:rPr>
        <w:t xml:space="preserve"> </w:t>
      </w:r>
      <w:r w:rsidRPr="001A555D">
        <w:rPr>
          <w:b/>
          <w:u w:val="single"/>
        </w:rPr>
        <w:t>Information</w:t>
      </w:r>
      <w:r w:rsidRPr="001A555D">
        <w:rPr>
          <w:b/>
        </w:rPr>
        <w:t>:</w:t>
      </w:r>
      <w:r w:rsidRPr="001A555D">
        <w:rPr>
          <w:b/>
          <w:spacing w:val="-3"/>
        </w:rPr>
        <w:t xml:space="preserve"> </w:t>
      </w:r>
      <w:r w:rsidRPr="001A555D">
        <w:t>Additional</w:t>
      </w:r>
      <w:r w:rsidRPr="001A555D">
        <w:rPr>
          <w:spacing w:val="-3"/>
        </w:rPr>
        <w:t xml:space="preserve"> </w:t>
      </w:r>
      <w:r w:rsidRPr="001A555D">
        <w:t>information</w:t>
      </w:r>
      <w:r w:rsidRPr="001A555D">
        <w:rPr>
          <w:spacing w:val="-4"/>
        </w:rPr>
        <w:t xml:space="preserve"> </w:t>
      </w:r>
      <w:r w:rsidRPr="001A555D">
        <w:t>Bidder</w:t>
      </w:r>
      <w:r w:rsidRPr="001A555D">
        <w:rPr>
          <w:spacing w:val="-1"/>
        </w:rPr>
        <w:t xml:space="preserve"> </w:t>
      </w:r>
      <w:r w:rsidRPr="001A555D">
        <w:t>must</w:t>
      </w:r>
      <w:r w:rsidRPr="001A555D">
        <w:rPr>
          <w:spacing w:val="-4"/>
        </w:rPr>
        <w:t xml:space="preserve"> </w:t>
      </w:r>
      <w:r w:rsidRPr="001A555D">
        <w:t>submit</w:t>
      </w:r>
      <w:r w:rsidRPr="001A555D">
        <w:rPr>
          <w:spacing w:val="-4"/>
        </w:rPr>
        <w:t xml:space="preserve"> </w:t>
      </w:r>
      <w:r w:rsidRPr="001A555D">
        <w:t>for</w:t>
      </w:r>
      <w:r w:rsidRPr="001A555D">
        <w:rPr>
          <w:spacing w:val="-4"/>
        </w:rPr>
        <w:t xml:space="preserve"> </w:t>
      </w:r>
      <w:r w:rsidRPr="001A555D">
        <w:t>each</w:t>
      </w:r>
      <w:r w:rsidRPr="001A555D">
        <w:rPr>
          <w:spacing w:val="-4"/>
        </w:rPr>
        <w:t xml:space="preserve"> </w:t>
      </w:r>
      <w:r w:rsidRPr="001A555D">
        <w:t>Bid that</w:t>
      </w:r>
      <w:r w:rsidRPr="001A555D">
        <w:rPr>
          <w:spacing w:val="-2"/>
        </w:rPr>
        <w:t xml:space="preserve"> </w:t>
      </w:r>
      <w:r w:rsidRPr="001A555D">
        <w:t>advances</w:t>
      </w:r>
      <w:r w:rsidRPr="001A555D">
        <w:rPr>
          <w:spacing w:val="-1"/>
        </w:rPr>
        <w:t xml:space="preserve"> </w:t>
      </w:r>
      <w:r w:rsidRPr="001A555D">
        <w:t>to</w:t>
      </w:r>
      <w:r w:rsidRPr="001A555D">
        <w:rPr>
          <w:spacing w:val="-4"/>
        </w:rPr>
        <w:t xml:space="preserve"> </w:t>
      </w:r>
      <w:r w:rsidRPr="001A555D">
        <w:t>the RFP</w:t>
      </w:r>
      <w:r w:rsidRPr="001A555D">
        <w:rPr>
          <w:spacing w:val="-4"/>
        </w:rPr>
        <w:t xml:space="preserve"> </w:t>
      </w:r>
      <w:r w:rsidRPr="001A555D">
        <w:t>Target</w:t>
      </w:r>
      <w:r w:rsidRPr="001A555D">
        <w:rPr>
          <w:spacing w:val="-2"/>
        </w:rPr>
        <w:t xml:space="preserve"> </w:t>
      </w:r>
      <w:r w:rsidRPr="001A555D">
        <w:t>List</w:t>
      </w:r>
      <w:r w:rsidRPr="001A555D">
        <w:rPr>
          <w:spacing w:val="-4"/>
        </w:rPr>
        <w:t xml:space="preserve"> </w:t>
      </w:r>
      <w:r w:rsidRPr="001A555D">
        <w:t>or</w:t>
      </w:r>
      <w:r w:rsidRPr="001A555D">
        <w:rPr>
          <w:spacing w:val="-3"/>
        </w:rPr>
        <w:t xml:space="preserve"> </w:t>
      </w:r>
      <w:r w:rsidRPr="001A555D">
        <w:t>Hold</w:t>
      </w:r>
      <w:r w:rsidRPr="001A555D">
        <w:rPr>
          <w:spacing w:val="-4"/>
        </w:rPr>
        <w:t xml:space="preserve"> </w:t>
      </w:r>
      <w:r w:rsidRPr="001A555D">
        <w:t>List,</w:t>
      </w:r>
      <w:r w:rsidRPr="001A555D">
        <w:rPr>
          <w:spacing w:val="-4"/>
        </w:rPr>
        <w:t xml:space="preserve"> </w:t>
      </w:r>
      <w:r w:rsidRPr="001A555D">
        <w:t>as</w:t>
      </w:r>
      <w:r w:rsidRPr="001A555D">
        <w:rPr>
          <w:spacing w:val="-3"/>
        </w:rPr>
        <w:t xml:space="preserve"> </w:t>
      </w:r>
      <w:r w:rsidRPr="001A555D">
        <w:t>further</w:t>
      </w:r>
      <w:r w:rsidRPr="001A555D">
        <w:rPr>
          <w:spacing w:val="-3"/>
        </w:rPr>
        <w:t xml:space="preserve"> </w:t>
      </w:r>
      <w:r w:rsidRPr="001A555D">
        <w:t>described</w:t>
      </w:r>
      <w:r w:rsidRPr="001A555D">
        <w:rPr>
          <w:spacing w:val="-5"/>
        </w:rPr>
        <w:t xml:space="preserve"> </w:t>
      </w:r>
      <w:r w:rsidRPr="001A555D">
        <w:t>in</w:t>
      </w:r>
      <w:r w:rsidRPr="001A555D">
        <w:rPr>
          <w:spacing w:val="-4"/>
        </w:rPr>
        <w:t xml:space="preserve"> </w:t>
      </w:r>
      <w:r w:rsidRPr="001A555D">
        <w:t>Section</w:t>
      </w:r>
      <w:r w:rsidRPr="001A555D">
        <w:rPr>
          <w:spacing w:val="-5"/>
        </w:rPr>
        <w:t xml:space="preserve"> </w:t>
      </w:r>
      <w:r w:rsidRPr="001A555D">
        <w:t>6.3</w:t>
      </w:r>
      <w:r w:rsidRPr="001A555D">
        <w:rPr>
          <w:spacing w:val="-4"/>
        </w:rPr>
        <w:t xml:space="preserve"> </w:t>
      </w:r>
      <w:r w:rsidRPr="001A555D">
        <w:t>(</w:t>
      </w:r>
      <w:r w:rsidRPr="001A555D">
        <w:rPr>
          <w:i/>
        </w:rPr>
        <w:t>Supplemental</w:t>
      </w:r>
      <w:r w:rsidRPr="001A555D">
        <w:rPr>
          <w:i/>
          <w:spacing w:val="-5"/>
        </w:rPr>
        <w:t xml:space="preserve"> </w:t>
      </w:r>
      <w:r w:rsidRPr="001A555D">
        <w:rPr>
          <w:i/>
        </w:rPr>
        <w:t>Bid</w:t>
      </w:r>
      <w:r w:rsidRPr="001A555D">
        <w:rPr>
          <w:i/>
          <w:spacing w:val="-2"/>
        </w:rPr>
        <w:t xml:space="preserve"> </w:t>
      </w:r>
      <w:r w:rsidRPr="001A555D">
        <w:rPr>
          <w:i/>
        </w:rPr>
        <w:t>Information</w:t>
      </w:r>
      <w:r w:rsidRPr="001A555D">
        <w:t>)</w:t>
      </w:r>
      <w:r w:rsidRPr="001A555D">
        <w:rPr>
          <w:spacing w:val="-3"/>
        </w:rPr>
        <w:t xml:space="preserve"> </w:t>
      </w:r>
      <w:r w:rsidRPr="001A555D">
        <w:t>and</w:t>
      </w:r>
      <w:r w:rsidRPr="001A555D">
        <w:rPr>
          <w:spacing w:val="-2"/>
        </w:rPr>
        <w:t xml:space="preserve"> </w:t>
      </w:r>
      <w:r w:rsidRPr="001A555D">
        <w:t>Exhibit</w:t>
      </w:r>
      <w:r w:rsidRPr="001A555D">
        <w:rPr>
          <w:spacing w:val="-1"/>
        </w:rPr>
        <w:t xml:space="preserve"> </w:t>
      </w:r>
      <w:r w:rsidRPr="001A555D">
        <w:t>B (</w:t>
      </w:r>
      <w:r w:rsidRPr="001A555D">
        <w:rPr>
          <w:i/>
        </w:rPr>
        <w:t>Additional Bid Information</w:t>
      </w:r>
      <w:r w:rsidRPr="001A555D">
        <w:t>) or as otherwise required by GPC.</w:t>
      </w:r>
    </w:p>
    <w:p w14:paraId="4BE0F02A" w14:textId="77777777" w:rsidR="009D4E21" w:rsidRPr="001A555D" w:rsidRDefault="00C85E7C" w:rsidP="00AB1996">
      <w:pPr>
        <w:pStyle w:val="BodyText"/>
        <w:spacing w:before="120" w:after="120"/>
        <w:ind w:left="155" w:right="255"/>
      </w:pPr>
      <w:r w:rsidRPr="001A555D">
        <w:rPr>
          <w:b/>
          <w:u w:val="single"/>
        </w:rPr>
        <w:t>SWAC</w:t>
      </w:r>
      <w:r w:rsidRPr="001A555D">
        <w:rPr>
          <w:b/>
          <w:spacing w:val="-6"/>
          <w:u w:val="single"/>
        </w:rPr>
        <w:t xml:space="preserve"> </w:t>
      </w:r>
      <w:r w:rsidRPr="001A555D">
        <w:rPr>
          <w:b/>
          <w:u w:val="single"/>
        </w:rPr>
        <w:t>Reference</w:t>
      </w:r>
      <w:r w:rsidRPr="001A555D">
        <w:rPr>
          <w:b/>
          <w:spacing w:val="-7"/>
          <w:u w:val="single"/>
        </w:rPr>
        <w:t xml:space="preserve"> </w:t>
      </w:r>
      <w:r w:rsidRPr="001A555D">
        <w:rPr>
          <w:b/>
          <w:u w:val="single"/>
        </w:rPr>
        <w:t>Benchmark</w:t>
      </w:r>
      <w:r w:rsidRPr="001A555D">
        <w:rPr>
          <w:b/>
        </w:rPr>
        <w:t>:</w:t>
      </w:r>
      <w:r w:rsidRPr="001A555D">
        <w:rPr>
          <w:b/>
          <w:spacing w:val="-5"/>
        </w:rPr>
        <w:t xml:space="preserve"> </w:t>
      </w:r>
      <w:r w:rsidRPr="001A555D">
        <w:t>Solar</w:t>
      </w:r>
      <w:r w:rsidRPr="001A555D">
        <w:rPr>
          <w:spacing w:val="-6"/>
        </w:rPr>
        <w:t xml:space="preserve"> </w:t>
      </w:r>
      <w:r w:rsidRPr="001A555D">
        <w:t>weighted</w:t>
      </w:r>
      <w:r w:rsidRPr="001A555D">
        <w:rPr>
          <w:spacing w:val="-6"/>
        </w:rPr>
        <w:t xml:space="preserve"> </w:t>
      </w:r>
      <w:r w:rsidRPr="001A555D">
        <w:t>Projected</w:t>
      </w:r>
      <w:r w:rsidRPr="001A555D">
        <w:rPr>
          <w:spacing w:val="-6"/>
        </w:rPr>
        <w:t xml:space="preserve"> </w:t>
      </w:r>
      <w:r w:rsidRPr="001A555D">
        <w:t>Avoided</w:t>
      </w:r>
      <w:r w:rsidRPr="001A555D">
        <w:rPr>
          <w:spacing w:val="-7"/>
        </w:rPr>
        <w:t xml:space="preserve"> </w:t>
      </w:r>
      <w:r w:rsidRPr="001A555D">
        <w:t>Costs</w:t>
      </w:r>
      <w:r w:rsidRPr="001A555D">
        <w:rPr>
          <w:spacing w:val="-5"/>
        </w:rPr>
        <w:t xml:space="preserve"> </w:t>
      </w:r>
      <w:r w:rsidRPr="001A555D">
        <w:t>for</w:t>
      </w:r>
      <w:r w:rsidRPr="001A555D">
        <w:rPr>
          <w:spacing w:val="-6"/>
        </w:rPr>
        <w:t xml:space="preserve"> </w:t>
      </w:r>
      <w:r w:rsidRPr="001A555D">
        <w:t>a</w:t>
      </w:r>
      <w:r w:rsidRPr="001A555D">
        <w:rPr>
          <w:spacing w:val="-7"/>
        </w:rPr>
        <w:t xml:space="preserve"> </w:t>
      </w:r>
      <w:r w:rsidRPr="001A555D">
        <w:t>single</w:t>
      </w:r>
      <w:r w:rsidRPr="001A555D">
        <w:rPr>
          <w:spacing w:val="-7"/>
        </w:rPr>
        <w:t xml:space="preserve"> </w:t>
      </w:r>
      <w:r w:rsidRPr="001A555D">
        <w:t>GPC</w:t>
      </w:r>
      <w:r w:rsidRPr="001A555D">
        <w:rPr>
          <w:spacing w:val="-6"/>
        </w:rPr>
        <w:t xml:space="preserve"> </w:t>
      </w:r>
      <w:r w:rsidRPr="001A555D">
        <w:t>generic</w:t>
      </w:r>
      <w:r w:rsidRPr="001A555D">
        <w:rPr>
          <w:spacing w:val="-5"/>
        </w:rPr>
        <w:t xml:space="preserve"> </w:t>
      </w:r>
      <w:r w:rsidRPr="001A555D">
        <w:t>single</w:t>
      </w:r>
      <w:r w:rsidRPr="001A555D">
        <w:rPr>
          <w:spacing w:val="-7"/>
        </w:rPr>
        <w:t xml:space="preserve"> </w:t>
      </w:r>
      <w:r w:rsidRPr="001A555D">
        <w:t>axis tracking solar profile modeled in one or more GPC planning scenarios (e.g., MG0, HG0, MG20, etc.).</w:t>
      </w:r>
    </w:p>
    <w:p w14:paraId="0F6A64D6" w14:textId="77777777" w:rsidR="009D4E21" w:rsidRPr="001A555D" w:rsidRDefault="00C85E7C" w:rsidP="00AB1996">
      <w:pPr>
        <w:pStyle w:val="BodyText"/>
        <w:spacing w:before="120" w:after="120"/>
        <w:ind w:left="155" w:right="253"/>
      </w:pPr>
      <w:r w:rsidRPr="001A555D">
        <w:rPr>
          <w:b/>
          <w:u w:val="single"/>
        </w:rPr>
        <w:t>Team List</w:t>
      </w:r>
      <w:r w:rsidRPr="001A555D">
        <w:rPr>
          <w:b/>
        </w:rPr>
        <w:t xml:space="preserve">: </w:t>
      </w:r>
      <w:r w:rsidRPr="001A555D">
        <w:t>A list of all individuals on the Evaluation Team, all of whom agreed to comply with the standards of conduct described in Section 1.3 (</w:t>
      </w:r>
      <w:r w:rsidRPr="001A555D">
        <w:rPr>
          <w:i/>
        </w:rPr>
        <w:t>Standards of Conduct</w:t>
      </w:r>
      <w:r w:rsidRPr="001A555D">
        <w:t>).</w:t>
      </w:r>
    </w:p>
    <w:p w14:paraId="7FAB1698" w14:textId="77777777" w:rsidR="009D4E21" w:rsidRPr="001A555D" w:rsidRDefault="00C85E7C" w:rsidP="00AB1996">
      <w:pPr>
        <w:spacing w:before="120" w:after="120"/>
        <w:ind w:left="155" w:right="255"/>
        <w:jc w:val="both"/>
      </w:pPr>
      <w:r w:rsidRPr="001A555D">
        <w:rPr>
          <w:b/>
          <w:u w:val="single"/>
        </w:rPr>
        <w:t>Variable</w:t>
      </w:r>
      <w:r w:rsidRPr="001A555D">
        <w:rPr>
          <w:b/>
          <w:spacing w:val="-7"/>
          <w:u w:val="single"/>
        </w:rPr>
        <w:t xml:space="preserve"> </w:t>
      </w:r>
      <w:r w:rsidRPr="001A555D">
        <w:rPr>
          <w:b/>
          <w:u w:val="single"/>
        </w:rPr>
        <w:t>Interest</w:t>
      </w:r>
      <w:r w:rsidRPr="001A555D">
        <w:rPr>
          <w:b/>
          <w:spacing w:val="-7"/>
          <w:u w:val="single"/>
        </w:rPr>
        <w:t xml:space="preserve"> </w:t>
      </w:r>
      <w:r w:rsidRPr="001A555D">
        <w:rPr>
          <w:b/>
          <w:u w:val="single"/>
        </w:rPr>
        <w:t>(VI)</w:t>
      </w:r>
      <w:r w:rsidRPr="001A555D">
        <w:rPr>
          <w:b/>
        </w:rPr>
        <w:t>:</w:t>
      </w:r>
      <w:r w:rsidRPr="001A555D">
        <w:rPr>
          <w:b/>
          <w:spacing w:val="-8"/>
        </w:rPr>
        <w:t xml:space="preserve"> </w:t>
      </w:r>
      <w:r w:rsidRPr="001A555D">
        <w:t>Defined</w:t>
      </w:r>
      <w:r w:rsidRPr="001A555D">
        <w:rPr>
          <w:spacing w:val="-7"/>
        </w:rPr>
        <w:t xml:space="preserve"> </w:t>
      </w:r>
      <w:r w:rsidRPr="001A555D">
        <w:t>in</w:t>
      </w:r>
      <w:r w:rsidRPr="001A555D">
        <w:rPr>
          <w:spacing w:val="-5"/>
        </w:rPr>
        <w:t xml:space="preserve"> </w:t>
      </w:r>
      <w:r w:rsidRPr="001A555D">
        <w:t>ASC</w:t>
      </w:r>
      <w:r w:rsidRPr="001A555D">
        <w:rPr>
          <w:spacing w:val="-8"/>
        </w:rPr>
        <w:t xml:space="preserve"> </w:t>
      </w:r>
      <w:r w:rsidRPr="001A555D">
        <w:t>Topic</w:t>
      </w:r>
      <w:r w:rsidRPr="001A555D">
        <w:rPr>
          <w:spacing w:val="-8"/>
        </w:rPr>
        <w:t xml:space="preserve"> </w:t>
      </w:r>
      <w:r w:rsidRPr="001A555D">
        <w:t>810</w:t>
      </w:r>
      <w:r w:rsidRPr="001A555D">
        <w:rPr>
          <w:spacing w:val="-9"/>
        </w:rPr>
        <w:t xml:space="preserve"> </w:t>
      </w:r>
      <w:r w:rsidRPr="001A555D">
        <w:t>(</w:t>
      </w:r>
      <w:r w:rsidRPr="001A555D">
        <w:rPr>
          <w:i/>
        </w:rPr>
        <w:t>Consolidation</w:t>
      </w:r>
      <w:r w:rsidRPr="001A555D">
        <w:t>),</w:t>
      </w:r>
      <w:r w:rsidRPr="001A555D">
        <w:rPr>
          <w:spacing w:val="-6"/>
        </w:rPr>
        <w:t xml:space="preserve"> </w:t>
      </w:r>
      <w:r w:rsidRPr="001A555D">
        <w:t>as</w:t>
      </w:r>
      <w:r w:rsidRPr="001A555D">
        <w:rPr>
          <w:spacing w:val="-8"/>
        </w:rPr>
        <w:t xml:space="preserve"> </w:t>
      </w:r>
      <w:r w:rsidRPr="001A555D">
        <w:t>issued</w:t>
      </w:r>
      <w:r w:rsidRPr="001A555D">
        <w:rPr>
          <w:spacing w:val="-7"/>
        </w:rPr>
        <w:t xml:space="preserve"> </w:t>
      </w:r>
      <w:r w:rsidRPr="001A555D">
        <w:t>and</w:t>
      </w:r>
      <w:r w:rsidRPr="001A555D">
        <w:rPr>
          <w:spacing w:val="-7"/>
        </w:rPr>
        <w:t xml:space="preserve"> </w:t>
      </w:r>
      <w:r w:rsidRPr="001A555D">
        <w:t>modified</w:t>
      </w:r>
      <w:r w:rsidRPr="001A555D">
        <w:rPr>
          <w:spacing w:val="-9"/>
        </w:rPr>
        <w:t xml:space="preserve"> </w:t>
      </w:r>
      <w:r w:rsidRPr="001A555D">
        <w:t>from</w:t>
      </w:r>
      <w:r w:rsidRPr="001A555D">
        <w:rPr>
          <w:spacing w:val="-9"/>
        </w:rPr>
        <w:t xml:space="preserve"> </w:t>
      </w:r>
      <w:r w:rsidRPr="001A555D">
        <w:t>time</w:t>
      </w:r>
      <w:r w:rsidRPr="001A555D">
        <w:rPr>
          <w:spacing w:val="-9"/>
        </w:rPr>
        <w:t xml:space="preserve"> </w:t>
      </w:r>
      <w:r w:rsidRPr="001A555D">
        <w:t>to</w:t>
      </w:r>
      <w:r w:rsidRPr="001A555D">
        <w:rPr>
          <w:spacing w:val="-7"/>
        </w:rPr>
        <w:t xml:space="preserve"> </w:t>
      </w:r>
      <w:r w:rsidRPr="001A555D">
        <w:t>time</w:t>
      </w:r>
      <w:r w:rsidRPr="001A555D">
        <w:rPr>
          <w:spacing w:val="-7"/>
        </w:rPr>
        <w:t xml:space="preserve"> </w:t>
      </w:r>
      <w:r w:rsidRPr="001A555D">
        <w:t xml:space="preserve">by </w:t>
      </w:r>
      <w:r w:rsidRPr="001A555D">
        <w:rPr>
          <w:spacing w:val="-2"/>
        </w:rPr>
        <w:t>FASB.</w:t>
      </w:r>
    </w:p>
    <w:p w14:paraId="618EAF8A" w14:textId="77777777" w:rsidR="009D4E21" w:rsidRPr="001A555D" w:rsidRDefault="00C85E7C" w:rsidP="00AB1996">
      <w:pPr>
        <w:spacing w:before="120" w:after="120"/>
        <w:ind w:left="155" w:right="258"/>
        <w:jc w:val="both"/>
      </w:pPr>
      <w:r w:rsidRPr="001A555D">
        <w:rPr>
          <w:b/>
          <w:u w:val="single"/>
        </w:rPr>
        <w:t>Variable Interest Entity (VIE)</w:t>
      </w:r>
      <w:r w:rsidRPr="001A555D">
        <w:rPr>
          <w:b/>
        </w:rPr>
        <w:t xml:space="preserve">: </w:t>
      </w:r>
      <w:r w:rsidRPr="001A555D">
        <w:t>Defined in ASC Topic 810 (</w:t>
      </w:r>
      <w:r w:rsidRPr="001A555D">
        <w:rPr>
          <w:i/>
        </w:rPr>
        <w:t>Consolidation</w:t>
      </w:r>
      <w:r w:rsidRPr="001A555D">
        <w:t>), as issued and modified from time to time by FASB.</w:t>
      </w:r>
    </w:p>
    <w:p w14:paraId="39F137BF" w14:textId="77777777" w:rsidR="009D4E21" w:rsidRPr="00755594" w:rsidRDefault="00C85E7C" w:rsidP="00AB1996">
      <w:pPr>
        <w:spacing w:before="120" w:after="120"/>
        <w:ind w:left="155"/>
      </w:pPr>
      <w:r w:rsidRPr="001A555D">
        <w:rPr>
          <w:b/>
          <w:u w:val="single"/>
        </w:rPr>
        <w:t>VI</w:t>
      </w:r>
      <w:r w:rsidRPr="001A555D">
        <w:rPr>
          <w:b/>
        </w:rPr>
        <w:t>:</w:t>
      </w:r>
      <w:r w:rsidRPr="001A555D">
        <w:rPr>
          <w:b/>
          <w:spacing w:val="-7"/>
        </w:rPr>
        <w:t xml:space="preserve"> </w:t>
      </w:r>
      <w:r w:rsidRPr="001A555D">
        <w:t>See</w:t>
      </w:r>
      <w:r w:rsidRPr="001A555D">
        <w:rPr>
          <w:spacing w:val="-5"/>
        </w:rPr>
        <w:t xml:space="preserve"> </w:t>
      </w:r>
      <w:r w:rsidRPr="001A555D">
        <w:rPr>
          <w:i/>
        </w:rPr>
        <w:t>Variable</w:t>
      </w:r>
      <w:r w:rsidRPr="001A555D">
        <w:rPr>
          <w:i/>
          <w:spacing w:val="-7"/>
        </w:rPr>
        <w:t xml:space="preserve"> </w:t>
      </w:r>
      <w:r w:rsidRPr="001A555D">
        <w:rPr>
          <w:i/>
          <w:spacing w:val="-2"/>
        </w:rPr>
        <w:t>Interest</w:t>
      </w:r>
      <w:r w:rsidRPr="001A555D">
        <w:rPr>
          <w:spacing w:val="-2"/>
        </w:rPr>
        <w:t>.</w:t>
      </w:r>
    </w:p>
    <w:p w14:paraId="75F46277" w14:textId="77777777" w:rsidR="009D4E21" w:rsidRPr="00755594" w:rsidRDefault="00C85E7C" w:rsidP="00AB1996">
      <w:pPr>
        <w:spacing w:before="120" w:after="120"/>
        <w:ind w:left="155"/>
      </w:pPr>
      <w:r w:rsidRPr="00755594">
        <w:rPr>
          <w:b/>
          <w:u w:val="single"/>
        </w:rPr>
        <w:t>VIE</w:t>
      </w:r>
      <w:r w:rsidRPr="00755594">
        <w:rPr>
          <w:b/>
        </w:rPr>
        <w:t>:</w:t>
      </w:r>
      <w:r w:rsidRPr="00755594">
        <w:rPr>
          <w:b/>
          <w:spacing w:val="-5"/>
        </w:rPr>
        <w:t xml:space="preserve"> </w:t>
      </w:r>
      <w:r w:rsidRPr="00755594">
        <w:t>See</w:t>
      </w:r>
      <w:r w:rsidRPr="00755594">
        <w:rPr>
          <w:spacing w:val="-8"/>
        </w:rPr>
        <w:t xml:space="preserve"> </w:t>
      </w:r>
      <w:r w:rsidRPr="00755594">
        <w:rPr>
          <w:i/>
        </w:rPr>
        <w:t>Variable</w:t>
      </w:r>
      <w:r w:rsidRPr="00755594">
        <w:rPr>
          <w:i/>
          <w:spacing w:val="-5"/>
        </w:rPr>
        <w:t xml:space="preserve"> </w:t>
      </w:r>
      <w:r w:rsidRPr="00755594">
        <w:rPr>
          <w:i/>
        </w:rPr>
        <w:t>Interest</w:t>
      </w:r>
      <w:r w:rsidRPr="00755594">
        <w:rPr>
          <w:i/>
          <w:spacing w:val="-6"/>
        </w:rPr>
        <w:t xml:space="preserve"> </w:t>
      </w:r>
      <w:r w:rsidRPr="00755594">
        <w:rPr>
          <w:i/>
          <w:spacing w:val="-2"/>
        </w:rPr>
        <w:t>Entity</w:t>
      </w:r>
      <w:r w:rsidRPr="00755594">
        <w:rPr>
          <w:spacing w:val="-2"/>
        </w:rPr>
        <w:t>.</w:t>
      </w:r>
    </w:p>
    <w:p w14:paraId="3B726565" w14:textId="77777777" w:rsidR="009D4E21" w:rsidRDefault="00C85E7C" w:rsidP="00AB1996">
      <w:pPr>
        <w:pStyle w:val="BodyText"/>
        <w:spacing w:before="120" w:after="120"/>
        <w:ind w:left="155" w:right="41"/>
      </w:pPr>
      <w:r>
        <w:rPr>
          <w:b/>
          <w:u w:val="single"/>
        </w:rPr>
        <w:t>Winner’s</w:t>
      </w:r>
      <w:r>
        <w:rPr>
          <w:b/>
          <w:spacing w:val="19"/>
          <w:u w:val="single"/>
        </w:rPr>
        <w:t xml:space="preserve"> </w:t>
      </w:r>
      <w:r>
        <w:rPr>
          <w:b/>
          <w:u w:val="single"/>
        </w:rPr>
        <w:t>Fee</w:t>
      </w:r>
      <w:r>
        <w:rPr>
          <w:b/>
        </w:rPr>
        <w:t>:</w:t>
      </w:r>
      <w:r>
        <w:rPr>
          <w:b/>
          <w:spacing w:val="21"/>
        </w:rPr>
        <w:t xml:space="preserve"> </w:t>
      </w:r>
      <w:r>
        <w:t>The</w:t>
      </w:r>
      <w:r>
        <w:rPr>
          <w:spacing w:val="19"/>
        </w:rPr>
        <w:t xml:space="preserve"> </w:t>
      </w:r>
      <w:r>
        <w:t>non-refundable</w:t>
      </w:r>
      <w:r>
        <w:rPr>
          <w:spacing w:val="20"/>
        </w:rPr>
        <w:t xml:space="preserve"> </w:t>
      </w:r>
      <w:r>
        <w:t>$10/kW</w:t>
      </w:r>
      <w:r>
        <w:rPr>
          <w:spacing w:val="19"/>
        </w:rPr>
        <w:t xml:space="preserve"> </w:t>
      </w:r>
      <w:r>
        <w:t>fee</w:t>
      </w:r>
      <w:r>
        <w:rPr>
          <w:spacing w:val="19"/>
        </w:rPr>
        <w:t xml:space="preserve"> </w:t>
      </w:r>
      <w:r>
        <w:t>assessed</w:t>
      </w:r>
      <w:r>
        <w:rPr>
          <w:spacing w:val="21"/>
        </w:rPr>
        <w:t xml:space="preserve"> </w:t>
      </w:r>
      <w:r>
        <w:t>for</w:t>
      </w:r>
      <w:r>
        <w:rPr>
          <w:spacing w:val="21"/>
        </w:rPr>
        <w:t xml:space="preserve"> </w:t>
      </w:r>
      <w:r>
        <w:t>each</w:t>
      </w:r>
      <w:r>
        <w:rPr>
          <w:spacing w:val="19"/>
        </w:rPr>
        <w:t xml:space="preserve"> </w:t>
      </w:r>
      <w:r>
        <w:t>winning</w:t>
      </w:r>
      <w:r>
        <w:rPr>
          <w:spacing w:val="20"/>
        </w:rPr>
        <w:t xml:space="preserve"> </w:t>
      </w:r>
      <w:r>
        <w:t>Bid</w:t>
      </w:r>
      <w:r>
        <w:rPr>
          <w:spacing w:val="20"/>
        </w:rPr>
        <w:t xml:space="preserve"> </w:t>
      </w:r>
      <w:r>
        <w:t>to</w:t>
      </w:r>
      <w:r>
        <w:rPr>
          <w:spacing w:val="18"/>
        </w:rPr>
        <w:t xml:space="preserve"> </w:t>
      </w:r>
      <w:r>
        <w:t>cover</w:t>
      </w:r>
      <w:r>
        <w:rPr>
          <w:spacing w:val="20"/>
        </w:rPr>
        <w:t xml:space="preserve"> </w:t>
      </w:r>
      <w:r>
        <w:t>the</w:t>
      </w:r>
      <w:r>
        <w:rPr>
          <w:spacing w:val="19"/>
        </w:rPr>
        <w:t xml:space="preserve"> </w:t>
      </w:r>
      <w:r>
        <w:t>IE</w:t>
      </w:r>
      <w:r>
        <w:rPr>
          <w:spacing w:val="19"/>
        </w:rPr>
        <w:t xml:space="preserve"> </w:t>
      </w:r>
      <w:r>
        <w:t>cost</w:t>
      </w:r>
      <w:r>
        <w:rPr>
          <w:spacing w:val="18"/>
        </w:rPr>
        <w:t xml:space="preserve"> </w:t>
      </w:r>
      <w:r>
        <w:t>and</w:t>
      </w:r>
      <w:r>
        <w:rPr>
          <w:spacing w:val="19"/>
        </w:rPr>
        <w:t xml:space="preserve"> </w:t>
      </w:r>
      <w:r>
        <w:t>a portion of the costs to administer this DG RFP.</w:t>
      </w:r>
    </w:p>
    <w:p w14:paraId="2EA89867" w14:textId="77777777" w:rsidR="009D4E21" w:rsidRDefault="00C85E7C" w:rsidP="00AB1996">
      <w:pPr>
        <w:pStyle w:val="BodyText"/>
        <w:spacing w:before="120" w:after="120"/>
        <w:ind w:left="155" w:right="253"/>
      </w:pPr>
      <w:r>
        <w:rPr>
          <w:b/>
          <w:u w:val="single"/>
        </w:rPr>
        <w:lastRenderedPageBreak/>
        <w:t>Winning Bidder</w:t>
      </w:r>
      <w:r>
        <w:rPr>
          <w:b/>
        </w:rPr>
        <w:t xml:space="preserve">: </w:t>
      </w:r>
      <w:r>
        <w:t>Each</w:t>
      </w:r>
      <w:r>
        <w:rPr>
          <w:spacing w:val="-1"/>
        </w:rPr>
        <w:t xml:space="preserve"> </w:t>
      </w:r>
      <w:r>
        <w:t>Bidder with</w:t>
      </w:r>
      <w:r>
        <w:rPr>
          <w:spacing w:val="-1"/>
        </w:rPr>
        <w:t xml:space="preserve"> </w:t>
      </w:r>
      <w:r>
        <w:t>an</w:t>
      </w:r>
      <w:r>
        <w:rPr>
          <w:spacing w:val="-1"/>
        </w:rPr>
        <w:t xml:space="preserve"> </w:t>
      </w:r>
      <w:r>
        <w:t>RFP</w:t>
      </w:r>
      <w:r>
        <w:rPr>
          <w:spacing w:val="-1"/>
        </w:rPr>
        <w:t xml:space="preserve"> </w:t>
      </w:r>
      <w:r>
        <w:t>Target List Bid</w:t>
      </w:r>
      <w:r>
        <w:rPr>
          <w:spacing w:val="-1"/>
        </w:rPr>
        <w:t xml:space="preserve"> </w:t>
      </w:r>
      <w:r>
        <w:t xml:space="preserve">who executes </w:t>
      </w:r>
      <w:r w:rsidRPr="00755594">
        <w:t>a</w:t>
      </w:r>
      <w:r w:rsidR="004028B0">
        <w:t>n Awarded Contract</w:t>
      </w:r>
      <w:r>
        <w:rPr>
          <w:spacing w:val="-1"/>
        </w:rPr>
        <w:t xml:space="preserve"> </w:t>
      </w:r>
      <w:r>
        <w:t xml:space="preserve">with GPC (or other Person identified as </w:t>
      </w:r>
      <w:r w:rsidR="004028B0">
        <w:t>Awarded Contract</w:t>
      </w:r>
      <w:r w:rsidR="004028B0" w:rsidRPr="00755594">
        <w:t xml:space="preserve"> </w:t>
      </w:r>
      <w:r>
        <w:t xml:space="preserve">counterparty (i.e., </w:t>
      </w:r>
      <w:r w:rsidR="00CE461E">
        <w:t>Seller</w:t>
      </w:r>
      <w:r>
        <w:t xml:space="preserve">) as permitted under the DG RFP </w:t>
      </w:r>
      <w:r w:rsidR="00D24DC6">
        <w:t>P</w:t>
      </w:r>
      <w:r>
        <w:t>rocess). A Winning Bidder will be identified as “</w:t>
      </w:r>
      <w:r w:rsidR="00CE461E">
        <w:t>Seller</w:t>
      </w:r>
      <w:r>
        <w:t>” in the PPA.</w:t>
      </w:r>
    </w:p>
    <w:p w14:paraId="14EB708D" w14:textId="77777777" w:rsidR="009D4E21" w:rsidRDefault="00C85E7C" w:rsidP="00AB1996">
      <w:pPr>
        <w:pStyle w:val="BodyText"/>
        <w:spacing w:before="120" w:after="120"/>
        <w:ind w:left="155" w:right="254"/>
      </w:pPr>
      <w:r>
        <w:rPr>
          <w:b/>
          <w:u w:val="single"/>
        </w:rPr>
        <w:t>Witness</w:t>
      </w:r>
      <w:r>
        <w:rPr>
          <w:b/>
          <w:spacing w:val="-11"/>
          <w:u w:val="single"/>
        </w:rPr>
        <w:t xml:space="preserve"> </w:t>
      </w:r>
      <w:r>
        <w:rPr>
          <w:b/>
          <w:u w:val="single"/>
        </w:rPr>
        <w:t>Testing</w:t>
      </w:r>
      <w:r>
        <w:rPr>
          <w:b/>
        </w:rPr>
        <w:t>:</w:t>
      </w:r>
      <w:r>
        <w:rPr>
          <w:b/>
          <w:spacing w:val="-10"/>
        </w:rPr>
        <w:t xml:space="preserve"> </w:t>
      </w:r>
      <w:r>
        <w:t>Live</w:t>
      </w:r>
      <w:r>
        <w:rPr>
          <w:spacing w:val="-11"/>
        </w:rPr>
        <w:t xml:space="preserve"> </w:t>
      </w:r>
      <w:r>
        <w:t>testing</w:t>
      </w:r>
      <w:r>
        <w:rPr>
          <w:spacing w:val="-9"/>
        </w:rPr>
        <w:t xml:space="preserve"> </w:t>
      </w:r>
      <w:r>
        <w:t>of</w:t>
      </w:r>
      <w:r>
        <w:rPr>
          <w:spacing w:val="-12"/>
        </w:rPr>
        <w:t xml:space="preserve"> </w:t>
      </w:r>
      <w:r>
        <w:t>the</w:t>
      </w:r>
      <w:r>
        <w:rPr>
          <w:spacing w:val="-10"/>
        </w:rPr>
        <w:t xml:space="preserve"> </w:t>
      </w:r>
      <w:r>
        <w:t>Facility</w:t>
      </w:r>
      <w:r>
        <w:rPr>
          <w:spacing w:val="-8"/>
        </w:rPr>
        <w:t xml:space="preserve"> </w:t>
      </w:r>
      <w:r>
        <w:t>while</w:t>
      </w:r>
      <w:r>
        <w:rPr>
          <w:spacing w:val="-9"/>
        </w:rPr>
        <w:t xml:space="preserve"> </w:t>
      </w:r>
      <w:r>
        <w:t>operating</w:t>
      </w:r>
      <w:r>
        <w:rPr>
          <w:spacing w:val="-9"/>
        </w:rPr>
        <w:t xml:space="preserve"> </w:t>
      </w:r>
      <w:r>
        <w:t>in</w:t>
      </w:r>
      <w:r>
        <w:rPr>
          <w:spacing w:val="-9"/>
        </w:rPr>
        <w:t xml:space="preserve"> </w:t>
      </w:r>
      <w:r>
        <w:t>parallel</w:t>
      </w:r>
      <w:r>
        <w:rPr>
          <w:spacing w:val="-10"/>
        </w:rPr>
        <w:t xml:space="preserve"> </w:t>
      </w:r>
      <w:r>
        <w:t>with</w:t>
      </w:r>
      <w:r>
        <w:rPr>
          <w:spacing w:val="-9"/>
        </w:rPr>
        <w:t xml:space="preserve"> </w:t>
      </w:r>
      <w:r>
        <w:t>the</w:t>
      </w:r>
      <w:r>
        <w:rPr>
          <w:spacing w:val="-7"/>
        </w:rPr>
        <w:t xml:space="preserve"> </w:t>
      </w:r>
      <w:r>
        <w:t>Electric</w:t>
      </w:r>
      <w:r>
        <w:rPr>
          <w:spacing w:val="-10"/>
        </w:rPr>
        <w:t xml:space="preserve"> </w:t>
      </w:r>
      <w:r>
        <w:t>System,</w:t>
      </w:r>
      <w:r>
        <w:rPr>
          <w:spacing w:val="-8"/>
        </w:rPr>
        <w:t xml:space="preserve"> </w:t>
      </w:r>
      <w:r>
        <w:t>in</w:t>
      </w:r>
      <w:r>
        <w:rPr>
          <w:spacing w:val="-9"/>
        </w:rPr>
        <w:t xml:space="preserve"> </w:t>
      </w:r>
      <w:r>
        <w:t>accordance with the Distribution Test Policy.</w:t>
      </w:r>
    </w:p>
    <w:p w14:paraId="27498F7D" w14:textId="77777777" w:rsidR="009D4E21" w:rsidRDefault="00C85E7C" w:rsidP="00AB1996">
      <w:pPr>
        <w:pStyle w:val="BodyText"/>
        <w:spacing w:before="120" w:after="120"/>
        <w:ind w:left="155" w:right="255"/>
      </w:pPr>
      <w:r>
        <w:rPr>
          <w:b/>
          <w:u w:val="single"/>
        </w:rPr>
        <w:t>Working Group</w:t>
      </w:r>
      <w:r>
        <w:rPr>
          <w:b/>
        </w:rPr>
        <w:t xml:space="preserve">: </w:t>
      </w:r>
      <w:r>
        <w:t>The DG working group convened pursuant to the 2022 IRP Final Order for the purpose of improving the procurement of the RFP Target, consisting of five Staff, five solar association representatives, five</w:t>
      </w:r>
      <w:r>
        <w:rPr>
          <w:spacing w:val="-13"/>
        </w:rPr>
        <w:t xml:space="preserve"> </w:t>
      </w:r>
      <w:r>
        <w:t>GPC</w:t>
      </w:r>
      <w:r>
        <w:rPr>
          <w:spacing w:val="-13"/>
        </w:rPr>
        <w:t xml:space="preserve"> </w:t>
      </w:r>
      <w:r>
        <w:t>representatives,</w:t>
      </w:r>
      <w:r>
        <w:rPr>
          <w:spacing w:val="-11"/>
        </w:rPr>
        <w:t xml:space="preserve"> </w:t>
      </w:r>
      <w:r>
        <w:t>and</w:t>
      </w:r>
      <w:r>
        <w:rPr>
          <w:spacing w:val="-13"/>
        </w:rPr>
        <w:t xml:space="preserve"> </w:t>
      </w:r>
      <w:r>
        <w:t>five</w:t>
      </w:r>
      <w:r>
        <w:rPr>
          <w:spacing w:val="-11"/>
        </w:rPr>
        <w:t xml:space="preserve"> </w:t>
      </w:r>
      <w:r>
        <w:t>members</w:t>
      </w:r>
      <w:r>
        <w:rPr>
          <w:spacing w:val="-12"/>
        </w:rPr>
        <w:t xml:space="preserve"> </w:t>
      </w:r>
      <w:r>
        <w:t>of</w:t>
      </w:r>
      <w:r>
        <w:rPr>
          <w:spacing w:val="-12"/>
        </w:rPr>
        <w:t xml:space="preserve"> </w:t>
      </w:r>
      <w:r>
        <w:t>the</w:t>
      </w:r>
      <w:r>
        <w:rPr>
          <w:spacing w:val="-13"/>
        </w:rPr>
        <w:t xml:space="preserve"> </w:t>
      </w:r>
      <w:r>
        <w:t>general</w:t>
      </w:r>
      <w:r>
        <w:rPr>
          <w:spacing w:val="-12"/>
        </w:rPr>
        <w:t xml:space="preserve"> </w:t>
      </w:r>
      <w:r>
        <w:t>public</w:t>
      </w:r>
      <w:r>
        <w:rPr>
          <w:spacing w:val="-10"/>
        </w:rPr>
        <w:t xml:space="preserve"> </w:t>
      </w:r>
      <w:r>
        <w:t>appointed</w:t>
      </w:r>
      <w:r>
        <w:rPr>
          <w:spacing w:val="-13"/>
        </w:rPr>
        <w:t xml:space="preserve"> </w:t>
      </w:r>
      <w:r>
        <w:t>by</w:t>
      </w:r>
      <w:r>
        <w:rPr>
          <w:spacing w:val="-10"/>
        </w:rPr>
        <w:t xml:space="preserve"> </w:t>
      </w:r>
      <w:r>
        <w:t>the</w:t>
      </w:r>
      <w:r>
        <w:rPr>
          <w:spacing w:val="-12"/>
        </w:rPr>
        <w:t xml:space="preserve"> </w:t>
      </w:r>
      <w:r>
        <w:t>Commission</w:t>
      </w:r>
      <w:r>
        <w:rPr>
          <w:spacing w:val="-13"/>
        </w:rPr>
        <w:t xml:space="preserve"> </w:t>
      </w:r>
      <w:r>
        <w:t>Chairman</w:t>
      </w:r>
      <w:r>
        <w:rPr>
          <w:spacing w:val="-13"/>
        </w:rPr>
        <w:t xml:space="preserve"> </w:t>
      </w:r>
      <w:r>
        <w:t>and approved by the Commission.</w:t>
      </w:r>
    </w:p>
    <w:p w14:paraId="4C128613" w14:textId="77777777" w:rsidR="009D4E21" w:rsidRDefault="00004F5B" w:rsidP="00AB1996">
      <w:pPr>
        <w:pStyle w:val="BodyText"/>
        <w:spacing w:before="120" w:after="120"/>
        <w:rPr>
          <w:sz w:val="19"/>
        </w:rPr>
      </w:pPr>
      <w:r>
        <w:rPr>
          <w:noProof/>
        </w:rPr>
        <mc:AlternateContent>
          <mc:Choice Requires="wps">
            <w:drawing>
              <wp:anchor distT="0" distB="0" distL="0" distR="0" simplePos="0" relativeHeight="251658253" behindDoc="1" locked="0" layoutInCell="1" allowOverlap="1" wp14:anchorId="043CA720" wp14:editId="25E42682">
                <wp:simplePos x="0" y="0"/>
                <wp:positionH relativeFrom="page">
                  <wp:posOffset>804672</wp:posOffset>
                </wp:positionH>
                <wp:positionV relativeFrom="paragraph">
                  <wp:posOffset>155901</wp:posOffset>
                </wp:positionV>
                <wp:extent cx="6164580" cy="27940"/>
                <wp:effectExtent l="0" t="0" r="0" b="0"/>
                <wp:wrapTopAndBottom/>
                <wp:docPr id="19" name="Freeform: 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64580" cy="27940"/>
                        </a:xfrm>
                        <a:custGeom>
                          <a:avLst/>
                          <a:gdLst/>
                          <a:ahLst/>
                          <a:cxnLst/>
                          <a:rect l="l" t="t" r="r" b="b"/>
                          <a:pathLst>
                            <a:path w="6164580" h="27940">
                              <a:moveTo>
                                <a:pt x="6164326" y="0"/>
                              </a:moveTo>
                              <a:lnTo>
                                <a:pt x="0" y="0"/>
                              </a:lnTo>
                              <a:lnTo>
                                <a:pt x="0" y="27432"/>
                              </a:lnTo>
                              <a:lnTo>
                                <a:pt x="6164326" y="27432"/>
                              </a:lnTo>
                              <a:lnTo>
                                <a:pt x="61643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329FA8F">
              <v:shape id="Freeform: Shape 19" style="position:absolute;margin-left:63.35pt;margin-top:12.3pt;width:485.4pt;height:2.2pt;z-index:-251658229;visibility:visible;mso-wrap-style:square;mso-wrap-distance-left:0;mso-wrap-distance-top:0;mso-wrap-distance-right:0;mso-wrap-distance-bottom:0;mso-position-horizontal:absolute;mso-position-horizontal-relative:page;mso-position-vertical:absolute;mso-position-vertical-relative:text;v-text-anchor:top" coordsize="6164580,27940" o:spid="_x0000_s1026" fillcolor="black" stroked="f" path="m6164326,l,,,27432r6164326,l616432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" w14:anchorId="6048ECB9">
                <v:path arrowok="t"/>
                <w10:wrap type="topAndBottom" anchorx="page"/>
              </v:shape>
            </w:pict>
          </mc:Fallback>
        </mc:AlternateContent>
      </w:r>
    </w:p>
    <w:p w14:paraId="7DAE74AB" w14:textId="77777777" w:rsidR="009D4E21" w:rsidRDefault="00C85E7C" w:rsidP="00AB1996">
      <w:pPr>
        <w:spacing w:before="120" w:after="120"/>
        <w:ind w:left="155"/>
        <w:rPr>
          <w:b/>
        </w:rPr>
      </w:pPr>
      <w:r>
        <w:rPr>
          <w:b/>
          <w:u w:val="single"/>
        </w:rPr>
        <w:t>Rules</w:t>
      </w:r>
      <w:r>
        <w:rPr>
          <w:b/>
          <w:spacing w:val="-7"/>
          <w:u w:val="single"/>
        </w:rPr>
        <w:t xml:space="preserve"> </w:t>
      </w:r>
      <w:r>
        <w:rPr>
          <w:b/>
          <w:u w:val="single"/>
        </w:rPr>
        <w:t>of</w:t>
      </w:r>
      <w:r>
        <w:rPr>
          <w:b/>
          <w:spacing w:val="-4"/>
          <w:u w:val="single"/>
        </w:rPr>
        <w:t xml:space="preserve"> </w:t>
      </w:r>
      <w:r>
        <w:rPr>
          <w:b/>
          <w:spacing w:val="-2"/>
          <w:u w:val="single"/>
        </w:rPr>
        <w:t>Construction:</w:t>
      </w:r>
    </w:p>
    <w:p w14:paraId="3A16CEF8" w14:textId="77777777" w:rsidR="009D4E21" w:rsidRDefault="00C85E7C" w:rsidP="00AB1996">
      <w:pPr>
        <w:pStyle w:val="BodyText"/>
        <w:spacing w:before="120" w:after="120"/>
        <w:ind w:left="155" w:right="250"/>
      </w:pPr>
      <w:r>
        <w:t>In this DG RFP: (i) whenever the term “</w:t>
      </w:r>
      <w:r>
        <w:rPr>
          <w:b/>
        </w:rPr>
        <w:t>include</w:t>
      </w:r>
      <w:r>
        <w:t>,” “</w:t>
      </w:r>
      <w:r>
        <w:rPr>
          <w:b/>
        </w:rPr>
        <w:t>including</w:t>
      </w:r>
      <w:r>
        <w:t>” or “</w:t>
      </w:r>
      <w:r>
        <w:rPr>
          <w:b/>
        </w:rPr>
        <w:t>e.g.</w:t>
      </w:r>
      <w:r>
        <w:t>” is used, in connection with a listing of items</w:t>
      </w:r>
      <w:r>
        <w:rPr>
          <w:spacing w:val="-3"/>
        </w:rPr>
        <w:t xml:space="preserve"> </w:t>
      </w:r>
      <w:r>
        <w:t>included</w:t>
      </w:r>
      <w:r>
        <w:rPr>
          <w:spacing w:val="-5"/>
        </w:rPr>
        <w:t xml:space="preserve"> </w:t>
      </w:r>
      <w:r>
        <w:t>within,</w:t>
      </w:r>
      <w:r>
        <w:rPr>
          <w:spacing w:val="-5"/>
        </w:rPr>
        <w:t xml:space="preserve"> </w:t>
      </w:r>
      <w:r>
        <w:t>or</w:t>
      </w:r>
      <w:r>
        <w:rPr>
          <w:spacing w:val="-4"/>
        </w:rPr>
        <w:t xml:space="preserve"> </w:t>
      </w:r>
      <w:r>
        <w:t>as</w:t>
      </w:r>
      <w:r>
        <w:rPr>
          <w:spacing w:val="-3"/>
        </w:rPr>
        <w:t xml:space="preserve"> </w:t>
      </w:r>
      <w:r>
        <w:t>an</w:t>
      </w:r>
      <w:r>
        <w:rPr>
          <w:spacing w:val="-5"/>
        </w:rPr>
        <w:t xml:space="preserve"> </w:t>
      </w:r>
      <w:r>
        <w:t>example</w:t>
      </w:r>
      <w:r>
        <w:rPr>
          <w:spacing w:val="-5"/>
        </w:rPr>
        <w:t xml:space="preserve"> </w:t>
      </w:r>
      <w:r>
        <w:t>of,</w:t>
      </w:r>
      <w:r>
        <w:rPr>
          <w:spacing w:val="-6"/>
        </w:rPr>
        <w:t xml:space="preserve"> </w:t>
      </w:r>
      <w:r>
        <w:t>the</w:t>
      </w:r>
      <w:r>
        <w:rPr>
          <w:spacing w:val="-5"/>
        </w:rPr>
        <w:t xml:space="preserve"> </w:t>
      </w:r>
      <w:r>
        <w:t>prior</w:t>
      </w:r>
      <w:r>
        <w:rPr>
          <w:spacing w:val="-6"/>
        </w:rPr>
        <w:t xml:space="preserve"> </w:t>
      </w:r>
      <w:r>
        <w:t>reference, the</w:t>
      </w:r>
      <w:r>
        <w:rPr>
          <w:spacing w:val="-2"/>
        </w:rPr>
        <w:t xml:space="preserve"> </w:t>
      </w:r>
      <w:r>
        <w:t>listing</w:t>
      </w:r>
      <w:r>
        <w:rPr>
          <w:spacing w:val="-5"/>
        </w:rPr>
        <w:t xml:space="preserve"> </w:t>
      </w:r>
      <w:r>
        <w:t>will</w:t>
      </w:r>
      <w:r>
        <w:rPr>
          <w:spacing w:val="-5"/>
        </w:rPr>
        <w:t xml:space="preserve"> </w:t>
      </w:r>
      <w:r>
        <w:t>be</w:t>
      </w:r>
      <w:r>
        <w:rPr>
          <w:spacing w:val="-4"/>
        </w:rPr>
        <w:t xml:space="preserve"> </w:t>
      </w:r>
      <w:r>
        <w:t>interpreted</w:t>
      </w:r>
      <w:r>
        <w:rPr>
          <w:spacing w:val="-2"/>
        </w:rPr>
        <w:t xml:space="preserve"> </w:t>
      </w:r>
      <w:r>
        <w:t>as</w:t>
      </w:r>
      <w:r>
        <w:rPr>
          <w:spacing w:val="-3"/>
        </w:rPr>
        <w:t xml:space="preserve"> </w:t>
      </w:r>
      <w:r>
        <w:t>illustrative</w:t>
      </w:r>
      <w:r>
        <w:rPr>
          <w:spacing w:val="-5"/>
        </w:rPr>
        <w:t xml:space="preserve"> </w:t>
      </w:r>
      <w:r>
        <w:t>only and</w:t>
      </w:r>
      <w:r>
        <w:rPr>
          <w:spacing w:val="-8"/>
        </w:rPr>
        <w:t xml:space="preserve"> </w:t>
      </w:r>
      <w:r>
        <w:t>not</w:t>
      </w:r>
      <w:r>
        <w:rPr>
          <w:spacing w:val="-8"/>
        </w:rPr>
        <w:t xml:space="preserve"> </w:t>
      </w:r>
      <w:r>
        <w:t>as</w:t>
      </w:r>
      <w:r>
        <w:rPr>
          <w:spacing w:val="-7"/>
        </w:rPr>
        <w:t xml:space="preserve"> </w:t>
      </w:r>
      <w:r>
        <w:t>a</w:t>
      </w:r>
      <w:r>
        <w:rPr>
          <w:spacing w:val="-6"/>
        </w:rPr>
        <w:t xml:space="preserve"> </w:t>
      </w:r>
      <w:r>
        <w:t>limitation</w:t>
      </w:r>
      <w:r>
        <w:rPr>
          <w:spacing w:val="-6"/>
        </w:rPr>
        <w:t xml:space="preserve"> </w:t>
      </w:r>
      <w:r>
        <w:t>on,</w:t>
      </w:r>
      <w:r>
        <w:rPr>
          <w:spacing w:val="-5"/>
        </w:rPr>
        <w:t xml:space="preserve"> </w:t>
      </w:r>
      <w:r>
        <w:t>or</w:t>
      </w:r>
      <w:r>
        <w:rPr>
          <w:spacing w:val="-7"/>
        </w:rPr>
        <w:t xml:space="preserve"> </w:t>
      </w:r>
      <w:r>
        <w:t>as</w:t>
      </w:r>
      <w:r>
        <w:rPr>
          <w:spacing w:val="-7"/>
        </w:rPr>
        <w:t xml:space="preserve"> </w:t>
      </w:r>
      <w:r>
        <w:t>an</w:t>
      </w:r>
      <w:r>
        <w:rPr>
          <w:spacing w:val="-8"/>
        </w:rPr>
        <w:t xml:space="preserve"> </w:t>
      </w:r>
      <w:r>
        <w:t>exclusive</w:t>
      </w:r>
      <w:r>
        <w:rPr>
          <w:spacing w:val="-6"/>
        </w:rPr>
        <w:t xml:space="preserve"> </w:t>
      </w:r>
      <w:r>
        <w:t>listing</w:t>
      </w:r>
      <w:r>
        <w:rPr>
          <w:spacing w:val="-6"/>
        </w:rPr>
        <w:t xml:space="preserve"> </w:t>
      </w:r>
      <w:r>
        <w:t>of,</w:t>
      </w:r>
      <w:r>
        <w:rPr>
          <w:spacing w:val="-8"/>
        </w:rPr>
        <w:t xml:space="preserve"> </w:t>
      </w:r>
      <w:r>
        <w:t>the</w:t>
      </w:r>
      <w:r>
        <w:rPr>
          <w:spacing w:val="-8"/>
        </w:rPr>
        <w:t xml:space="preserve"> </w:t>
      </w:r>
      <w:r>
        <w:t>items</w:t>
      </w:r>
      <w:r>
        <w:rPr>
          <w:spacing w:val="-7"/>
        </w:rPr>
        <w:t xml:space="preserve"> </w:t>
      </w:r>
      <w:r>
        <w:t>included</w:t>
      </w:r>
      <w:r>
        <w:rPr>
          <w:spacing w:val="-6"/>
        </w:rPr>
        <w:t xml:space="preserve"> </w:t>
      </w:r>
      <w:r>
        <w:t>in</w:t>
      </w:r>
      <w:r>
        <w:rPr>
          <w:spacing w:val="-8"/>
        </w:rPr>
        <w:t xml:space="preserve"> </w:t>
      </w:r>
      <w:r>
        <w:t>the</w:t>
      </w:r>
      <w:r>
        <w:rPr>
          <w:spacing w:val="-6"/>
        </w:rPr>
        <w:t xml:space="preserve"> </w:t>
      </w:r>
      <w:r>
        <w:t>prior</w:t>
      </w:r>
      <w:r>
        <w:rPr>
          <w:spacing w:val="-7"/>
        </w:rPr>
        <w:t xml:space="preserve"> </w:t>
      </w:r>
      <w:r>
        <w:t>reference</w:t>
      </w:r>
      <w:r>
        <w:rPr>
          <w:spacing w:val="-7"/>
        </w:rPr>
        <w:t xml:space="preserve"> </w:t>
      </w:r>
      <w:r>
        <w:t>(e.g.,</w:t>
      </w:r>
      <w:r>
        <w:rPr>
          <w:spacing w:val="-8"/>
        </w:rPr>
        <w:t xml:space="preserve"> </w:t>
      </w:r>
      <w:r>
        <w:t>“</w:t>
      </w:r>
      <w:r>
        <w:rPr>
          <w:b/>
        </w:rPr>
        <w:t>include</w:t>
      </w:r>
      <w:r>
        <w:t>” means “include, but is not limited to”; “</w:t>
      </w:r>
      <w:r>
        <w:rPr>
          <w:b/>
        </w:rPr>
        <w:t>including</w:t>
      </w:r>
      <w:r>
        <w:t>” means “including, without limitation”); and (ii) “</w:t>
      </w:r>
      <w:r>
        <w:rPr>
          <w:b/>
        </w:rPr>
        <w:t>or</w:t>
      </w:r>
      <w:r>
        <w:t>” means either or both (i.e., “A</w:t>
      </w:r>
      <w:r>
        <w:rPr>
          <w:spacing w:val="-2"/>
        </w:rPr>
        <w:t xml:space="preserve"> </w:t>
      </w:r>
      <w:r>
        <w:t>or B” means “A</w:t>
      </w:r>
      <w:r>
        <w:rPr>
          <w:spacing w:val="-2"/>
        </w:rPr>
        <w:t xml:space="preserve"> </w:t>
      </w:r>
      <w:r>
        <w:t>or B or both</w:t>
      </w:r>
      <w:r>
        <w:rPr>
          <w:spacing w:val="-6"/>
        </w:rPr>
        <w:t xml:space="preserve"> </w:t>
      </w:r>
      <w:r>
        <w:t>A</w:t>
      </w:r>
      <w:r>
        <w:rPr>
          <w:spacing w:val="-2"/>
        </w:rPr>
        <w:t xml:space="preserve"> </w:t>
      </w:r>
      <w:r>
        <w:t>and B”).</w:t>
      </w:r>
    </w:p>
    <w:p w14:paraId="0E7D83F9" w14:textId="77777777" w:rsidR="009D4E21" w:rsidRDefault="00C85E7C" w:rsidP="00AB1996">
      <w:pPr>
        <w:pStyle w:val="BodyText"/>
        <w:spacing w:before="120" w:after="120"/>
        <w:ind w:left="155" w:right="251"/>
      </w:pPr>
      <w:r>
        <w:t>Unless</w:t>
      </w:r>
      <w:r>
        <w:rPr>
          <w:spacing w:val="-10"/>
        </w:rPr>
        <w:t xml:space="preserve"> </w:t>
      </w:r>
      <w:r>
        <w:t>otherwise</w:t>
      </w:r>
      <w:r>
        <w:rPr>
          <w:spacing w:val="-11"/>
        </w:rPr>
        <w:t xml:space="preserve"> </w:t>
      </w:r>
      <w:r>
        <w:t>specified,</w:t>
      </w:r>
      <w:r>
        <w:rPr>
          <w:spacing w:val="-6"/>
        </w:rPr>
        <w:t xml:space="preserve"> </w:t>
      </w:r>
      <w:r>
        <w:t>reference</w:t>
      </w:r>
      <w:r>
        <w:rPr>
          <w:spacing w:val="-11"/>
        </w:rPr>
        <w:t xml:space="preserve"> </w:t>
      </w:r>
      <w:r>
        <w:t>to:</w:t>
      </w:r>
      <w:r>
        <w:rPr>
          <w:spacing w:val="-11"/>
        </w:rPr>
        <w:t xml:space="preserve"> </w:t>
      </w:r>
      <w:r>
        <w:t>(a)</w:t>
      </w:r>
      <w:r>
        <w:rPr>
          <w:spacing w:val="-4"/>
        </w:rPr>
        <w:t xml:space="preserve"> </w:t>
      </w:r>
      <w:r>
        <w:t>a</w:t>
      </w:r>
      <w:r>
        <w:rPr>
          <w:spacing w:val="-9"/>
        </w:rPr>
        <w:t xml:space="preserve"> </w:t>
      </w:r>
      <w:r>
        <w:t>Party</w:t>
      </w:r>
      <w:r>
        <w:rPr>
          <w:spacing w:val="-10"/>
        </w:rPr>
        <w:t xml:space="preserve"> </w:t>
      </w:r>
      <w:r>
        <w:t>or</w:t>
      </w:r>
      <w:r>
        <w:rPr>
          <w:spacing w:val="-8"/>
        </w:rPr>
        <w:t xml:space="preserve"> </w:t>
      </w:r>
      <w:r>
        <w:t>Person</w:t>
      </w:r>
      <w:r>
        <w:rPr>
          <w:spacing w:val="-9"/>
        </w:rPr>
        <w:t xml:space="preserve"> </w:t>
      </w:r>
      <w:r>
        <w:t>includes</w:t>
      </w:r>
      <w:r>
        <w:rPr>
          <w:spacing w:val="-10"/>
        </w:rPr>
        <w:t xml:space="preserve"> </w:t>
      </w:r>
      <w:r>
        <w:t>any</w:t>
      </w:r>
      <w:r>
        <w:rPr>
          <w:spacing w:val="-10"/>
        </w:rPr>
        <w:t xml:space="preserve"> </w:t>
      </w:r>
      <w:r>
        <w:t>allowed</w:t>
      </w:r>
      <w:r>
        <w:rPr>
          <w:spacing w:val="-11"/>
        </w:rPr>
        <w:t xml:space="preserve"> </w:t>
      </w:r>
      <w:r>
        <w:t>successor</w:t>
      </w:r>
      <w:r>
        <w:rPr>
          <w:spacing w:val="-10"/>
        </w:rPr>
        <w:t xml:space="preserve"> </w:t>
      </w:r>
      <w:r>
        <w:t>or</w:t>
      </w:r>
      <w:r>
        <w:rPr>
          <w:spacing w:val="-10"/>
        </w:rPr>
        <w:t xml:space="preserve"> </w:t>
      </w:r>
      <w:r>
        <w:t>assign;</w:t>
      </w:r>
      <w:r>
        <w:rPr>
          <w:spacing w:val="-11"/>
        </w:rPr>
        <w:t xml:space="preserve"> </w:t>
      </w:r>
      <w:r>
        <w:t>(b) a Governmental</w:t>
      </w:r>
      <w:r>
        <w:rPr>
          <w:spacing w:val="-14"/>
        </w:rPr>
        <w:t xml:space="preserve"> </w:t>
      </w:r>
      <w:r>
        <w:t>Authority</w:t>
      </w:r>
      <w:r>
        <w:rPr>
          <w:spacing w:val="-14"/>
        </w:rPr>
        <w:t xml:space="preserve"> </w:t>
      </w:r>
      <w:r>
        <w:t>includes</w:t>
      </w:r>
      <w:r>
        <w:rPr>
          <w:spacing w:val="-14"/>
        </w:rPr>
        <w:t xml:space="preserve"> </w:t>
      </w:r>
      <w:r>
        <w:t>any</w:t>
      </w:r>
      <w:r>
        <w:rPr>
          <w:spacing w:val="-14"/>
        </w:rPr>
        <w:t xml:space="preserve"> </w:t>
      </w:r>
      <w:r>
        <w:t>authority</w:t>
      </w:r>
      <w:r>
        <w:rPr>
          <w:spacing w:val="-14"/>
        </w:rPr>
        <w:t xml:space="preserve"> </w:t>
      </w:r>
      <w:r>
        <w:t>succeeding</w:t>
      </w:r>
      <w:r>
        <w:rPr>
          <w:spacing w:val="-14"/>
        </w:rPr>
        <w:t xml:space="preserve"> </w:t>
      </w:r>
      <w:r>
        <w:t>to</w:t>
      </w:r>
      <w:r>
        <w:rPr>
          <w:spacing w:val="-14"/>
        </w:rPr>
        <w:t xml:space="preserve"> </w:t>
      </w:r>
      <w:r>
        <w:t>the</w:t>
      </w:r>
      <w:r>
        <w:rPr>
          <w:spacing w:val="-14"/>
        </w:rPr>
        <w:t xml:space="preserve"> </w:t>
      </w:r>
      <w:r>
        <w:t>same</w:t>
      </w:r>
      <w:r>
        <w:rPr>
          <w:spacing w:val="-14"/>
        </w:rPr>
        <w:t xml:space="preserve"> </w:t>
      </w:r>
      <w:r>
        <w:t>function;</w:t>
      </w:r>
      <w:r>
        <w:rPr>
          <w:spacing w:val="-13"/>
        </w:rPr>
        <w:t xml:space="preserve"> </w:t>
      </w:r>
      <w:r>
        <w:t>(c)</w:t>
      </w:r>
      <w:r>
        <w:rPr>
          <w:spacing w:val="-14"/>
        </w:rPr>
        <w:t xml:space="preserve"> </w:t>
      </w:r>
      <w:r>
        <w:t>an</w:t>
      </w:r>
      <w:r>
        <w:rPr>
          <w:spacing w:val="-14"/>
        </w:rPr>
        <w:t xml:space="preserve"> </w:t>
      </w:r>
      <w:r>
        <w:t>agreement</w:t>
      </w:r>
      <w:r>
        <w:rPr>
          <w:spacing w:val="-14"/>
        </w:rPr>
        <w:t xml:space="preserve"> </w:t>
      </w:r>
      <w:r>
        <w:t>or</w:t>
      </w:r>
      <w:r>
        <w:rPr>
          <w:spacing w:val="-14"/>
        </w:rPr>
        <w:t xml:space="preserve"> </w:t>
      </w:r>
      <w:r>
        <w:t>document includes any exhibit, attachment, appendix, or schedule; and (d)</w:t>
      </w:r>
      <w:r>
        <w:rPr>
          <w:spacing w:val="-2"/>
        </w:rPr>
        <w:t xml:space="preserve"> </w:t>
      </w:r>
      <w:r>
        <w:t>an applicable law, agreement, document, policy, procedure, standard, or provision is to the law, agreement, document, policy, procedure, standard, or provision as modified, amended, supplemented, or restated, and then-effective or current.</w:t>
      </w:r>
    </w:p>
    <w:p w14:paraId="2EBA83E3" w14:textId="77777777" w:rsidR="009D4E21" w:rsidRDefault="00C85E7C" w:rsidP="00AB1996">
      <w:pPr>
        <w:pStyle w:val="BodyText"/>
        <w:spacing w:before="120" w:after="120"/>
        <w:ind w:left="155" w:right="257"/>
      </w:pPr>
      <w:r>
        <w:t>A</w:t>
      </w:r>
      <w:r>
        <w:rPr>
          <w:spacing w:val="-4"/>
        </w:rPr>
        <w:t xml:space="preserve"> </w:t>
      </w:r>
      <w:r>
        <w:t>defined term may be singular or plural, as the context requires. Captions are for convenience only and do not affect interpretation.</w:t>
      </w:r>
    </w:p>
    <w:p w14:paraId="44626C8A" w14:textId="77777777" w:rsidR="009D4E21" w:rsidRDefault="00004F5B" w:rsidP="00AB1996">
      <w:pPr>
        <w:pStyle w:val="BodyText"/>
        <w:spacing w:before="120" w:after="120"/>
        <w:rPr>
          <w:sz w:val="6"/>
        </w:rPr>
      </w:pPr>
      <w:r>
        <w:rPr>
          <w:noProof/>
        </w:rPr>
        <mc:AlternateContent>
          <mc:Choice Requires="wps">
            <w:drawing>
              <wp:anchor distT="0" distB="0" distL="0" distR="0" simplePos="0" relativeHeight="251658254" behindDoc="1" locked="0" layoutInCell="1" allowOverlap="1" wp14:anchorId="3CA5FF53" wp14:editId="4740F289">
                <wp:simplePos x="0" y="0"/>
                <wp:positionH relativeFrom="page">
                  <wp:posOffset>804672</wp:posOffset>
                </wp:positionH>
                <wp:positionV relativeFrom="paragraph">
                  <wp:posOffset>63571</wp:posOffset>
                </wp:positionV>
                <wp:extent cx="6164580" cy="27940"/>
                <wp:effectExtent l="0" t="0" r="0" b="0"/>
                <wp:wrapTopAndBottom/>
                <wp:docPr id="20"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64580" cy="27940"/>
                        </a:xfrm>
                        <a:custGeom>
                          <a:avLst/>
                          <a:gdLst/>
                          <a:ahLst/>
                          <a:cxnLst/>
                          <a:rect l="l" t="t" r="r" b="b"/>
                          <a:pathLst>
                            <a:path w="6164580" h="27940">
                              <a:moveTo>
                                <a:pt x="6164326" y="0"/>
                              </a:moveTo>
                              <a:lnTo>
                                <a:pt x="0" y="0"/>
                              </a:lnTo>
                              <a:lnTo>
                                <a:pt x="0" y="27431"/>
                              </a:lnTo>
                              <a:lnTo>
                                <a:pt x="6164326" y="27431"/>
                              </a:lnTo>
                              <a:lnTo>
                                <a:pt x="61643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B305ACA">
              <v:shape id="Freeform: Shape 20" style="position:absolute;margin-left:63.35pt;margin-top:5pt;width:485.4pt;height:2.2pt;z-index:-251658228;visibility:visible;mso-wrap-style:square;mso-wrap-distance-left:0;mso-wrap-distance-top:0;mso-wrap-distance-right:0;mso-wrap-distance-bottom:0;mso-position-horizontal:absolute;mso-position-horizontal-relative:page;mso-position-vertical:absolute;mso-position-vertical-relative:text;v-text-anchor:top" coordsize="6164580,27940" o:spid="_x0000_s1026" fillcolor="black" stroked="f" path="m6164326,l,,,27431r6164326,l616432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" w14:anchorId="0C8E234A">
                <v:path arrowok="t"/>
                <w10:wrap type="topAndBottom" anchorx="page"/>
              </v:shape>
            </w:pict>
          </mc:Fallback>
        </mc:AlternateContent>
      </w:r>
    </w:p>
    <w:p w14:paraId="0EEAC087" w14:textId="77777777" w:rsidR="009D4E21" w:rsidRDefault="009D4E21">
      <w:pPr>
        <w:rPr>
          <w:sz w:val="6"/>
        </w:rPr>
        <w:sectPr w:rsidR="009D4E21" w:rsidSect="00FC7ACC">
          <w:headerReference w:type="even" r:id="rId30"/>
          <w:footerReference w:type="default" r:id="rId31"/>
          <w:headerReference w:type="first" r:id="rId32"/>
          <w:pgSz w:w="12240" w:h="15840"/>
          <w:pgMar w:top="1296" w:right="1296" w:bottom="1080" w:left="1296" w:header="439" w:footer="575" w:gutter="0"/>
          <w:cols w:space="720"/>
          <w:docGrid w:linePitch="299"/>
        </w:sectPr>
      </w:pPr>
    </w:p>
    <w:p w14:paraId="67A94B4A" w14:textId="77777777" w:rsidR="00AF7B0D" w:rsidRDefault="00C85E7C" w:rsidP="00AF7B0D">
      <w:pPr>
        <w:spacing w:after="120"/>
        <w:ind w:right="14"/>
        <w:jc w:val="center"/>
        <w:rPr>
          <w:b/>
          <w:sz w:val="28"/>
        </w:rPr>
      </w:pPr>
      <w:r>
        <w:rPr>
          <w:b/>
          <w:sz w:val="28"/>
        </w:rPr>
        <w:lastRenderedPageBreak/>
        <w:t>202</w:t>
      </w:r>
      <w:r w:rsidR="00E07D56">
        <w:rPr>
          <w:b/>
          <w:sz w:val="28"/>
        </w:rPr>
        <w:t>4</w:t>
      </w:r>
      <w:r>
        <w:rPr>
          <w:b/>
          <w:sz w:val="28"/>
        </w:rPr>
        <w:t xml:space="preserve"> Request for Proposals </w:t>
      </w:r>
    </w:p>
    <w:p w14:paraId="5EE8BF14" w14:textId="0F8B2223" w:rsidR="009D4E21" w:rsidRDefault="00C85E7C" w:rsidP="00AF7B0D">
      <w:pPr>
        <w:spacing w:after="120"/>
        <w:ind w:right="14"/>
        <w:jc w:val="center"/>
        <w:rPr>
          <w:b/>
          <w:sz w:val="28"/>
        </w:rPr>
      </w:pPr>
      <w:r>
        <w:rPr>
          <w:b/>
          <w:sz w:val="28"/>
        </w:rPr>
        <w:t>for Solar</w:t>
      </w:r>
      <w:r>
        <w:rPr>
          <w:b/>
          <w:spacing w:val="-15"/>
          <w:sz w:val="28"/>
        </w:rPr>
        <w:t xml:space="preserve"> </w:t>
      </w:r>
      <w:r>
        <w:rPr>
          <w:b/>
          <w:sz w:val="28"/>
        </w:rPr>
        <w:t>Photovoltaic</w:t>
      </w:r>
      <w:r>
        <w:rPr>
          <w:b/>
          <w:spacing w:val="-13"/>
          <w:sz w:val="28"/>
        </w:rPr>
        <w:t xml:space="preserve"> </w:t>
      </w:r>
      <w:r>
        <w:rPr>
          <w:b/>
          <w:sz w:val="28"/>
        </w:rPr>
        <w:t>Distributed</w:t>
      </w:r>
      <w:r>
        <w:rPr>
          <w:b/>
          <w:spacing w:val="-14"/>
          <w:sz w:val="28"/>
        </w:rPr>
        <w:t xml:space="preserve"> </w:t>
      </w:r>
      <w:r>
        <w:rPr>
          <w:b/>
          <w:sz w:val="28"/>
        </w:rPr>
        <w:t>Generation</w:t>
      </w:r>
    </w:p>
    <w:p w14:paraId="24622E23" w14:textId="2682CBF4" w:rsidR="009D4E21" w:rsidRDefault="00C85E7C" w:rsidP="00004F5B">
      <w:pPr>
        <w:pStyle w:val="BodyText"/>
        <w:spacing w:before="1"/>
        <w:ind w:left="155" w:right="254"/>
      </w:pPr>
      <w:r>
        <w:t>GPC</w:t>
      </w:r>
      <w:r>
        <w:rPr>
          <w:spacing w:val="-9"/>
        </w:rPr>
        <w:t xml:space="preserve"> </w:t>
      </w:r>
      <w:r>
        <w:t>issues</w:t>
      </w:r>
      <w:r>
        <w:rPr>
          <w:spacing w:val="-6"/>
        </w:rPr>
        <w:t xml:space="preserve"> </w:t>
      </w:r>
      <w:r>
        <w:t>this</w:t>
      </w:r>
      <w:r>
        <w:rPr>
          <w:spacing w:val="-5"/>
        </w:rPr>
        <w:t xml:space="preserve"> </w:t>
      </w:r>
      <w:r>
        <w:t>DG</w:t>
      </w:r>
      <w:r>
        <w:rPr>
          <w:spacing w:val="-8"/>
        </w:rPr>
        <w:t xml:space="preserve"> </w:t>
      </w:r>
      <w:r>
        <w:t>RFP</w:t>
      </w:r>
      <w:r>
        <w:rPr>
          <w:spacing w:val="-8"/>
        </w:rPr>
        <w:t xml:space="preserve"> </w:t>
      </w:r>
      <w:r>
        <w:t>to</w:t>
      </w:r>
      <w:r>
        <w:rPr>
          <w:spacing w:val="-8"/>
        </w:rPr>
        <w:t xml:space="preserve"> </w:t>
      </w:r>
      <w:r>
        <w:t>advance</w:t>
      </w:r>
      <w:r>
        <w:rPr>
          <w:spacing w:val="-8"/>
        </w:rPr>
        <w:t xml:space="preserve"> </w:t>
      </w:r>
      <w:r>
        <w:t>GPC’s</w:t>
      </w:r>
      <w:r>
        <w:rPr>
          <w:spacing w:val="-9"/>
        </w:rPr>
        <w:t xml:space="preserve"> </w:t>
      </w:r>
      <w:r>
        <w:t>goal</w:t>
      </w:r>
      <w:r>
        <w:rPr>
          <w:spacing w:val="-9"/>
        </w:rPr>
        <w:t xml:space="preserve"> </w:t>
      </w:r>
      <w:r>
        <w:t>of</w:t>
      </w:r>
      <w:r>
        <w:rPr>
          <w:spacing w:val="-8"/>
        </w:rPr>
        <w:t xml:space="preserve"> </w:t>
      </w:r>
      <w:r>
        <w:t>developing</w:t>
      </w:r>
      <w:r>
        <w:rPr>
          <w:spacing w:val="-8"/>
        </w:rPr>
        <w:t xml:space="preserve"> </w:t>
      </w:r>
      <w:r>
        <w:t>cost-effective</w:t>
      </w:r>
      <w:r>
        <w:rPr>
          <w:spacing w:val="-10"/>
        </w:rPr>
        <w:t xml:space="preserve"> </w:t>
      </w:r>
      <w:r>
        <w:t>DG</w:t>
      </w:r>
      <w:r>
        <w:rPr>
          <w:spacing w:val="-5"/>
        </w:rPr>
        <w:t xml:space="preserve"> </w:t>
      </w:r>
      <w:r>
        <w:t>solar</w:t>
      </w:r>
      <w:r>
        <w:rPr>
          <w:spacing w:val="-9"/>
        </w:rPr>
        <w:t xml:space="preserve"> </w:t>
      </w:r>
      <w:r>
        <w:t>photovoltaic</w:t>
      </w:r>
      <w:r>
        <w:rPr>
          <w:spacing w:val="-7"/>
        </w:rPr>
        <w:t xml:space="preserve"> </w:t>
      </w:r>
      <w:r>
        <w:t>resources to</w:t>
      </w:r>
      <w:r>
        <w:rPr>
          <w:spacing w:val="-8"/>
        </w:rPr>
        <w:t xml:space="preserve"> </w:t>
      </w:r>
      <w:r>
        <w:t>benefit</w:t>
      </w:r>
      <w:r>
        <w:rPr>
          <w:spacing w:val="-8"/>
        </w:rPr>
        <w:t xml:space="preserve"> </w:t>
      </w:r>
      <w:r>
        <w:t>customers</w:t>
      </w:r>
      <w:r>
        <w:rPr>
          <w:spacing w:val="-7"/>
        </w:rPr>
        <w:t xml:space="preserve"> </w:t>
      </w:r>
      <w:r>
        <w:t>and</w:t>
      </w:r>
      <w:r>
        <w:rPr>
          <w:spacing w:val="-8"/>
        </w:rPr>
        <w:t xml:space="preserve"> </w:t>
      </w:r>
      <w:r>
        <w:t>further</w:t>
      </w:r>
      <w:r>
        <w:rPr>
          <w:spacing w:val="-7"/>
        </w:rPr>
        <w:t xml:space="preserve"> </w:t>
      </w:r>
      <w:r>
        <w:t>GPC’s</w:t>
      </w:r>
      <w:r>
        <w:rPr>
          <w:spacing w:val="-7"/>
        </w:rPr>
        <w:t xml:space="preserve"> </w:t>
      </w:r>
      <w:r>
        <w:t>commitment</w:t>
      </w:r>
      <w:r>
        <w:rPr>
          <w:spacing w:val="-6"/>
        </w:rPr>
        <w:t xml:space="preserve"> </w:t>
      </w:r>
      <w:r>
        <w:t>to</w:t>
      </w:r>
      <w:r>
        <w:rPr>
          <w:spacing w:val="-6"/>
        </w:rPr>
        <w:t xml:space="preserve"> </w:t>
      </w:r>
      <w:r>
        <w:t>diversity</w:t>
      </w:r>
      <w:r>
        <w:rPr>
          <w:spacing w:val="-7"/>
        </w:rPr>
        <w:t xml:space="preserve"> </w:t>
      </w:r>
      <w:r>
        <w:t>in</w:t>
      </w:r>
      <w:r>
        <w:rPr>
          <w:spacing w:val="-8"/>
        </w:rPr>
        <w:t xml:space="preserve"> </w:t>
      </w:r>
      <w:r>
        <w:t>its</w:t>
      </w:r>
      <w:r>
        <w:rPr>
          <w:spacing w:val="-7"/>
        </w:rPr>
        <w:t xml:space="preserve"> </w:t>
      </w:r>
      <w:r>
        <w:t>generation</w:t>
      </w:r>
      <w:r>
        <w:rPr>
          <w:spacing w:val="-6"/>
        </w:rPr>
        <w:t xml:space="preserve"> </w:t>
      </w:r>
      <w:r>
        <w:t>mix.</w:t>
      </w:r>
      <w:r>
        <w:rPr>
          <w:spacing w:val="-8"/>
        </w:rPr>
        <w:t xml:space="preserve"> </w:t>
      </w:r>
      <w:r>
        <w:t>GPC</w:t>
      </w:r>
      <w:r>
        <w:rPr>
          <w:spacing w:val="-7"/>
        </w:rPr>
        <w:t xml:space="preserve"> </w:t>
      </w:r>
      <w:r>
        <w:t>is</w:t>
      </w:r>
      <w:r>
        <w:rPr>
          <w:spacing w:val="-4"/>
        </w:rPr>
        <w:t xml:space="preserve"> </w:t>
      </w:r>
      <w:r>
        <w:t>a</w:t>
      </w:r>
      <w:r>
        <w:rPr>
          <w:spacing w:val="-8"/>
        </w:rPr>
        <w:t xml:space="preserve"> </w:t>
      </w:r>
      <w:r>
        <w:t>national</w:t>
      </w:r>
      <w:r>
        <w:rPr>
          <w:spacing w:val="-6"/>
        </w:rPr>
        <w:t xml:space="preserve"> </w:t>
      </w:r>
      <w:r>
        <w:t>leader in solar procurement. With the help of the Commission, GPC advanced the development of renewable resources in the state of Georgia and continues to grow one of the largest voluntary renewable procurement programs in the country. GPC remains dedicated to adding renewable resources to its generation portfolio in a clean, safe, reliable, and cost-effective manner.</w:t>
      </w:r>
    </w:p>
    <w:p w14:paraId="7E7C38D3" w14:textId="4D52F224" w:rsidR="009D4E21" w:rsidRDefault="00C85E7C" w:rsidP="00004F5B">
      <w:pPr>
        <w:pStyle w:val="BodyText"/>
        <w:spacing w:before="1" w:line="259" w:lineRule="auto"/>
        <w:ind w:left="155" w:right="252"/>
      </w:pPr>
      <w:r>
        <w:t>On July 21, 2022, the Commission issued the 2022 IRP Final Order concerning the 2022 IRP. The 2022 IRP Final Order amended and approved the Stipulation that included the directive to procure energy from up to 200</w:t>
      </w:r>
      <w:r>
        <w:rPr>
          <w:spacing w:val="-14"/>
        </w:rPr>
        <w:t xml:space="preserve"> </w:t>
      </w:r>
      <w:r>
        <w:t>MW</w:t>
      </w:r>
      <w:r>
        <w:rPr>
          <w:spacing w:val="-14"/>
        </w:rPr>
        <w:t xml:space="preserve"> </w:t>
      </w:r>
      <w:r>
        <w:t>of</w:t>
      </w:r>
      <w:r>
        <w:rPr>
          <w:spacing w:val="-14"/>
        </w:rPr>
        <w:t xml:space="preserve"> </w:t>
      </w:r>
      <w:r>
        <w:t>DG</w:t>
      </w:r>
      <w:r>
        <w:rPr>
          <w:spacing w:val="-12"/>
        </w:rPr>
        <w:t xml:space="preserve"> </w:t>
      </w:r>
      <w:r>
        <w:t>resources.</w:t>
      </w:r>
      <w:r>
        <w:rPr>
          <w:spacing w:val="-14"/>
        </w:rPr>
        <w:t xml:space="preserve"> </w:t>
      </w:r>
      <w:r>
        <w:t>Further,</w:t>
      </w:r>
      <w:r>
        <w:rPr>
          <w:spacing w:val="-13"/>
        </w:rPr>
        <w:t xml:space="preserve"> </w:t>
      </w:r>
      <w:r>
        <w:t>under</w:t>
      </w:r>
      <w:r>
        <w:rPr>
          <w:spacing w:val="-13"/>
        </w:rPr>
        <w:t xml:space="preserve"> </w:t>
      </w:r>
      <w:r>
        <w:t>the</w:t>
      </w:r>
      <w:r>
        <w:rPr>
          <w:spacing w:val="-12"/>
        </w:rPr>
        <w:t xml:space="preserve"> </w:t>
      </w:r>
      <w:r>
        <w:t>2019</w:t>
      </w:r>
      <w:r>
        <w:rPr>
          <w:spacing w:val="-14"/>
        </w:rPr>
        <w:t xml:space="preserve"> </w:t>
      </w:r>
      <w:r>
        <w:t>Final</w:t>
      </w:r>
      <w:r>
        <w:rPr>
          <w:spacing w:val="-13"/>
        </w:rPr>
        <w:t xml:space="preserve"> </w:t>
      </w:r>
      <w:r>
        <w:t>IRP</w:t>
      </w:r>
      <w:r>
        <w:rPr>
          <w:spacing w:val="-14"/>
        </w:rPr>
        <w:t xml:space="preserve"> </w:t>
      </w:r>
      <w:r>
        <w:t>Order,</w:t>
      </w:r>
      <w:r>
        <w:rPr>
          <w:spacing w:val="-14"/>
        </w:rPr>
        <w:t xml:space="preserve"> </w:t>
      </w:r>
      <w:r>
        <w:t>the</w:t>
      </w:r>
      <w:r>
        <w:rPr>
          <w:spacing w:val="-14"/>
        </w:rPr>
        <w:t xml:space="preserve"> </w:t>
      </w:r>
      <w:r>
        <w:t>unfilled</w:t>
      </w:r>
      <w:r>
        <w:rPr>
          <w:spacing w:val="-8"/>
        </w:rPr>
        <w:t xml:space="preserve"> </w:t>
      </w:r>
      <w:r>
        <w:t>procurement</w:t>
      </w:r>
      <w:r>
        <w:rPr>
          <w:spacing w:val="-14"/>
        </w:rPr>
        <w:t xml:space="preserve"> </w:t>
      </w:r>
      <w:r>
        <w:t>target</w:t>
      </w:r>
      <w:r>
        <w:rPr>
          <w:spacing w:val="-12"/>
        </w:rPr>
        <w:t xml:space="preserve"> </w:t>
      </w:r>
      <w:r>
        <w:t>from</w:t>
      </w:r>
      <w:r>
        <w:rPr>
          <w:spacing w:val="-14"/>
        </w:rPr>
        <w:t xml:space="preserve"> </w:t>
      </w:r>
      <w:r>
        <w:t>GPC’s 2020</w:t>
      </w:r>
      <w:r>
        <w:rPr>
          <w:spacing w:val="-1"/>
        </w:rPr>
        <w:t xml:space="preserve"> </w:t>
      </w:r>
      <w:r>
        <w:t>DG</w:t>
      </w:r>
      <w:r>
        <w:rPr>
          <w:spacing w:val="-2"/>
        </w:rPr>
        <w:t xml:space="preserve"> </w:t>
      </w:r>
      <w:r>
        <w:t>RFP</w:t>
      </w:r>
      <w:r>
        <w:rPr>
          <w:spacing w:val="-1"/>
        </w:rPr>
        <w:t xml:space="preserve"> </w:t>
      </w:r>
      <w:r>
        <w:t>and</w:t>
      </w:r>
      <w:r>
        <w:rPr>
          <w:spacing w:val="-1"/>
        </w:rPr>
        <w:t xml:space="preserve"> </w:t>
      </w:r>
      <w:r>
        <w:t>the</w:t>
      </w:r>
      <w:r>
        <w:rPr>
          <w:spacing w:val="-3"/>
        </w:rPr>
        <w:t xml:space="preserve"> </w:t>
      </w:r>
      <w:r>
        <w:t>REDI</w:t>
      </w:r>
      <w:r>
        <w:rPr>
          <w:spacing w:val="-3"/>
        </w:rPr>
        <w:t xml:space="preserve"> </w:t>
      </w:r>
      <w:r>
        <w:t>CS</w:t>
      </w:r>
      <w:r>
        <w:rPr>
          <w:spacing w:val="-3"/>
        </w:rPr>
        <w:t xml:space="preserve"> </w:t>
      </w:r>
      <w:r>
        <w:t>II</w:t>
      </w:r>
      <w:r>
        <w:rPr>
          <w:spacing w:val="-1"/>
        </w:rPr>
        <w:t xml:space="preserve"> </w:t>
      </w:r>
      <w:r>
        <w:t>program</w:t>
      </w:r>
      <w:r>
        <w:rPr>
          <w:spacing w:val="-1"/>
        </w:rPr>
        <w:t xml:space="preserve"> </w:t>
      </w:r>
      <w:r>
        <w:t>(collectively,</w:t>
      </w:r>
      <w:r>
        <w:rPr>
          <w:spacing w:val="-2"/>
        </w:rPr>
        <w:t xml:space="preserve"> </w:t>
      </w:r>
      <w:r>
        <w:t>approximately</w:t>
      </w:r>
      <w:r>
        <w:rPr>
          <w:spacing w:val="-2"/>
        </w:rPr>
        <w:t xml:space="preserve"> </w:t>
      </w:r>
      <w:r>
        <w:t>93</w:t>
      </w:r>
      <w:r>
        <w:rPr>
          <w:spacing w:val="-3"/>
        </w:rPr>
        <w:t xml:space="preserve"> </w:t>
      </w:r>
      <w:r>
        <w:t xml:space="preserve">MW) </w:t>
      </w:r>
      <w:r w:rsidR="004D3E31">
        <w:t>was</w:t>
      </w:r>
      <w:r>
        <w:rPr>
          <w:spacing w:val="-1"/>
        </w:rPr>
        <w:t xml:space="preserve"> </w:t>
      </w:r>
      <w:r>
        <w:t>added</w:t>
      </w:r>
      <w:r>
        <w:rPr>
          <w:spacing w:val="-2"/>
        </w:rPr>
        <w:t xml:space="preserve"> </w:t>
      </w:r>
      <w:r>
        <w:t>to</w:t>
      </w:r>
      <w:r>
        <w:rPr>
          <w:spacing w:val="-4"/>
        </w:rPr>
        <w:t xml:space="preserve"> </w:t>
      </w:r>
      <w:r w:rsidR="004D3E31">
        <w:t xml:space="preserve">the 2023 </w:t>
      </w:r>
      <w:r>
        <w:t>DG</w:t>
      </w:r>
      <w:r>
        <w:rPr>
          <w:spacing w:val="-2"/>
        </w:rPr>
        <w:t xml:space="preserve"> </w:t>
      </w:r>
      <w:r>
        <w:t>RFP procurement</w:t>
      </w:r>
      <w:r>
        <w:rPr>
          <w:spacing w:val="-2"/>
        </w:rPr>
        <w:t xml:space="preserve"> </w:t>
      </w:r>
      <w:r>
        <w:t>target.</w:t>
      </w:r>
      <w:r>
        <w:rPr>
          <w:spacing w:val="-2"/>
        </w:rPr>
        <w:t xml:space="preserve"> </w:t>
      </w:r>
      <w:r>
        <w:t>GPC</w:t>
      </w:r>
      <w:r>
        <w:rPr>
          <w:spacing w:val="-1"/>
        </w:rPr>
        <w:t xml:space="preserve"> </w:t>
      </w:r>
      <w:r w:rsidR="008008C5">
        <w:t>seeks</w:t>
      </w:r>
      <w:r>
        <w:rPr>
          <w:spacing w:val="-1"/>
        </w:rPr>
        <w:t xml:space="preserve"> </w:t>
      </w:r>
      <w:r>
        <w:t>to</w:t>
      </w:r>
      <w:r>
        <w:rPr>
          <w:spacing w:val="-2"/>
        </w:rPr>
        <w:t xml:space="preserve"> </w:t>
      </w:r>
      <w:r>
        <w:t>meet</w:t>
      </w:r>
      <w:r>
        <w:rPr>
          <w:spacing w:val="-2"/>
        </w:rPr>
        <w:t xml:space="preserve"> </w:t>
      </w:r>
      <w:r>
        <w:t>the</w:t>
      </w:r>
      <w:r>
        <w:rPr>
          <w:spacing w:val="-3"/>
        </w:rPr>
        <w:t xml:space="preserve"> </w:t>
      </w:r>
      <w:r>
        <w:t>DG</w:t>
      </w:r>
      <w:r>
        <w:rPr>
          <w:spacing w:val="-1"/>
        </w:rPr>
        <w:t xml:space="preserve"> </w:t>
      </w:r>
      <w:r>
        <w:t>procurement</w:t>
      </w:r>
      <w:r>
        <w:rPr>
          <w:spacing w:val="-2"/>
        </w:rPr>
        <w:t xml:space="preserve"> </w:t>
      </w:r>
      <w:r>
        <w:t>requirements</w:t>
      </w:r>
      <w:r>
        <w:rPr>
          <w:spacing w:val="-1"/>
        </w:rPr>
        <w:t xml:space="preserve"> </w:t>
      </w:r>
      <w:r>
        <w:t>set forth</w:t>
      </w:r>
      <w:r>
        <w:rPr>
          <w:spacing w:val="-1"/>
        </w:rPr>
        <w:t xml:space="preserve"> </w:t>
      </w:r>
      <w:r>
        <w:t>in</w:t>
      </w:r>
      <w:r>
        <w:rPr>
          <w:spacing w:val="-1"/>
        </w:rPr>
        <w:t xml:space="preserve"> </w:t>
      </w:r>
      <w:r>
        <w:t>the</w:t>
      </w:r>
      <w:r>
        <w:rPr>
          <w:spacing w:val="-1"/>
        </w:rPr>
        <w:t xml:space="preserve"> </w:t>
      </w:r>
      <w:r>
        <w:t>2022</w:t>
      </w:r>
      <w:r>
        <w:rPr>
          <w:spacing w:val="-3"/>
        </w:rPr>
        <w:t xml:space="preserve"> </w:t>
      </w:r>
      <w:r>
        <w:t>Final</w:t>
      </w:r>
      <w:r>
        <w:rPr>
          <w:spacing w:val="-2"/>
        </w:rPr>
        <w:t xml:space="preserve"> </w:t>
      </w:r>
      <w:r>
        <w:t>Order</w:t>
      </w:r>
      <w:r w:rsidR="008008C5">
        <w:t xml:space="preserve"> by issuing two separate </w:t>
      </w:r>
      <w:r w:rsidR="001C12D0">
        <w:t>request</w:t>
      </w:r>
      <w:r w:rsidR="000556E7">
        <w:t xml:space="preserve">s </w:t>
      </w:r>
      <w:r w:rsidR="008008C5">
        <w:t>or proposals</w:t>
      </w:r>
      <w:r>
        <w:t>.</w:t>
      </w:r>
      <w:r>
        <w:rPr>
          <w:spacing w:val="-3"/>
        </w:rPr>
        <w:t xml:space="preserve"> </w:t>
      </w:r>
      <w:r w:rsidR="00D84C82">
        <w:t xml:space="preserve">The </w:t>
      </w:r>
      <w:r w:rsidR="008008C5">
        <w:t xml:space="preserve">2023 </w:t>
      </w:r>
      <w:r>
        <w:t>DG</w:t>
      </w:r>
      <w:r>
        <w:rPr>
          <w:spacing w:val="-2"/>
        </w:rPr>
        <w:t xml:space="preserve"> </w:t>
      </w:r>
      <w:r>
        <w:t>RFP</w:t>
      </w:r>
      <w:r>
        <w:rPr>
          <w:spacing w:val="-1"/>
        </w:rPr>
        <w:t xml:space="preserve"> </w:t>
      </w:r>
      <w:r w:rsidR="008008C5">
        <w:t xml:space="preserve">sought </w:t>
      </w:r>
      <w:r>
        <w:t>to</w:t>
      </w:r>
      <w:r>
        <w:rPr>
          <w:spacing w:val="-1"/>
        </w:rPr>
        <w:t xml:space="preserve"> </w:t>
      </w:r>
      <w:r>
        <w:t>procure</w:t>
      </w:r>
      <w:r>
        <w:rPr>
          <w:spacing w:val="-3"/>
        </w:rPr>
        <w:t xml:space="preserve"> </w:t>
      </w:r>
      <w:r>
        <w:t xml:space="preserve">approximately </w:t>
      </w:r>
      <w:r w:rsidRPr="00B23A46">
        <w:t>193</w:t>
      </w:r>
      <w:r>
        <w:rPr>
          <w:spacing w:val="-1"/>
        </w:rPr>
        <w:t xml:space="preserve"> </w:t>
      </w:r>
      <w:r>
        <w:t>MW</w:t>
      </w:r>
      <w:r>
        <w:rPr>
          <w:spacing w:val="-1"/>
        </w:rPr>
        <w:t xml:space="preserve"> </w:t>
      </w:r>
      <w:r>
        <w:t>of</w:t>
      </w:r>
      <w:r>
        <w:rPr>
          <w:spacing w:val="-1"/>
        </w:rPr>
        <w:t xml:space="preserve"> </w:t>
      </w:r>
      <w:r>
        <w:t>energy</w:t>
      </w:r>
      <w:r>
        <w:rPr>
          <w:spacing w:val="-2"/>
        </w:rPr>
        <w:t xml:space="preserve"> </w:t>
      </w:r>
      <w:r>
        <w:t>from</w:t>
      </w:r>
      <w:r>
        <w:rPr>
          <w:spacing w:val="-3"/>
        </w:rPr>
        <w:t xml:space="preserve"> </w:t>
      </w:r>
      <w:r>
        <w:t>DG solar photovoltaic</w:t>
      </w:r>
      <w:r>
        <w:rPr>
          <w:spacing w:val="-11"/>
        </w:rPr>
        <w:t xml:space="preserve"> </w:t>
      </w:r>
      <w:r>
        <w:t xml:space="preserve">resources. </w:t>
      </w:r>
      <w:r w:rsidR="00D84C82">
        <w:t xml:space="preserve">This DG RFP seeks to procure approximately </w:t>
      </w:r>
      <w:r w:rsidR="004D6782" w:rsidRPr="00756D88">
        <w:t>250</w:t>
      </w:r>
      <w:r w:rsidR="004D6782">
        <w:t xml:space="preserve"> </w:t>
      </w:r>
      <w:r w:rsidR="00D84C82">
        <w:t>MW of energy from DG solar photo</w:t>
      </w:r>
      <w:r w:rsidR="00B23A46">
        <w:t>voltaic resources, which includes t</w:t>
      </w:r>
      <w:r w:rsidR="00B17924">
        <w:t>he un</w:t>
      </w:r>
      <w:r w:rsidR="00007D8F">
        <w:t>filled procurement target from the 2023 DG RFP (approximately</w:t>
      </w:r>
      <w:r w:rsidR="00C74A77">
        <w:t xml:space="preserve"> 150 </w:t>
      </w:r>
      <w:r w:rsidR="00007D8F" w:rsidRPr="000440FB">
        <w:t>MW</w:t>
      </w:r>
      <w:r w:rsidR="00007D8F">
        <w:t>)</w:t>
      </w:r>
      <w:r w:rsidR="00B23A46">
        <w:t>.</w:t>
      </w:r>
    </w:p>
    <w:p w14:paraId="7E9CF474" w14:textId="6809C2AB" w:rsidR="009D4E21" w:rsidRDefault="006D1A51" w:rsidP="006D1A51">
      <w:pPr>
        <w:pStyle w:val="zGBody1"/>
      </w:pPr>
      <w:bookmarkStart w:id="4" w:name="_Toc176954696"/>
      <w:r>
        <w:t xml:space="preserve">RFP </w:t>
      </w:r>
      <w:r w:rsidR="005050D5">
        <w:t>S</w:t>
      </w:r>
      <w:r>
        <w:t xml:space="preserve">olicitation </w:t>
      </w:r>
      <w:r w:rsidR="005050D5">
        <w:t>S</w:t>
      </w:r>
      <w:r>
        <w:t xml:space="preserve">chedule and </w:t>
      </w:r>
      <w:r w:rsidR="005050D5">
        <w:t>F</w:t>
      </w:r>
      <w:r>
        <w:t>ramework</w:t>
      </w:r>
      <w:bookmarkEnd w:id="4"/>
    </w:p>
    <w:p w14:paraId="665B0571" w14:textId="77777777" w:rsidR="009D4E21" w:rsidRDefault="00C85E7C" w:rsidP="00F04CA4">
      <w:pPr>
        <w:pStyle w:val="zGBody2"/>
      </w:pPr>
      <w:bookmarkStart w:id="5" w:name="_bookmark2"/>
      <w:bookmarkStart w:id="6" w:name="_Toc176954697"/>
      <w:bookmarkEnd w:id="5"/>
      <w:r>
        <w:t>RFP</w:t>
      </w:r>
      <w:r>
        <w:rPr>
          <w:spacing w:val="-13"/>
        </w:rPr>
        <w:t xml:space="preserve"> </w:t>
      </w:r>
      <w:r>
        <w:t>Solicitation</w:t>
      </w:r>
      <w:r>
        <w:rPr>
          <w:spacing w:val="-8"/>
        </w:rPr>
        <w:t xml:space="preserve"> </w:t>
      </w:r>
      <w:r>
        <w:rPr>
          <w:spacing w:val="-2"/>
        </w:rPr>
        <w:t>Schedule.</w:t>
      </w:r>
      <w:bookmarkEnd w:id="6"/>
    </w:p>
    <w:p w14:paraId="4CECB144" w14:textId="77777777" w:rsidR="009D4E21" w:rsidRDefault="00C85E7C" w:rsidP="00584C55">
      <w:pPr>
        <w:pStyle w:val="zGBody3"/>
      </w:pPr>
      <w:r>
        <w:rPr>
          <w:b/>
        </w:rPr>
        <w:t xml:space="preserve">Solicitation Schedule. </w:t>
      </w:r>
      <w:r>
        <w:t>The Solicitation Schedule below outlines the activities to be conducted for this DG RFP. After consultation with Staff and the IE, GPC may revise the Solicitation</w:t>
      </w:r>
      <w:r>
        <w:rPr>
          <w:spacing w:val="-13"/>
        </w:rPr>
        <w:t xml:space="preserve"> </w:t>
      </w:r>
      <w:r>
        <w:t>Schedule,</w:t>
      </w:r>
      <w:r>
        <w:rPr>
          <w:spacing w:val="-13"/>
        </w:rPr>
        <w:t xml:space="preserve"> </w:t>
      </w:r>
      <w:r>
        <w:t>as</w:t>
      </w:r>
      <w:r>
        <w:rPr>
          <w:spacing w:val="-12"/>
        </w:rPr>
        <w:t xml:space="preserve"> </w:t>
      </w:r>
      <w:r>
        <w:t>necessary</w:t>
      </w:r>
      <w:r w:rsidR="00584C55">
        <w:t>, and post an updated Solicitation Schedule on the IE Website</w:t>
      </w:r>
      <w:r>
        <w:t>.</w:t>
      </w:r>
      <w:r>
        <w:rPr>
          <w:spacing w:val="-14"/>
        </w:rPr>
        <w:t xml:space="preserve"> </w:t>
      </w:r>
      <w:r>
        <w:t>The</w:t>
      </w:r>
      <w:r>
        <w:rPr>
          <w:spacing w:val="-14"/>
        </w:rPr>
        <w:t xml:space="preserve"> </w:t>
      </w:r>
      <w:r>
        <w:t>most</w:t>
      </w:r>
      <w:r>
        <w:rPr>
          <w:spacing w:val="-13"/>
        </w:rPr>
        <w:t xml:space="preserve"> </w:t>
      </w:r>
      <w:r>
        <w:t>current</w:t>
      </w:r>
      <w:r>
        <w:rPr>
          <w:spacing w:val="-11"/>
        </w:rPr>
        <w:t xml:space="preserve"> </w:t>
      </w:r>
      <w:r>
        <w:t>Solicitation</w:t>
      </w:r>
      <w:r>
        <w:rPr>
          <w:spacing w:val="-11"/>
        </w:rPr>
        <w:t xml:space="preserve"> </w:t>
      </w:r>
      <w:r>
        <w:t>Schedule</w:t>
      </w:r>
      <w:r>
        <w:rPr>
          <w:spacing w:val="-13"/>
        </w:rPr>
        <w:t xml:space="preserve"> </w:t>
      </w:r>
      <w:r>
        <w:t>will</w:t>
      </w:r>
      <w:r>
        <w:rPr>
          <w:spacing w:val="-14"/>
        </w:rPr>
        <w:t xml:space="preserve"> </w:t>
      </w:r>
      <w:r>
        <w:t>be</w:t>
      </w:r>
      <w:r>
        <w:rPr>
          <w:spacing w:val="-11"/>
        </w:rPr>
        <w:t xml:space="preserve"> </w:t>
      </w:r>
      <w:r>
        <w:t>maintained</w:t>
      </w:r>
      <w:r>
        <w:rPr>
          <w:spacing w:val="-13"/>
        </w:rPr>
        <w:t xml:space="preserve"> </w:t>
      </w:r>
      <w:r>
        <w:t>on the IE Website throughout the solicitation</w:t>
      </w:r>
      <w:r w:rsidR="00584C55">
        <w:t xml:space="preserve"> period and supersedes the schedule below</w:t>
      </w:r>
      <w:r>
        <w:t>.</w:t>
      </w: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463"/>
        <w:gridCol w:w="2259"/>
      </w:tblGrid>
      <w:tr w:rsidR="00004F5B" w14:paraId="1423C2C8" w14:textId="77777777">
        <w:trPr>
          <w:trHeight w:val="431"/>
        </w:trPr>
        <w:tc>
          <w:tcPr>
            <w:tcW w:w="9722" w:type="dxa"/>
            <w:gridSpan w:val="2"/>
            <w:tcBorders>
              <w:bottom w:val="single" w:sz="12" w:space="0" w:color="000000" w:themeColor="text1"/>
            </w:tcBorders>
            <w:shd w:val="clear" w:color="auto" w:fill="D9D9D9" w:themeFill="background1" w:themeFillShade="D9"/>
          </w:tcPr>
          <w:p w14:paraId="2F596927" w14:textId="670AE2C8" w:rsidR="00004F5B" w:rsidRDefault="00004F5B">
            <w:pPr>
              <w:pStyle w:val="TableParagraph"/>
              <w:spacing w:before="100"/>
              <w:ind w:left="18"/>
              <w:jc w:val="center"/>
              <w:rPr>
                <w:b/>
                <w:sz w:val="20"/>
              </w:rPr>
            </w:pPr>
            <w:r>
              <w:rPr>
                <w:b/>
                <w:sz w:val="20"/>
              </w:rPr>
              <w:t>Solicitation</w:t>
            </w:r>
            <w:r>
              <w:rPr>
                <w:b/>
                <w:spacing w:val="-6"/>
                <w:sz w:val="20"/>
              </w:rPr>
              <w:t xml:space="preserve"> </w:t>
            </w:r>
            <w:r>
              <w:rPr>
                <w:b/>
                <w:sz w:val="20"/>
              </w:rPr>
              <w:t>Schedule</w:t>
            </w:r>
            <w:r>
              <w:rPr>
                <w:b/>
                <w:spacing w:val="-7"/>
                <w:sz w:val="20"/>
              </w:rPr>
              <w:t xml:space="preserve"> </w:t>
            </w:r>
            <w:r>
              <w:rPr>
                <w:b/>
                <w:sz w:val="20"/>
              </w:rPr>
              <w:t>(2024</w:t>
            </w:r>
            <w:r>
              <w:rPr>
                <w:b/>
                <w:spacing w:val="-8"/>
                <w:sz w:val="20"/>
              </w:rPr>
              <w:t xml:space="preserve"> </w:t>
            </w:r>
            <w:r>
              <w:rPr>
                <w:b/>
                <w:sz w:val="20"/>
              </w:rPr>
              <w:t>DG</w:t>
            </w:r>
            <w:r>
              <w:rPr>
                <w:b/>
                <w:spacing w:val="-7"/>
                <w:sz w:val="20"/>
              </w:rPr>
              <w:t xml:space="preserve"> </w:t>
            </w:r>
            <w:r>
              <w:rPr>
                <w:b/>
                <w:spacing w:val="-4"/>
                <w:sz w:val="20"/>
              </w:rPr>
              <w:t>RFP)</w:t>
            </w:r>
            <w:r>
              <w:rPr>
                <w:rStyle w:val="FootnoteReference"/>
                <w:b/>
                <w:spacing w:val="-4"/>
                <w:sz w:val="20"/>
              </w:rPr>
              <w:footnoteReference w:id="2"/>
            </w:r>
          </w:p>
        </w:tc>
      </w:tr>
      <w:tr w:rsidR="00004F5B" w14:paraId="0F0367E5" w14:textId="77777777">
        <w:trPr>
          <w:trHeight w:val="281"/>
        </w:trPr>
        <w:tc>
          <w:tcPr>
            <w:tcW w:w="7463" w:type="dxa"/>
            <w:tcBorders>
              <w:top w:val="single" w:sz="12" w:space="0" w:color="000000" w:themeColor="text1"/>
              <w:bottom w:val="single" w:sz="12" w:space="0" w:color="000000" w:themeColor="text1"/>
            </w:tcBorders>
            <w:shd w:val="clear" w:color="auto" w:fill="F1F1F1"/>
          </w:tcPr>
          <w:p w14:paraId="3AF41C51" w14:textId="77777777" w:rsidR="00004F5B" w:rsidRDefault="00004F5B">
            <w:pPr>
              <w:pStyle w:val="TableParagraph"/>
              <w:spacing w:before="25"/>
              <w:ind w:left="12"/>
              <w:jc w:val="center"/>
              <w:rPr>
                <w:b/>
                <w:sz w:val="20"/>
              </w:rPr>
            </w:pPr>
            <w:r>
              <w:rPr>
                <w:b/>
                <w:spacing w:val="-2"/>
                <w:sz w:val="20"/>
              </w:rPr>
              <w:t>Activity</w:t>
            </w:r>
          </w:p>
        </w:tc>
        <w:tc>
          <w:tcPr>
            <w:tcW w:w="2259" w:type="dxa"/>
            <w:tcBorders>
              <w:top w:val="single" w:sz="12" w:space="0" w:color="000000" w:themeColor="text1"/>
              <w:bottom w:val="single" w:sz="12" w:space="0" w:color="000000" w:themeColor="text1"/>
            </w:tcBorders>
            <w:shd w:val="clear" w:color="auto" w:fill="F1F1F1"/>
          </w:tcPr>
          <w:p w14:paraId="41EF28F7" w14:textId="77777777" w:rsidR="00004F5B" w:rsidRDefault="00004F5B">
            <w:pPr>
              <w:pStyle w:val="TableParagraph"/>
              <w:spacing w:before="25"/>
              <w:ind w:left="14" w:right="2"/>
              <w:jc w:val="center"/>
              <w:rPr>
                <w:b/>
                <w:sz w:val="20"/>
              </w:rPr>
            </w:pPr>
            <w:r>
              <w:rPr>
                <w:b/>
                <w:spacing w:val="-4"/>
                <w:sz w:val="20"/>
              </w:rPr>
              <w:t>Date</w:t>
            </w:r>
          </w:p>
        </w:tc>
      </w:tr>
      <w:tr w:rsidR="00004F5B" w14:paraId="3E2BFDBD" w14:textId="77777777">
        <w:trPr>
          <w:trHeight w:val="296"/>
        </w:trPr>
        <w:tc>
          <w:tcPr>
            <w:tcW w:w="7463" w:type="dxa"/>
            <w:tcBorders>
              <w:top w:val="single" w:sz="12" w:space="0" w:color="000000" w:themeColor="text1"/>
              <w:bottom w:val="single" w:sz="12" w:space="0" w:color="000000" w:themeColor="text1"/>
            </w:tcBorders>
          </w:tcPr>
          <w:p w14:paraId="10B57FB4" w14:textId="77777777" w:rsidR="00004F5B" w:rsidRDefault="00004F5B">
            <w:pPr>
              <w:pStyle w:val="TableParagraph"/>
              <w:spacing w:before="32"/>
              <w:ind w:left="108"/>
              <w:rPr>
                <w:sz w:val="20"/>
              </w:rPr>
            </w:pPr>
            <w:r>
              <w:rPr>
                <w:sz w:val="20"/>
              </w:rPr>
              <w:t>Draft</w:t>
            </w:r>
            <w:r>
              <w:rPr>
                <w:spacing w:val="-6"/>
                <w:sz w:val="20"/>
              </w:rPr>
              <w:t xml:space="preserve"> </w:t>
            </w:r>
            <w:r>
              <w:rPr>
                <w:sz w:val="20"/>
              </w:rPr>
              <w:t>RFP</w:t>
            </w:r>
            <w:r>
              <w:rPr>
                <w:spacing w:val="-4"/>
                <w:sz w:val="20"/>
              </w:rPr>
              <w:t xml:space="preserve"> </w:t>
            </w:r>
            <w:r>
              <w:rPr>
                <w:sz w:val="20"/>
              </w:rPr>
              <w:t>Documents</w:t>
            </w:r>
            <w:r>
              <w:rPr>
                <w:spacing w:val="-3"/>
                <w:sz w:val="20"/>
              </w:rPr>
              <w:t xml:space="preserve"> </w:t>
            </w:r>
            <w:r>
              <w:rPr>
                <w:sz w:val="20"/>
              </w:rPr>
              <w:t>Posted</w:t>
            </w:r>
            <w:r>
              <w:rPr>
                <w:spacing w:val="-6"/>
                <w:sz w:val="20"/>
              </w:rPr>
              <w:t xml:space="preserve"> </w:t>
            </w:r>
            <w:r>
              <w:rPr>
                <w:sz w:val="20"/>
              </w:rPr>
              <w:t>on</w:t>
            </w:r>
            <w:r>
              <w:rPr>
                <w:spacing w:val="-6"/>
                <w:sz w:val="20"/>
              </w:rPr>
              <w:t xml:space="preserve"> </w:t>
            </w:r>
            <w:r>
              <w:rPr>
                <w:sz w:val="20"/>
              </w:rPr>
              <w:t>the</w:t>
            </w:r>
            <w:r>
              <w:rPr>
                <w:spacing w:val="-5"/>
                <w:sz w:val="20"/>
              </w:rPr>
              <w:t xml:space="preserve"> </w:t>
            </w:r>
            <w:r>
              <w:rPr>
                <w:sz w:val="20"/>
              </w:rPr>
              <w:t>IE</w:t>
            </w:r>
            <w:r>
              <w:rPr>
                <w:spacing w:val="-4"/>
                <w:sz w:val="20"/>
              </w:rPr>
              <w:t xml:space="preserve"> </w:t>
            </w:r>
            <w:r>
              <w:rPr>
                <w:spacing w:val="-2"/>
                <w:sz w:val="20"/>
              </w:rPr>
              <w:t>Website</w:t>
            </w:r>
          </w:p>
        </w:tc>
        <w:tc>
          <w:tcPr>
            <w:tcW w:w="2259" w:type="dxa"/>
            <w:tcBorders>
              <w:top w:val="single" w:sz="12" w:space="0" w:color="000000" w:themeColor="text1"/>
              <w:bottom w:val="single" w:sz="12" w:space="0" w:color="000000" w:themeColor="text1"/>
            </w:tcBorders>
          </w:tcPr>
          <w:p w14:paraId="1DF0E91F" w14:textId="39FF98DD" w:rsidR="00004F5B" w:rsidRDefault="002022CA">
            <w:pPr>
              <w:pStyle w:val="TableParagraph"/>
              <w:spacing w:before="32"/>
              <w:ind w:left="14" w:right="2"/>
              <w:jc w:val="center"/>
              <w:rPr>
                <w:sz w:val="20"/>
              </w:rPr>
            </w:pPr>
            <w:r>
              <w:rPr>
                <w:sz w:val="20"/>
                <w:szCs w:val="20"/>
              </w:rPr>
              <w:t>July</w:t>
            </w:r>
            <w:r w:rsidR="00004F5B">
              <w:rPr>
                <w:sz w:val="20"/>
                <w:szCs w:val="20"/>
              </w:rPr>
              <w:t xml:space="preserve"> 23, 2024</w:t>
            </w:r>
          </w:p>
        </w:tc>
      </w:tr>
      <w:tr w:rsidR="00004F5B" w14:paraId="6A0BD84A" w14:textId="77777777">
        <w:trPr>
          <w:trHeight w:val="294"/>
        </w:trPr>
        <w:tc>
          <w:tcPr>
            <w:tcW w:w="7463" w:type="dxa"/>
            <w:tcBorders>
              <w:top w:val="single" w:sz="12" w:space="0" w:color="000000" w:themeColor="text1"/>
              <w:bottom w:val="single" w:sz="12" w:space="0" w:color="000000" w:themeColor="text1"/>
            </w:tcBorders>
          </w:tcPr>
          <w:p w14:paraId="38B20D55" w14:textId="341A3B43" w:rsidR="00004F5B" w:rsidRDefault="00004F5B">
            <w:pPr>
              <w:pStyle w:val="TableParagraph"/>
              <w:spacing w:before="32"/>
              <w:ind w:left="108"/>
              <w:rPr>
                <w:sz w:val="20"/>
              </w:rPr>
            </w:pPr>
            <w:r>
              <w:rPr>
                <w:sz w:val="20"/>
              </w:rPr>
              <w:t>Comment</w:t>
            </w:r>
            <w:r>
              <w:rPr>
                <w:spacing w:val="-8"/>
                <w:sz w:val="20"/>
              </w:rPr>
              <w:t xml:space="preserve"> </w:t>
            </w:r>
            <w:r>
              <w:rPr>
                <w:sz w:val="20"/>
              </w:rPr>
              <w:t>Period Begins</w:t>
            </w:r>
          </w:p>
        </w:tc>
        <w:tc>
          <w:tcPr>
            <w:tcW w:w="2259" w:type="dxa"/>
            <w:tcBorders>
              <w:top w:val="single" w:sz="12" w:space="0" w:color="000000" w:themeColor="text1"/>
              <w:bottom w:val="single" w:sz="12" w:space="0" w:color="000000" w:themeColor="text1"/>
            </w:tcBorders>
          </w:tcPr>
          <w:p w14:paraId="21B64F45" w14:textId="1D982CE8" w:rsidR="00004F5B" w:rsidRDefault="002022CA">
            <w:pPr>
              <w:pStyle w:val="TableParagraph"/>
              <w:spacing w:before="32"/>
              <w:ind w:left="14" w:right="2"/>
              <w:jc w:val="center"/>
              <w:rPr>
                <w:sz w:val="20"/>
              </w:rPr>
            </w:pPr>
            <w:r>
              <w:rPr>
                <w:sz w:val="20"/>
                <w:szCs w:val="20"/>
              </w:rPr>
              <w:t>July</w:t>
            </w:r>
            <w:r w:rsidR="00004F5B">
              <w:rPr>
                <w:sz w:val="20"/>
                <w:szCs w:val="20"/>
              </w:rPr>
              <w:t xml:space="preserve"> 23, 2024</w:t>
            </w:r>
          </w:p>
        </w:tc>
      </w:tr>
      <w:tr w:rsidR="00004F5B" w14:paraId="6B795FB3" w14:textId="77777777">
        <w:trPr>
          <w:trHeight w:val="296"/>
        </w:trPr>
        <w:tc>
          <w:tcPr>
            <w:tcW w:w="7463" w:type="dxa"/>
            <w:tcBorders>
              <w:top w:val="single" w:sz="12" w:space="0" w:color="000000" w:themeColor="text1"/>
              <w:bottom w:val="single" w:sz="12" w:space="0" w:color="000000" w:themeColor="text1"/>
            </w:tcBorders>
          </w:tcPr>
          <w:p w14:paraId="637580FF" w14:textId="77777777" w:rsidR="00004F5B" w:rsidRDefault="00004F5B">
            <w:pPr>
              <w:pStyle w:val="TableParagraph"/>
              <w:spacing w:before="32"/>
              <w:ind w:left="108"/>
              <w:rPr>
                <w:sz w:val="20"/>
              </w:rPr>
            </w:pPr>
            <w:r>
              <w:rPr>
                <w:sz w:val="20"/>
              </w:rPr>
              <w:t>Bidders</w:t>
            </w:r>
            <w:r>
              <w:rPr>
                <w:spacing w:val="-10"/>
                <w:sz w:val="20"/>
              </w:rPr>
              <w:t xml:space="preserve"> </w:t>
            </w:r>
            <w:r>
              <w:rPr>
                <w:sz w:val="20"/>
              </w:rPr>
              <w:t>Conference</w:t>
            </w:r>
            <w:r>
              <w:rPr>
                <w:spacing w:val="-10"/>
                <w:sz w:val="20"/>
              </w:rPr>
              <w:t xml:space="preserve"> </w:t>
            </w:r>
            <w:r>
              <w:rPr>
                <w:sz w:val="20"/>
              </w:rPr>
              <w:t>(Via</w:t>
            </w:r>
            <w:r>
              <w:rPr>
                <w:spacing w:val="-8"/>
                <w:sz w:val="20"/>
              </w:rPr>
              <w:t xml:space="preserve"> </w:t>
            </w:r>
            <w:r>
              <w:rPr>
                <w:spacing w:val="-2"/>
                <w:sz w:val="20"/>
              </w:rPr>
              <w:t>Webinar)</w:t>
            </w:r>
          </w:p>
        </w:tc>
        <w:tc>
          <w:tcPr>
            <w:tcW w:w="2259" w:type="dxa"/>
            <w:tcBorders>
              <w:top w:val="single" w:sz="12" w:space="0" w:color="000000" w:themeColor="text1"/>
              <w:bottom w:val="single" w:sz="12" w:space="0" w:color="000000" w:themeColor="text1"/>
            </w:tcBorders>
          </w:tcPr>
          <w:p w14:paraId="2DE2A8FB" w14:textId="71FF72DB" w:rsidR="00004F5B" w:rsidRDefault="002022CA">
            <w:pPr>
              <w:pStyle w:val="TableParagraph"/>
              <w:spacing w:before="32"/>
              <w:ind w:left="14"/>
              <w:jc w:val="center"/>
              <w:rPr>
                <w:sz w:val="20"/>
              </w:rPr>
            </w:pPr>
            <w:r>
              <w:rPr>
                <w:sz w:val="20"/>
                <w:szCs w:val="20"/>
              </w:rPr>
              <w:t>August 8</w:t>
            </w:r>
            <w:r w:rsidR="00004F5B">
              <w:rPr>
                <w:sz w:val="20"/>
                <w:szCs w:val="20"/>
              </w:rPr>
              <w:t>, 2024 </w:t>
            </w:r>
          </w:p>
        </w:tc>
      </w:tr>
      <w:tr w:rsidR="00004F5B" w14:paraId="61C0C45B" w14:textId="77777777">
        <w:trPr>
          <w:trHeight w:val="519"/>
        </w:trPr>
        <w:tc>
          <w:tcPr>
            <w:tcW w:w="7463" w:type="dxa"/>
            <w:tcBorders>
              <w:top w:val="single" w:sz="12" w:space="0" w:color="000000" w:themeColor="text1"/>
              <w:bottom w:val="single" w:sz="12" w:space="0" w:color="000000" w:themeColor="text1"/>
            </w:tcBorders>
          </w:tcPr>
          <w:p w14:paraId="2A5950E9" w14:textId="77777777" w:rsidR="00004F5B" w:rsidRDefault="00004F5B">
            <w:pPr>
              <w:pStyle w:val="TableParagraph"/>
              <w:spacing w:before="143"/>
              <w:ind w:left="108"/>
              <w:rPr>
                <w:sz w:val="20"/>
              </w:rPr>
            </w:pPr>
            <w:r>
              <w:rPr>
                <w:sz w:val="20"/>
              </w:rPr>
              <w:t>Comment</w:t>
            </w:r>
            <w:r>
              <w:rPr>
                <w:spacing w:val="-8"/>
                <w:sz w:val="20"/>
              </w:rPr>
              <w:t xml:space="preserve"> </w:t>
            </w:r>
            <w:r>
              <w:rPr>
                <w:sz w:val="20"/>
              </w:rPr>
              <w:t>Period</w:t>
            </w:r>
            <w:r>
              <w:rPr>
                <w:spacing w:val="-9"/>
                <w:sz w:val="20"/>
              </w:rPr>
              <w:t xml:space="preserve"> </w:t>
            </w:r>
            <w:r>
              <w:rPr>
                <w:spacing w:val="-4"/>
                <w:sz w:val="20"/>
              </w:rPr>
              <w:t>Ends</w:t>
            </w:r>
          </w:p>
        </w:tc>
        <w:tc>
          <w:tcPr>
            <w:tcW w:w="2259" w:type="dxa"/>
            <w:tcBorders>
              <w:top w:val="single" w:sz="12" w:space="0" w:color="000000" w:themeColor="text1"/>
              <w:bottom w:val="single" w:sz="12" w:space="0" w:color="000000" w:themeColor="text1"/>
            </w:tcBorders>
          </w:tcPr>
          <w:p w14:paraId="3F81D04A" w14:textId="6FE62CB3" w:rsidR="00004F5B" w:rsidDel="00E07D56" w:rsidRDefault="008270B3">
            <w:pPr>
              <w:pStyle w:val="TableParagraph"/>
              <w:spacing w:before="18"/>
              <w:ind w:left="494"/>
              <w:rPr>
                <w:sz w:val="20"/>
              </w:rPr>
            </w:pPr>
            <w:r>
              <w:rPr>
                <w:sz w:val="20"/>
                <w:szCs w:val="20"/>
              </w:rPr>
              <w:t>August 15</w:t>
            </w:r>
            <w:r w:rsidR="00004F5B">
              <w:rPr>
                <w:sz w:val="20"/>
                <w:szCs w:val="20"/>
              </w:rPr>
              <w:t>, 2024</w:t>
            </w:r>
          </w:p>
          <w:p w14:paraId="722071F5" w14:textId="77777777" w:rsidR="00004F5B" w:rsidRDefault="00004F5B">
            <w:pPr>
              <w:pStyle w:val="TableParagraph"/>
              <w:spacing w:before="22" w:line="229" w:lineRule="exact"/>
              <w:ind w:left="537"/>
              <w:rPr>
                <w:b/>
                <w:sz w:val="20"/>
              </w:rPr>
            </w:pPr>
            <w:r>
              <w:rPr>
                <w:b/>
                <w:sz w:val="20"/>
              </w:rPr>
              <w:t>12:00</w:t>
            </w:r>
            <w:r>
              <w:rPr>
                <w:b/>
                <w:spacing w:val="-5"/>
                <w:sz w:val="20"/>
              </w:rPr>
              <w:t xml:space="preserve"> </w:t>
            </w:r>
            <w:r>
              <w:rPr>
                <w:b/>
                <w:sz w:val="20"/>
              </w:rPr>
              <w:t>PM</w:t>
            </w:r>
            <w:r>
              <w:rPr>
                <w:b/>
                <w:spacing w:val="-4"/>
                <w:sz w:val="20"/>
              </w:rPr>
              <w:t xml:space="preserve"> </w:t>
            </w:r>
            <w:r>
              <w:rPr>
                <w:b/>
                <w:spacing w:val="-5"/>
                <w:sz w:val="20"/>
              </w:rPr>
              <w:t>ET</w:t>
            </w:r>
          </w:p>
        </w:tc>
      </w:tr>
      <w:tr w:rsidR="00004F5B" w14:paraId="00C882F0" w14:textId="77777777">
        <w:trPr>
          <w:trHeight w:val="500"/>
        </w:trPr>
        <w:tc>
          <w:tcPr>
            <w:tcW w:w="7463" w:type="dxa"/>
            <w:tcBorders>
              <w:top w:val="single" w:sz="12" w:space="0" w:color="000000" w:themeColor="text1"/>
              <w:bottom w:val="single" w:sz="12" w:space="0" w:color="000000" w:themeColor="text1"/>
            </w:tcBorders>
          </w:tcPr>
          <w:p w14:paraId="3B39B6BE" w14:textId="77777777" w:rsidR="00004F5B" w:rsidRDefault="00004F5B">
            <w:pPr>
              <w:pStyle w:val="TableParagraph"/>
              <w:spacing w:before="18"/>
              <w:ind w:left="108" w:right="101"/>
              <w:rPr>
                <w:sz w:val="20"/>
              </w:rPr>
            </w:pPr>
            <w:r>
              <w:rPr>
                <w:sz w:val="20"/>
              </w:rPr>
              <w:t>Final</w:t>
            </w:r>
            <w:r>
              <w:rPr>
                <w:spacing w:val="-6"/>
                <w:sz w:val="20"/>
              </w:rPr>
              <w:t xml:space="preserve"> </w:t>
            </w:r>
            <w:r>
              <w:rPr>
                <w:sz w:val="20"/>
              </w:rPr>
              <w:t>draft</w:t>
            </w:r>
            <w:r>
              <w:rPr>
                <w:spacing w:val="-5"/>
                <w:sz w:val="20"/>
              </w:rPr>
              <w:t xml:space="preserve"> </w:t>
            </w:r>
            <w:r>
              <w:rPr>
                <w:sz w:val="20"/>
              </w:rPr>
              <w:t>of</w:t>
            </w:r>
            <w:r>
              <w:rPr>
                <w:spacing w:val="-3"/>
                <w:sz w:val="20"/>
              </w:rPr>
              <w:t xml:space="preserve"> </w:t>
            </w:r>
            <w:r>
              <w:rPr>
                <w:sz w:val="20"/>
              </w:rPr>
              <w:t>2024</w:t>
            </w:r>
            <w:r>
              <w:rPr>
                <w:spacing w:val="-5"/>
                <w:sz w:val="20"/>
              </w:rPr>
              <w:t xml:space="preserve"> </w:t>
            </w:r>
            <w:r>
              <w:rPr>
                <w:sz w:val="20"/>
              </w:rPr>
              <w:t>DG</w:t>
            </w:r>
            <w:r>
              <w:rPr>
                <w:spacing w:val="-4"/>
                <w:sz w:val="20"/>
              </w:rPr>
              <w:t xml:space="preserve"> </w:t>
            </w:r>
            <w:r>
              <w:rPr>
                <w:sz w:val="20"/>
              </w:rPr>
              <w:t>RFP,</w:t>
            </w:r>
            <w:r>
              <w:rPr>
                <w:spacing w:val="-5"/>
                <w:sz w:val="20"/>
              </w:rPr>
              <w:t xml:space="preserve"> </w:t>
            </w:r>
            <w:r>
              <w:rPr>
                <w:sz w:val="20"/>
              </w:rPr>
              <w:t>including</w:t>
            </w:r>
            <w:r>
              <w:rPr>
                <w:spacing w:val="-4"/>
                <w:sz w:val="20"/>
              </w:rPr>
              <w:t xml:space="preserve"> </w:t>
            </w:r>
            <w:r>
              <w:rPr>
                <w:sz w:val="20"/>
              </w:rPr>
              <w:t>the pro</w:t>
            </w:r>
            <w:r>
              <w:rPr>
                <w:spacing w:val="-5"/>
                <w:sz w:val="20"/>
              </w:rPr>
              <w:t xml:space="preserve"> </w:t>
            </w:r>
            <w:r>
              <w:rPr>
                <w:sz w:val="20"/>
              </w:rPr>
              <w:t>forma</w:t>
            </w:r>
            <w:r>
              <w:rPr>
                <w:spacing w:val="-2"/>
                <w:sz w:val="20"/>
              </w:rPr>
              <w:t xml:space="preserve"> </w:t>
            </w:r>
            <w:r>
              <w:rPr>
                <w:sz w:val="20"/>
              </w:rPr>
              <w:t>PPA and BTA,</w:t>
            </w:r>
            <w:r>
              <w:rPr>
                <w:spacing w:val="-3"/>
                <w:sz w:val="20"/>
              </w:rPr>
              <w:t xml:space="preserve"> </w:t>
            </w:r>
            <w:r>
              <w:rPr>
                <w:sz w:val="20"/>
              </w:rPr>
              <w:t>filed</w:t>
            </w:r>
            <w:r>
              <w:rPr>
                <w:spacing w:val="-3"/>
                <w:sz w:val="20"/>
              </w:rPr>
              <w:t xml:space="preserve"> </w:t>
            </w:r>
            <w:r>
              <w:rPr>
                <w:sz w:val="20"/>
              </w:rPr>
              <w:t>with</w:t>
            </w:r>
            <w:r>
              <w:rPr>
                <w:spacing w:val="-5"/>
                <w:sz w:val="20"/>
              </w:rPr>
              <w:t xml:space="preserve"> </w:t>
            </w:r>
            <w:r>
              <w:rPr>
                <w:sz w:val="20"/>
              </w:rPr>
              <w:t>Commission for Approval and Posted on IE Website</w:t>
            </w:r>
          </w:p>
        </w:tc>
        <w:tc>
          <w:tcPr>
            <w:tcW w:w="2259" w:type="dxa"/>
            <w:tcBorders>
              <w:top w:val="single" w:sz="12" w:space="0" w:color="000000" w:themeColor="text1"/>
              <w:bottom w:val="single" w:sz="12" w:space="0" w:color="000000" w:themeColor="text1"/>
            </w:tcBorders>
          </w:tcPr>
          <w:p w14:paraId="30246F24" w14:textId="7BF20BC5" w:rsidR="00004F5B" w:rsidRDefault="00760B01">
            <w:pPr>
              <w:pStyle w:val="TableParagraph"/>
              <w:spacing w:before="133"/>
              <w:ind w:left="14" w:right="3"/>
              <w:jc w:val="center"/>
              <w:rPr>
                <w:sz w:val="20"/>
                <w:szCs w:val="20"/>
              </w:rPr>
            </w:pPr>
            <w:r>
              <w:rPr>
                <w:sz w:val="20"/>
                <w:szCs w:val="20"/>
              </w:rPr>
              <w:t>September</w:t>
            </w:r>
            <w:r w:rsidR="00F742F4">
              <w:rPr>
                <w:sz w:val="20"/>
                <w:szCs w:val="20"/>
              </w:rPr>
              <w:t xml:space="preserve"> 12</w:t>
            </w:r>
            <w:r w:rsidR="00004F5B" w:rsidRPr="7DFBDDBB">
              <w:rPr>
                <w:sz w:val="20"/>
                <w:szCs w:val="20"/>
              </w:rPr>
              <w:t>, 2024</w:t>
            </w:r>
          </w:p>
        </w:tc>
      </w:tr>
      <w:tr w:rsidR="00004F5B" w14:paraId="412A1023" w14:textId="77777777">
        <w:trPr>
          <w:trHeight w:val="293"/>
        </w:trPr>
        <w:tc>
          <w:tcPr>
            <w:tcW w:w="7463" w:type="dxa"/>
            <w:tcBorders>
              <w:top w:val="single" w:sz="12" w:space="0" w:color="000000" w:themeColor="text1"/>
              <w:bottom w:val="single" w:sz="12" w:space="0" w:color="000000" w:themeColor="text1"/>
            </w:tcBorders>
          </w:tcPr>
          <w:p w14:paraId="2753CFE9" w14:textId="4A05DEED" w:rsidR="00004F5B" w:rsidRDefault="00806A88">
            <w:pPr>
              <w:pStyle w:val="TableParagraph"/>
              <w:spacing w:before="30"/>
              <w:ind w:left="108"/>
              <w:rPr>
                <w:sz w:val="20"/>
              </w:rPr>
            </w:pPr>
            <w:r>
              <w:rPr>
                <w:sz w:val="20"/>
              </w:rPr>
              <w:t xml:space="preserve">Anticipated </w:t>
            </w:r>
            <w:r w:rsidR="00004F5B">
              <w:rPr>
                <w:sz w:val="20"/>
              </w:rPr>
              <w:t>Commission</w:t>
            </w:r>
            <w:r w:rsidR="00004F5B">
              <w:rPr>
                <w:spacing w:val="-6"/>
                <w:sz w:val="20"/>
              </w:rPr>
              <w:t xml:space="preserve"> </w:t>
            </w:r>
            <w:r w:rsidR="00004F5B">
              <w:rPr>
                <w:sz w:val="20"/>
              </w:rPr>
              <w:t>Approval</w:t>
            </w:r>
            <w:r w:rsidR="00004F5B">
              <w:rPr>
                <w:spacing w:val="-7"/>
                <w:sz w:val="20"/>
              </w:rPr>
              <w:t xml:space="preserve"> </w:t>
            </w:r>
            <w:r w:rsidR="00004F5B">
              <w:rPr>
                <w:sz w:val="20"/>
              </w:rPr>
              <w:t>of</w:t>
            </w:r>
            <w:r w:rsidR="00004F5B">
              <w:rPr>
                <w:spacing w:val="-7"/>
                <w:sz w:val="20"/>
              </w:rPr>
              <w:t xml:space="preserve"> </w:t>
            </w:r>
            <w:r w:rsidR="00004F5B">
              <w:rPr>
                <w:sz w:val="20"/>
              </w:rPr>
              <w:t>Final</w:t>
            </w:r>
            <w:r w:rsidR="00004F5B">
              <w:rPr>
                <w:spacing w:val="-6"/>
                <w:sz w:val="20"/>
              </w:rPr>
              <w:t xml:space="preserve"> </w:t>
            </w:r>
            <w:r w:rsidR="00004F5B">
              <w:rPr>
                <w:sz w:val="20"/>
              </w:rPr>
              <w:t>RFP</w:t>
            </w:r>
            <w:r w:rsidR="00004F5B">
              <w:rPr>
                <w:spacing w:val="-7"/>
                <w:sz w:val="20"/>
              </w:rPr>
              <w:t xml:space="preserve"> </w:t>
            </w:r>
            <w:r w:rsidR="00004F5B">
              <w:rPr>
                <w:spacing w:val="-2"/>
                <w:sz w:val="20"/>
              </w:rPr>
              <w:t>Documents</w:t>
            </w:r>
          </w:p>
        </w:tc>
        <w:tc>
          <w:tcPr>
            <w:tcW w:w="2259" w:type="dxa"/>
            <w:tcBorders>
              <w:top w:val="single" w:sz="12" w:space="0" w:color="000000" w:themeColor="text1"/>
              <w:bottom w:val="single" w:sz="12" w:space="0" w:color="000000" w:themeColor="text1"/>
            </w:tcBorders>
          </w:tcPr>
          <w:p w14:paraId="555BE341" w14:textId="7FCF5EF8" w:rsidR="00004F5B" w:rsidRDefault="00DF2963">
            <w:pPr>
              <w:pStyle w:val="TableParagraph"/>
              <w:spacing w:before="30"/>
              <w:ind w:left="14" w:right="2"/>
              <w:jc w:val="center"/>
              <w:rPr>
                <w:sz w:val="20"/>
                <w:szCs w:val="20"/>
              </w:rPr>
            </w:pPr>
            <w:r>
              <w:rPr>
                <w:sz w:val="20"/>
                <w:szCs w:val="20"/>
              </w:rPr>
              <w:t>October 1</w:t>
            </w:r>
            <w:r w:rsidR="00004F5B" w:rsidRPr="7DFBDDBB">
              <w:rPr>
                <w:sz w:val="20"/>
                <w:szCs w:val="20"/>
              </w:rPr>
              <w:t>, 2024</w:t>
            </w:r>
          </w:p>
        </w:tc>
      </w:tr>
      <w:tr w:rsidR="00004F5B" w14:paraId="23F7FB7C" w14:textId="77777777">
        <w:trPr>
          <w:trHeight w:val="294"/>
        </w:trPr>
        <w:tc>
          <w:tcPr>
            <w:tcW w:w="7463" w:type="dxa"/>
            <w:tcBorders>
              <w:top w:val="single" w:sz="12" w:space="0" w:color="000000" w:themeColor="text1"/>
              <w:bottom w:val="single" w:sz="12" w:space="0" w:color="000000" w:themeColor="text1"/>
            </w:tcBorders>
          </w:tcPr>
          <w:p w14:paraId="05B9F6DE" w14:textId="77777777" w:rsidR="00004F5B" w:rsidRDefault="00004F5B">
            <w:pPr>
              <w:pStyle w:val="TableParagraph"/>
              <w:spacing w:before="33"/>
              <w:ind w:left="108"/>
              <w:rPr>
                <w:sz w:val="20"/>
              </w:rPr>
            </w:pPr>
            <w:r>
              <w:rPr>
                <w:sz w:val="20"/>
              </w:rPr>
              <w:t>RFP</w:t>
            </w:r>
            <w:r>
              <w:rPr>
                <w:spacing w:val="-5"/>
                <w:sz w:val="20"/>
              </w:rPr>
              <w:t xml:space="preserve"> </w:t>
            </w:r>
            <w:r>
              <w:rPr>
                <w:sz w:val="20"/>
              </w:rPr>
              <w:t>Released</w:t>
            </w:r>
            <w:r>
              <w:rPr>
                <w:spacing w:val="-6"/>
                <w:sz w:val="20"/>
              </w:rPr>
              <w:t xml:space="preserve"> </w:t>
            </w:r>
            <w:r>
              <w:rPr>
                <w:sz w:val="20"/>
              </w:rPr>
              <w:t>via</w:t>
            </w:r>
            <w:r>
              <w:rPr>
                <w:spacing w:val="-5"/>
                <w:sz w:val="20"/>
              </w:rPr>
              <w:t xml:space="preserve"> </w:t>
            </w:r>
            <w:r>
              <w:rPr>
                <w:sz w:val="20"/>
              </w:rPr>
              <w:t>the</w:t>
            </w:r>
            <w:r>
              <w:rPr>
                <w:spacing w:val="-5"/>
                <w:sz w:val="20"/>
              </w:rPr>
              <w:t xml:space="preserve"> </w:t>
            </w:r>
            <w:r>
              <w:rPr>
                <w:sz w:val="20"/>
              </w:rPr>
              <w:t>IE</w:t>
            </w:r>
            <w:r>
              <w:rPr>
                <w:spacing w:val="-5"/>
                <w:sz w:val="20"/>
              </w:rPr>
              <w:t xml:space="preserve"> </w:t>
            </w:r>
            <w:r>
              <w:rPr>
                <w:spacing w:val="-2"/>
                <w:sz w:val="20"/>
              </w:rPr>
              <w:t>Website</w:t>
            </w:r>
          </w:p>
        </w:tc>
        <w:tc>
          <w:tcPr>
            <w:tcW w:w="2259" w:type="dxa"/>
            <w:tcBorders>
              <w:top w:val="single" w:sz="12" w:space="0" w:color="000000" w:themeColor="text1"/>
              <w:bottom w:val="single" w:sz="12" w:space="0" w:color="000000" w:themeColor="text1"/>
            </w:tcBorders>
          </w:tcPr>
          <w:p w14:paraId="4A40688E" w14:textId="517B3D0A" w:rsidR="00004F5B" w:rsidRDefault="00DF2963">
            <w:pPr>
              <w:pStyle w:val="TableParagraph"/>
              <w:spacing w:before="33"/>
              <w:ind w:left="14" w:right="2"/>
              <w:jc w:val="center"/>
              <w:rPr>
                <w:sz w:val="20"/>
              </w:rPr>
            </w:pPr>
            <w:r>
              <w:rPr>
                <w:sz w:val="20"/>
              </w:rPr>
              <w:t>October 8</w:t>
            </w:r>
            <w:r w:rsidR="00004F5B">
              <w:rPr>
                <w:sz w:val="20"/>
              </w:rPr>
              <w:t>, 2024</w:t>
            </w:r>
          </w:p>
        </w:tc>
      </w:tr>
      <w:tr w:rsidR="00004F5B" w14:paraId="541073BF" w14:textId="77777777">
        <w:trPr>
          <w:trHeight w:val="282"/>
        </w:trPr>
        <w:tc>
          <w:tcPr>
            <w:tcW w:w="7463" w:type="dxa"/>
            <w:tcBorders>
              <w:top w:val="single" w:sz="12" w:space="0" w:color="000000" w:themeColor="text1"/>
              <w:bottom w:val="single" w:sz="12" w:space="0" w:color="000000" w:themeColor="text1"/>
            </w:tcBorders>
            <w:shd w:val="clear" w:color="auto" w:fill="FFFFFF" w:themeFill="background1"/>
          </w:tcPr>
          <w:p w14:paraId="7B778D19" w14:textId="77777777" w:rsidR="00004F5B" w:rsidRDefault="00004F5B">
            <w:pPr>
              <w:pStyle w:val="TableParagraph"/>
              <w:spacing w:before="32"/>
              <w:ind w:left="108"/>
              <w:rPr>
                <w:sz w:val="20"/>
              </w:rPr>
            </w:pPr>
            <w:r>
              <w:rPr>
                <w:sz w:val="20"/>
                <w:szCs w:val="20"/>
              </w:rPr>
              <w:t>Notice of Intent (NOI) Deadline (only for BTA)</w:t>
            </w:r>
          </w:p>
        </w:tc>
        <w:tc>
          <w:tcPr>
            <w:tcW w:w="2259" w:type="dxa"/>
            <w:tcBorders>
              <w:top w:val="single" w:sz="12" w:space="0" w:color="000000" w:themeColor="text1"/>
              <w:bottom w:val="single" w:sz="12" w:space="0" w:color="000000" w:themeColor="text1"/>
            </w:tcBorders>
            <w:shd w:val="clear" w:color="auto" w:fill="auto"/>
          </w:tcPr>
          <w:p w14:paraId="346CFC1B" w14:textId="7FE186AA" w:rsidR="00004F5B" w:rsidRDefault="00A22649">
            <w:pPr>
              <w:pStyle w:val="TableParagraph"/>
              <w:spacing w:before="20"/>
              <w:ind w:left="14" w:right="2"/>
              <w:jc w:val="center"/>
              <w:rPr>
                <w:sz w:val="20"/>
              </w:rPr>
            </w:pPr>
            <w:r>
              <w:rPr>
                <w:sz w:val="20"/>
              </w:rPr>
              <w:t xml:space="preserve">October </w:t>
            </w:r>
            <w:r w:rsidR="004825C5">
              <w:rPr>
                <w:sz w:val="20"/>
              </w:rPr>
              <w:t>14</w:t>
            </w:r>
            <w:r w:rsidR="00004F5B">
              <w:rPr>
                <w:sz w:val="20"/>
              </w:rPr>
              <w:t>, 2024</w:t>
            </w:r>
          </w:p>
        </w:tc>
      </w:tr>
      <w:tr w:rsidR="00004F5B" w14:paraId="30D26F8E" w14:textId="77777777">
        <w:trPr>
          <w:trHeight w:val="521"/>
        </w:trPr>
        <w:tc>
          <w:tcPr>
            <w:tcW w:w="7463" w:type="dxa"/>
            <w:tcBorders>
              <w:top w:val="single" w:sz="12" w:space="0" w:color="000000" w:themeColor="text1"/>
              <w:bottom w:val="single" w:sz="12" w:space="0" w:color="000000" w:themeColor="text1"/>
            </w:tcBorders>
          </w:tcPr>
          <w:p w14:paraId="16353B5C" w14:textId="210301A3" w:rsidR="00004F5B" w:rsidRDefault="00004F5B">
            <w:pPr>
              <w:pStyle w:val="TableParagraph"/>
              <w:spacing w:before="30"/>
              <w:ind w:left="108"/>
              <w:rPr>
                <w:sz w:val="20"/>
              </w:rPr>
            </w:pPr>
            <w:r>
              <w:rPr>
                <w:sz w:val="20"/>
              </w:rPr>
              <w:t>Company-Owned</w:t>
            </w:r>
            <w:r>
              <w:rPr>
                <w:spacing w:val="-7"/>
                <w:sz w:val="20"/>
              </w:rPr>
              <w:t xml:space="preserve"> </w:t>
            </w:r>
            <w:r>
              <w:rPr>
                <w:sz w:val="20"/>
              </w:rPr>
              <w:t>Proposals</w:t>
            </w:r>
            <w:r>
              <w:rPr>
                <w:spacing w:val="-8"/>
                <w:sz w:val="20"/>
              </w:rPr>
              <w:t xml:space="preserve"> </w:t>
            </w:r>
            <w:r>
              <w:rPr>
                <w:sz w:val="20"/>
              </w:rPr>
              <w:t>Submission</w:t>
            </w:r>
            <w:r>
              <w:rPr>
                <w:spacing w:val="-8"/>
                <w:sz w:val="20"/>
              </w:rPr>
              <w:t xml:space="preserve"> </w:t>
            </w:r>
            <w:r>
              <w:rPr>
                <w:sz w:val="20"/>
              </w:rPr>
              <w:t>Deadline</w:t>
            </w:r>
            <w:r>
              <w:rPr>
                <w:spacing w:val="-5"/>
                <w:sz w:val="20"/>
              </w:rPr>
              <w:t xml:space="preserve"> </w:t>
            </w:r>
            <w:r>
              <w:rPr>
                <w:sz w:val="20"/>
              </w:rPr>
              <w:t>–</w:t>
            </w:r>
            <w:r>
              <w:rPr>
                <w:spacing w:val="-7"/>
                <w:sz w:val="20"/>
              </w:rPr>
              <w:t xml:space="preserve"> </w:t>
            </w:r>
            <w:r w:rsidR="00E042DC">
              <w:rPr>
                <w:sz w:val="20"/>
              </w:rPr>
              <w:t>COPs</w:t>
            </w:r>
            <w:r>
              <w:rPr>
                <w:sz w:val="20"/>
              </w:rPr>
              <w:t xml:space="preserve"> must be electronically submitted by 12:00 PM ET</w:t>
            </w:r>
          </w:p>
        </w:tc>
        <w:tc>
          <w:tcPr>
            <w:tcW w:w="2259" w:type="dxa"/>
            <w:tcBorders>
              <w:top w:val="single" w:sz="12" w:space="0" w:color="000000" w:themeColor="text1"/>
              <w:bottom w:val="single" w:sz="12" w:space="0" w:color="000000" w:themeColor="text1"/>
            </w:tcBorders>
          </w:tcPr>
          <w:p w14:paraId="1332EB27" w14:textId="0FE57CE8" w:rsidR="00004F5B" w:rsidRPr="0073313A" w:rsidRDefault="00900153" w:rsidP="0073313A">
            <w:pPr>
              <w:pStyle w:val="TableParagraph"/>
              <w:spacing w:before="20"/>
              <w:ind w:left="14" w:right="2"/>
              <w:jc w:val="center"/>
              <w:rPr>
                <w:sz w:val="20"/>
              </w:rPr>
            </w:pPr>
            <w:r w:rsidRPr="0073313A">
              <w:rPr>
                <w:sz w:val="20"/>
              </w:rPr>
              <w:t>October 15</w:t>
            </w:r>
            <w:r w:rsidR="00004F5B" w:rsidRPr="0073313A">
              <w:rPr>
                <w:sz w:val="20"/>
              </w:rPr>
              <w:t>, 2024</w:t>
            </w:r>
          </w:p>
          <w:p w14:paraId="2373E986" w14:textId="77777777" w:rsidR="00004F5B" w:rsidRDefault="00004F5B">
            <w:pPr>
              <w:pStyle w:val="TableParagraph"/>
              <w:spacing w:before="20"/>
              <w:ind w:left="14" w:right="4"/>
              <w:jc w:val="center"/>
              <w:rPr>
                <w:b/>
                <w:sz w:val="20"/>
              </w:rPr>
            </w:pPr>
            <w:r w:rsidRPr="0073313A">
              <w:rPr>
                <w:b/>
                <w:sz w:val="20"/>
              </w:rPr>
              <w:t>12:00</w:t>
            </w:r>
            <w:r w:rsidRPr="0073313A">
              <w:rPr>
                <w:b/>
                <w:spacing w:val="-5"/>
                <w:sz w:val="20"/>
              </w:rPr>
              <w:t xml:space="preserve"> </w:t>
            </w:r>
            <w:r w:rsidRPr="0073313A">
              <w:rPr>
                <w:b/>
                <w:sz w:val="20"/>
              </w:rPr>
              <w:t>PM</w:t>
            </w:r>
            <w:r w:rsidRPr="0073313A">
              <w:rPr>
                <w:b/>
                <w:spacing w:val="-4"/>
                <w:sz w:val="20"/>
              </w:rPr>
              <w:t xml:space="preserve"> </w:t>
            </w:r>
            <w:r w:rsidRPr="0073313A">
              <w:rPr>
                <w:b/>
                <w:spacing w:val="-5"/>
                <w:sz w:val="20"/>
              </w:rPr>
              <w:t>ET</w:t>
            </w:r>
          </w:p>
        </w:tc>
      </w:tr>
      <w:tr w:rsidR="00004F5B" w14:paraId="7112A3DE" w14:textId="77777777">
        <w:trPr>
          <w:trHeight w:val="294"/>
        </w:trPr>
        <w:tc>
          <w:tcPr>
            <w:tcW w:w="7463" w:type="dxa"/>
            <w:tcBorders>
              <w:top w:val="single" w:sz="12" w:space="0" w:color="000000" w:themeColor="text1"/>
              <w:bottom w:val="single" w:sz="12" w:space="0" w:color="000000" w:themeColor="text1"/>
            </w:tcBorders>
          </w:tcPr>
          <w:p w14:paraId="140E6511" w14:textId="77777777" w:rsidR="00004F5B" w:rsidRDefault="00004F5B">
            <w:pPr>
              <w:pStyle w:val="TableParagraph"/>
              <w:spacing w:before="30"/>
              <w:ind w:left="108"/>
              <w:rPr>
                <w:sz w:val="20"/>
              </w:rPr>
            </w:pPr>
            <w:r>
              <w:rPr>
                <w:sz w:val="20"/>
              </w:rPr>
              <w:t>Bid</w:t>
            </w:r>
            <w:r>
              <w:rPr>
                <w:spacing w:val="-6"/>
                <w:sz w:val="20"/>
              </w:rPr>
              <w:t xml:space="preserve"> </w:t>
            </w:r>
            <w:r>
              <w:rPr>
                <w:sz w:val="20"/>
              </w:rPr>
              <w:t>Period</w:t>
            </w:r>
            <w:r>
              <w:rPr>
                <w:spacing w:val="-7"/>
                <w:sz w:val="20"/>
              </w:rPr>
              <w:t xml:space="preserve"> </w:t>
            </w:r>
            <w:r>
              <w:rPr>
                <w:spacing w:val="-2"/>
                <w:sz w:val="20"/>
              </w:rPr>
              <w:t>Opens</w:t>
            </w:r>
          </w:p>
        </w:tc>
        <w:tc>
          <w:tcPr>
            <w:tcW w:w="2259" w:type="dxa"/>
            <w:tcBorders>
              <w:top w:val="single" w:sz="12" w:space="0" w:color="000000" w:themeColor="text1"/>
              <w:bottom w:val="single" w:sz="12" w:space="0" w:color="000000" w:themeColor="text1"/>
            </w:tcBorders>
          </w:tcPr>
          <w:p w14:paraId="074805C9" w14:textId="71F59B0F" w:rsidR="00004F5B" w:rsidRDefault="00336243">
            <w:pPr>
              <w:pStyle w:val="TableParagraph"/>
              <w:spacing w:before="30"/>
              <w:ind w:left="14" w:right="3"/>
              <w:jc w:val="center"/>
              <w:rPr>
                <w:sz w:val="20"/>
              </w:rPr>
            </w:pPr>
            <w:r>
              <w:rPr>
                <w:sz w:val="20"/>
              </w:rPr>
              <w:t>October 21</w:t>
            </w:r>
            <w:r w:rsidR="00004F5B">
              <w:rPr>
                <w:sz w:val="20"/>
              </w:rPr>
              <w:t>, 2024</w:t>
            </w:r>
          </w:p>
        </w:tc>
      </w:tr>
      <w:tr w:rsidR="00004F5B" w14:paraId="17216111" w14:textId="77777777">
        <w:trPr>
          <w:trHeight w:val="519"/>
        </w:trPr>
        <w:tc>
          <w:tcPr>
            <w:tcW w:w="7463" w:type="dxa"/>
            <w:tcBorders>
              <w:top w:val="single" w:sz="12" w:space="0" w:color="000000" w:themeColor="text1"/>
              <w:bottom w:val="single" w:sz="12" w:space="0" w:color="000000" w:themeColor="text1"/>
            </w:tcBorders>
          </w:tcPr>
          <w:p w14:paraId="73257029" w14:textId="77777777" w:rsidR="00004F5B" w:rsidRDefault="00004F5B">
            <w:pPr>
              <w:pStyle w:val="TableParagraph"/>
              <w:spacing w:before="30"/>
              <w:ind w:left="108"/>
              <w:rPr>
                <w:sz w:val="20"/>
              </w:rPr>
            </w:pPr>
            <w:r>
              <w:rPr>
                <w:sz w:val="20"/>
              </w:rPr>
              <w:lastRenderedPageBreak/>
              <w:t>Bid</w:t>
            </w:r>
            <w:r>
              <w:rPr>
                <w:spacing w:val="-3"/>
                <w:sz w:val="20"/>
              </w:rPr>
              <w:t xml:space="preserve"> </w:t>
            </w:r>
            <w:r>
              <w:rPr>
                <w:sz w:val="20"/>
              </w:rPr>
              <w:t>Due</w:t>
            </w:r>
            <w:r>
              <w:rPr>
                <w:spacing w:val="-3"/>
                <w:sz w:val="20"/>
              </w:rPr>
              <w:t xml:space="preserve"> </w:t>
            </w:r>
            <w:r>
              <w:rPr>
                <w:sz w:val="20"/>
              </w:rPr>
              <w:t>Date</w:t>
            </w:r>
            <w:r>
              <w:rPr>
                <w:spacing w:val="-5"/>
                <w:sz w:val="20"/>
              </w:rPr>
              <w:t xml:space="preserve"> </w:t>
            </w:r>
            <w:r>
              <w:rPr>
                <w:sz w:val="20"/>
              </w:rPr>
              <w:t>(Bid</w:t>
            </w:r>
            <w:r>
              <w:rPr>
                <w:spacing w:val="-3"/>
                <w:sz w:val="20"/>
              </w:rPr>
              <w:t xml:space="preserve"> </w:t>
            </w:r>
            <w:r>
              <w:rPr>
                <w:sz w:val="20"/>
              </w:rPr>
              <w:t>Period</w:t>
            </w:r>
            <w:r>
              <w:rPr>
                <w:spacing w:val="-6"/>
                <w:sz w:val="20"/>
              </w:rPr>
              <w:t xml:space="preserve"> </w:t>
            </w:r>
            <w:r>
              <w:rPr>
                <w:sz w:val="20"/>
              </w:rPr>
              <w:t>Closes</w:t>
            </w:r>
            <w:r>
              <w:rPr>
                <w:spacing w:val="-4"/>
                <w:sz w:val="20"/>
              </w:rPr>
              <w:t xml:space="preserve"> </w:t>
            </w:r>
            <w:r>
              <w:rPr>
                <w:sz w:val="20"/>
              </w:rPr>
              <w:t>and</w:t>
            </w:r>
            <w:r>
              <w:rPr>
                <w:spacing w:val="-5"/>
                <w:sz w:val="20"/>
              </w:rPr>
              <w:t xml:space="preserve"> </w:t>
            </w:r>
            <w:r>
              <w:rPr>
                <w:sz w:val="20"/>
              </w:rPr>
              <w:t>Bid</w:t>
            </w:r>
            <w:r>
              <w:rPr>
                <w:spacing w:val="-3"/>
                <w:sz w:val="20"/>
              </w:rPr>
              <w:t xml:space="preserve"> </w:t>
            </w:r>
            <w:r>
              <w:rPr>
                <w:sz w:val="20"/>
              </w:rPr>
              <w:t>Fees</w:t>
            </w:r>
            <w:r>
              <w:rPr>
                <w:spacing w:val="-4"/>
                <w:sz w:val="20"/>
              </w:rPr>
              <w:t xml:space="preserve"> </w:t>
            </w:r>
            <w:r>
              <w:rPr>
                <w:sz w:val="20"/>
              </w:rPr>
              <w:t>Due)</w:t>
            </w:r>
            <w:r>
              <w:rPr>
                <w:spacing w:val="-1"/>
                <w:sz w:val="20"/>
              </w:rPr>
              <w:t xml:space="preserve"> </w:t>
            </w:r>
            <w:r>
              <w:rPr>
                <w:sz w:val="20"/>
              </w:rPr>
              <w:t>–</w:t>
            </w:r>
            <w:r>
              <w:rPr>
                <w:spacing w:val="-3"/>
                <w:sz w:val="20"/>
              </w:rPr>
              <w:t xml:space="preserve"> </w:t>
            </w:r>
            <w:r>
              <w:rPr>
                <w:sz w:val="20"/>
              </w:rPr>
              <w:t>Bids</w:t>
            </w:r>
            <w:r>
              <w:rPr>
                <w:spacing w:val="-2"/>
                <w:sz w:val="20"/>
              </w:rPr>
              <w:t xml:space="preserve"> </w:t>
            </w:r>
            <w:r>
              <w:rPr>
                <w:sz w:val="20"/>
              </w:rPr>
              <w:t>must</w:t>
            </w:r>
            <w:r>
              <w:rPr>
                <w:spacing w:val="-5"/>
                <w:sz w:val="20"/>
              </w:rPr>
              <w:t xml:space="preserve"> </w:t>
            </w:r>
            <w:r>
              <w:rPr>
                <w:sz w:val="20"/>
              </w:rPr>
              <w:t>be</w:t>
            </w:r>
            <w:r>
              <w:rPr>
                <w:spacing w:val="-5"/>
                <w:sz w:val="20"/>
              </w:rPr>
              <w:t xml:space="preserve"> </w:t>
            </w:r>
            <w:r>
              <w:rPr>
                <w:sz w:val="20"/>
              </w:rPr>
              <w:t>electronically submitted by 12:00 PM ET</w:t>
            </w:r>
          </w:p>
        </w:tc>
        <w:tc>
          <w:tcPr>
            <w:tcW w:w="2259" w:type="dxa"/>
            <w:tcBorders>
              <w:top w:val="single" w:sz="12" w:space="0" w:color="000000" w:themeColor="text1"/>
              <w:bottom w:val="single" w:sz="12" w:space="0" w:color="000000" w:themeColor="text1"/>
            </w:tcBorders>
          </w:tcPr>
          <w:p w14:paraId="7E4CC01D" w14:textId="764A72ED" w:rsidR="00004F5B" w:rsidRDefault="00BF3357">
            <w:pPr>
              <w:pStyle w:val="TableParagraph"/>
              <w:spacing w:before="20"/>
              <w:ind w:left="14" w:right="3"/>
              <w:jc w:val="center"/>
              <w:rPr>
                <w:sz w:val="20"/>
              </w:rPr>
            </w:pPr>
            <w:r>
              <w:rPr>
                <w:sz w:val="20"/>
              </w:rPr>
              <w:t>November</w:t>
            </w:r>
            <w:r w:rsidR="00004F5B">
              <w:rPr>
                <w:sz w:val="20"/>
              </w:rPr>
              <w:t xml:space="preserve"> 4, 2024</w:t>
            </w:r>
          </w:p>
          <w:p w14:paraId="6173160A" w14:textId="77777777" w:rsidR="00004F5B" w:rsidRDefault="00004F5B">
            <w:pPr>
              <w:pStyle w:val="TableParagraph"/>
              <w:spacing w:before="20" w:line="229" w:lineRule="exact"/>
              <w:ind w:left="14" w:right="3"/>
              <w:jc w:val="center"/>
              <w:rPr>
                <w:b/>
                <w:sz w:val="20"/>
              </w:rPr>
            </w:pPr>
            <w:r>
              <w:rPr>
                <w:b/>
                <w:sz w:val="20"/>
              </w:rPr>
              <w:t>12:00</w:t>
            </w:r>
            <w:r>
              <w:rPr>
                <w:b/>
                <w:spacing w:val="-5"/>
                <w:sz w:val="20"/>
              </w:rPr>
              <w:t xml:space="preserve"> </w:t>
            </w:r>
            <w:r>
              <w:rPr>
                <w:b/>
                <w:sz w:val="20"/>
              </w:rPr>
              <w:t>PM</w:t>
            </w:r>
            <w:r>
              <w:rPr>
                <w:b/>
                <w:spacing w:val="-4"/>
                <w:sz w:val="20"/>
              </w:rPr>
              <w:t xml:space="preserve"> </w:t>
            </w:r>
            <w:r>
              <w:rPr>
                <w:b/>
                <w:spacing w:val="-5"/>
                <w:sz w:val="20"/>
              </w:rPr>
              <w:t>ET</w:t>
            </w:r>
          </w:p>
        </w:tc>
      </w:tr>
      <w:tr w:rsidR="00004F5B" w14:paraId="410D92FE" w14:textId="77777777">
        <w:trPr>
          <w:trHeight w:val="296"/>
        </w:trPr>
        <w:tc>
          <w:tcPr>
            <w:tcW w:w="7463" w:type="dxa"/>
            <w:tcBorders>
              <w:top w:val="single" w:sz="12" w:space="0" w:color="000000" w:themeColor="text1"/>
              <w:bottom w:val="single" w:sz="12" w:space="0" w:color="000000" w:themeColor="text1"/>
            </w:tcBorders>
          </w:tcPr>
          <w:p w14:paraId="76957E12" w14:textId="4D81C4A9" w:rsidR="00004F5B" w:rsidRDefault="00004F5B">
            <w:pPr>
              <w:pStyle w:val="TableParagraph"/>
              <w:spacing w:before="32"/>
              <w:ind w:left="108"/>
              <w:rPr>
                <w:sz w:val="20"/>
              </w:rPr>
            </w:pPr>
            <w:r>
              <w:rPr>
                <w:sz w:val="20"/>
              </w:rPr>
              <w:t>Submission</w:t>
            </w:r>
            <w:r>
              <w:rPr>
                <w:spacing w:val="-8"/>
                <w:sz w:val="20"/>
              </w:rPr>
              <w:t xml:space="preserve"> </w:t>
            </w:r>
            <w:r>
              <w:rPr>
                <w:sz w:val="20"/>
              </w:rPr>
              <w:t>Evaluation</w:t>
            </w:r>
            <w:r>
              <w:rPr>
                <w:spacing w:val="-8"/>
                <w:sz w:val="20"/>
              </w:rPr>
              <w:t xml:space="preserve"> </w:t>
            </w:r>
            <w:r>
              <w:rPr>
                <w:sz w:val="20"/>
              </w:rPr>
              <w:t>Period</w:t>
            </w:r>
            <w:r>
              <w:rPr>
                <w:spacing w:val="-8"/>
                <w:sz w:val="20"/>
              </w:rPr>
              <w:t xml:space="preserve"> </w:t>
            </w:r>
            <w:r>
              <w:rPr>
                <w:spacing w:val="-2"/>
                <w:sz w:val="20"/>
              </w:rPr>
              <w:t>Begins</w:t>
            </w:r>
          </w:p>
        </w:tc>
        <w:tc>
          <w:tcPr>
            <w:tcW w:w="2259" w:type="dxa"/>
            <w:tcBorders>
              <w:top w:val="single" w:sz="12" w:space="0" w:color="000000" w:themeColor="text1"/>
              <w:bottom w:val="single" w:sz="12" w:space="0" w:color="000000" w:themeColor="text1"/>
            </w:tcBorders>
          </w:tcPr>
          <w:p w14:paraId="601281E2" w14:textId="2127DE44" w:rsidR="00004F5B" w:rsidRDefault="00BF3357">
            <w:pPr>
              <w:pStyle w:val="TableParagraph"/>
              <w:spacing w:before="32"/>
              <w:ind w:left="14" w:right="3"/>
              <w:jc w:val="center"/>
              <w:rPr>
                <w:sz w:val="20"/>
              </w:rPr>
            </w:pPr>
            <w:r>
              <w:rPr>
                <w:sz w:val="20"/>
              </w:rPr>
              <w:t>November</w:t>
            </w:r>
            <w:r w:rsidR="00004F5B">
              <w:rPr>
                <w:sz w:val="20"/>
              </w:rPr>
              <w:t xml:space="preserve"> 5, 2024</w:t>
            </w:r>
          </w:p>
        </w:tc>
      </w:tr>
      <w:tr w:rsidR="00004F5B" w14:paraId="70B04708" w14:textId="77777777">
        <w:trPr>
          <w:trHeight w:val="291"/>
        </w:trPr>
        <w:tc>
          <w:tcPr>
            <w:tcW w:w="7463" w:type="dxa"/>
            <w:tcBorders>
              <w:top w:val="single" w:sz="12" w:space="0" w:color="000000" w:themeColor="text1"/>
              <w:bottom w:val="single" w:sz="12" w:space="0" w:color="000000" w:themeColor="text1"/>
            </w:tcBorders>
          </w:tcPr>
          <w:p w14:paraId="40CCF696" w14:textId="77777777" w:rsidR="00004F5B" w:rsidRDefault="00004F5B">
            <w:pPr>
              <w:pStyle w:val="TableParagraph"/>
              <w:spacing w:before="30"/>
              <w:ind w:left="108"/>
              <w:rPr>
                <w:sz w:val="20"/>
              </w:rPr>
            </w:pPr>
            <w:r>
              <w:rPr>
                <w:sz w:val="20"/>
              </w:rPr>
              <w:t>Contracting</w:t>
            </w:r>
            <w:r>
              <w:rPr>
                <w:spacing w:val="-13"/>
                <w:sz w:val="20"/>
              </w:rPr>
              <w:t xml:space="preserve"> </w:t>
            </w:r>
            <w:r>
              <w:rPr>
                <w:sz w:val="20"/>
              </w:rPr>
              <w:t>Period</w:t>
            </w:r>
            <w:r>
              <w:rPr>
                <w:spacing w:val="-10"/>
                <w:sz w:val="20"/>
              </w:rPr>
              <w:t xml:space="preserve"> </w:t>
            </w:r>
            <w:r>
              <w:rPr>
                <w:spacing w:val="-2"/>
                <w:sz w:val="20"/>
              </w:rPr>
              <w:t>Begins</w:t>
            </w:r>
          </w:p>
        </w:tc>
        <w:tc>
          <w:tcPr>
            <w:tcW w:w="2259" w:type="dxa"/>
            <w:tcBorders>
              <w:top w:val="single" w:sz="12" w:space="0" w:color="000000" w:themeColor="text1"/>
              <w:bottom w:val="single" w:sz="12" w:space="0" w:color="000000" w:themeColor="text1"/>
            </w:tcBorders>
          </w:tcPr>
          <w:p w14:paraId="121CA9F1" w14:textId="1186AD66" w:rsidR="00004F5B" w:rsidRDefault="00BF3357">
            <w:pPr>
              <w:pStyle w:val="TableParagraph"/>
              <w:spacing w:before="30"/>
              <w:ind w:left="14" w:right="2"/>
              <w:jc w:val="center"/>
              <w:rPr>
                <w:sz w:val="20"/>
              </w:rPr>
            </w:pPr>
            <w:r>
              <w:rPr>
                <w:sz w:val="20"/>
              </w:rPr>
              <w:t>September</w:t>
            </w:r>
            <w:r w:rsidR="00004F5B">
              <w:rPr>
                <w:sz w:val="20"/>
              </w:rPr>
              <w:t xml:space="preserve"> 2025</w:t>
            </w:r>
          </w:p>
        </w:tc>
      </w:tr>
    </w:tbl>
    <w:p w14:paraId="35A1FEDC" w14:textId="77777777" w:rsidR="0008315B" w:rsidRPr="0008315B" w:rsidRDefault="00C85E7C" w:rsidP="007519FA">
      <w:pPr>
        <w:pStyle w:val="zGBody3"/>
        <w:rPr>
          <w:vanish/>
          <w:specVanish/>
        </w:rPr>
      </w:pPr>
      <w:r w:rsidRPr="007519FA">
        <w:rPr>
          <w:b/>
        </w:rPr>
        <w:t>Company-Owned Proposal Submission Deadline</w:t>
      </w:r>
      <w:r>
        <w:t>.</w:t>
      </w:r>
    </w:p>
    <w:p w14:paraId="22BB08A1" w14:textId="77777777" w:rsidR="009D4E21" w:rsidRDefault="0008315B" w:rsidP="0008315B">
      <w:pPr>
        <w:pStyle w:val="GNormal"/>
      </w:pPr>
      <w:r>
        <w:t xml:space="preserve"> Commission Rule 515-3-4-.04(3) allows GPC to submit Company-Owned Proposals</w:t>
      </w:r>
      <w:r>
        <w:rPr>
          <w:color w:val="006FC0"/>
        </w:rPr>
        <w:t xml:space="preserve">. </w:t>
      </w:r>
      <w:r>
        <w:t>Any Company-Owned Proposal must be submitted through the IE Website by the date and time shown in the Solicitation Schedule.</w:t>
      </w:r>
      <w:r>
        <w:rPr>
          <w:spacing w:val="-6"/>
        </w:rPr>
        <w:t xml:space="preserve"> </w:t>
      </w:r>
      <w:r>
        <w:t>Any Company-Owned Proposal submitted after the deadline will not be accepted.</w:t>
      </w:r>
    </w:p>
    <w:p w14:paraId="7C46BFA2" w14:textId="77777777" w:rsidR="009D4E21" w:rsidRDefault="00C85E7C" w:rsidP="006D1A51">
      <w:pPr>
        <w:pStyle w:val="zGBody3"/>
      </w:pPr>
      <w:r>
        <w:rPr>
          <w:b/>
        </w:rPr>
        <w:t>Bid</w:t>
      </w:r>
      <w:r>
        <w:rPr>
          <w:b/>
          <w:spacing w:val="-1"/>
        </w:rPr>
        <w:t xml:space="preserve"> </w:t>
      </w:r>
      <w:r>
        <w:rPr>
          <w:b/>
        </w:rPr>
        <w:t>Due</w:t>
      </w:r>
      <w:r>
        <w:rPr>
          <w:b/>
          <w:spacing w:val="-2"/>
        </w:rPr>
        <w:t xml:space="preserve"> </w:t>
      </w:r>
      <w:r>
        <w:rPr>
          <w:b/>
        </w:rPr>
        <w:t>Date/Time.</w:t>
      </w:r>
      <w:r>
        <w:rPr>
          <w:b/>
          <w:spacing w:val="-9"/>
        </w:rPr>
        <w:t xml:space="preserve"> </w:t>
      </w:r>
      <w:r>
        <w:t>All Bids must</w:t>
      </w:r>
      <w:r>
        <w:rPr>
          <w:spacing w:val="-2"/>
        </w:rPr>
        <w:t xml:space="preserve"> </w:t>
      </w:r>
      <w:r>
        <w:t>be</w:t>
      </w:r>
      <w:r>
        <w:rPr>
          <w:spacing w:val="-3"/>
        </w:rPr>
        <w:t xml:space="preserve"> </w:t>
      </w:r>
      <w:r>
        <w:t>submitted</w:t>
      </w:r>
      <w:r>
        <w:rPr>
          <w:spacing w:val="-2"/>
        </w:rPr>
        <w:t xml:space="preserve"> </w:t>
      </w:r>
      <w:r>
        <w:t>through</w:t>
      </w:r>
      <w:r>
        <w:rPr>
          <w:spacing w:val="-2"/>
        </w:rPr>
        <w:t xml:space="preserve"> </w:t>
      </w:r>
      <w:r>
        <w:t>the IE Website</w:t>
      </w:r>
      <w:r>
        <w:rPr>
          <w:spacing w:val="-2"/>
        </w:rPr>
        <w:t xml:space="preserve"> </w:t>
      </w:r>
      <w:r>
        <w:t>by</w:t>
      </w:r>
      <w:r>
        <w:rPr>
          <w:spacing w:val="-1"/>
        </w:rPr>
        <w:t xml:space="preserve"> </w:t>
      </w:r>
      <w:r>
        <w:t>the date</w:t>
      </w:r>
      <w:r>
        <w:rPr>
          <w:spacing w:val="-2"/>
        </w:rPr>
        <w:t xml:space="preserve"> </w:t>
      </w:r>
      <w:r>
        <w:t>and time shown in the Solicitation Schedule. Late Bid submissions will not be accepted. To ensure timely Bid</w:t>
      </w:r>
      <w:r>
        <w:rPr>
          <w:spacing w:val="-4"/>
        </w:rPr>
        <w:t xml:space="preserve"> </w:t>
      </w:r>
      <w:r>
        <w:t>submittal</w:t>
      </w:r>
      <w:r>
        <w:rPr>
          <w:spacing w:val="-3"/>
        </w:rPr>
        <w:t xml:space="preserve"> </w:t>
      </w:r>
      <w:r>
        <w:t>and</w:t>
      </w:r>
      <w:r>
        <w:rPr>
          <w:spacing w:val="-2"/>
        </w:rPr>
        <w:t xml:space="preserve"> </w:t>
      </w:r>
      <w:r>
        <w:t>fair</w:t>
      </w:r>
      <w:r>
        <w:rPr>
          <w:spacing w:val="-1"/>
        </w:rPr>
        <w:t xml:space="preserve"> </w:t>
      </w:r>
      <w:r>
        <w:t>treatment</w:t>
      </w:r>
      <w:r>
        <w:rPr>
          <w:spacing w:val="-4"/>
        </w:rPr>
        <w:t xml:space="preserve"> </w:t>
      </w:r>
      <w:r>
        <w:t>of</w:t>
      </w:r>
      <w:r>
        <w:rPr>
          <w:spacing w:val="-2"/>
        </w:rPr>
        <w:t xml:space="preserve"> </w:t>
      </w:r>
      <w:r>
        <w:t>all</w:t>
      </w:r>
      <w:r>
        <w:rPr>
          <w:spacing w:val="-3"/>
        </w:rPr>
        <w:t xml:space="preserve"> </w:t>
      </w:r>
      <w:r>
        <w:t>Bidders,</w:t>
      </w:r>
      <w:r>
        <w:rPr>
          <w:spacing w:val="-2"/>
        </w:rPr>
        <w:t xml:space="preserve"> </w:t>
      </w:r>
      <w:r>
        <w:t>Bidder</w:t>
      </w:r>
      <w:r>
        <w:rPr>
          <w:spacing w:val="-1"/>
        </w:rPr>
        <w:t xml:space="preserve"> </w:t>
      </w:r>
      <w:r>
        <w:t>must</w:t>
      </w:r>
      <w:r>
        <w:rPr>
          <w:spacing w:val="-2"/>
        </w:rPr>
        <w:t xml:space="preserve"> </w:t>
      </w:r>
      <w:r>
        <w:t>initiate</w:t>
      </w:r>
      <w:r>
        <w:rPr>
          <w:spacing w:val="-2"/>
        </w:rPr>
        <w:t xml:space="preserve"> </w:t>
      </w:r>
      <w:r>
        <w:t>submission</w:t>
      </w:r>
      <w:r>
        <w:rPr>
          <w:spacing w:val="-3"/>
        </w:rPr>
        <w:t xml:space="preserve"> </w:t>
      </w:r>
      <w:r>
        <w:t>of each</w:t>
      </w:r>
      <w:r>
        <w:rPr>
          <w:spacing w:val="-2"/>
        </w:rPr>
        <w:t xml:space="preserve"> </w:t>
      </w:r>
      <w:r>
        <w:t>Bid before</w:t>
      </w:r>
      <w:r>
        <w:rPr>
          <w:spacing w:val="-2"/>
        </w:rPr>
        <w:t xml:space="preserve"> </w:t>
      </w:r>
      <w:r>
        <w:t>10:00</w:t>
      </w:r>
      <w:r>
        <w:rPr>
          <w:spacing w:val="-3"/>
        </w:rPr>
        <w:t xml:space="preserve"> </w:t>
      </w:r>
      <w:r>
        <w:t>a.m.</w:t>
      </w:r>
      <w:r>
        <w:rPr>
          <w:spacing w:val="-2"/>
        </w:rPr>
        <w:t xml:space="preserve"> </w:t>
      </w:r>
      <w:r>
        <w:t>ET</w:t>
      </w:r>
      <w:r>
        <w:rPr>
          <w:spacing w:val="-7"/>
        </w:rPr>
        <w:t xml:space="preserve"> </w:t>
      </w:r>
      <w:r>
        <w:t>on</w:t>
      </w:r>
      <w:r>
        <w:rPr>
          <w:spacing w:val="-3"/>
        </w:rPr>
        <w:t xml:space="preserve"> </w:t>
      </w:r>
      <w:r>
        <w:t>the</w:t>
      </w:r>
      <w:r>
        <w:rPr>
          <w:spacing w:val="-3"/>
        </w:rPr>
        <w:t xml:space="preserve"> </w:t>
      </w:r>
      <w:r>
        <w:t>Bid</w:t>
      </w:r>
      <w:r>
        <w:rPr>
          <w:spacing w:val="-3"/>
        </w:rPr>
        <w:t xml:space="preserve"> </w:t>
      </w:r>
      <w:r>
        <w:t>Due</w:t>
      </w:r>
      <w:r>
        <w:rPr>
          <w:spacing w:val="-3"/>
        </w:rPr>
        <w:t xml:space="preserve"> </w:t>
      </w:r>
      <w:r>
        <w:t>Date.</w:t>
      </w:r>
      <w:r>
        <w:rPr>
          <w:spacing w:val="-2"/>
        </w:rPr>
        <w:t xml:space="preserve"> </w:t>
      </w:r>
      <w:r>
        <w:t>No</w:t>
      </w:r>
      <w:r>
        <w:rPr>
          <w:spacing w:val="-3"/>
        </w:rPr>
        <w:t xml:space="preserve"> </w:t>
      </w:r>
      <w:r>
        <w:t>Bidder</w:t>
      </w:r>
      <w:r>
        <w:rPr>
          <w:spacing w:val="-1"/>
        </w:rPr>
        <w:t xml:space="preserve"> </w:t>
      </w:r>
      <w:r>
        <w:t>will</w:t>
      </w:r>
      <w:r>
        <w:rPr>
          <w:spacing w:val="-4"/>
        </w:rPr>
        <w:t xml:space="preserve"> </w:t>
      </w:r>
      <w:r>
        <w:t>be</w:t>
      </w:r>
      <w:r>
        <w:rPr>
          <w:spacing w:val="-2"/>
        </w:rPr>
        <w:t xml:space="preserve"> </w:t>
      </w:r>
      <w:r>
        <w:t>allowed</w:t>
      </w:r>
      <w:r>
        <w:rPr>
          <w:spacing w:val="-4"/>
        </w:rPr>
        <w:t xml:space="preserve"> </w:t>
      </w:r>
      <w:r>
        <w:t>to</w:t>
      </w:r>
      <w:r>
        <w:rPr>
          <w:spacing w:val="-3"/>
        </w:rPr>
        <w:t xml:space="preserve"> </w:t>
      </w:r>
      <w:r>
        <w:t>initiate</w:t>
      </w:r>
      <w:r>
        <w:rPr>
          <w:spacing w:val="-1"/>
        </w:rPr>
        <w:t xml:space="preserve"> </w:t>
      </w:r>
      <w:r>
        <w:t>a</w:t>
      </w:r>
      <w:r>
        <w:rPr>
          <w:spacing w:val="-2"/>
        </w:rPr>
        <w:t xml:space="preserve"> </w:t>
      </w:r>
      <w:r>
        <w:t>Bid</w:t>
      </w:r>
      <w:r>
        <w:rPr>
          <w:spacing w:val="-3"/>
        </w:rPr>
        <w:t xml:space="preserve"> </w:t>
      </w:r>
      <w:r>
        <w:t>submission after 10:00</w:t>
      </w:r>
      <w:r>
        <w:rPr>
          <w:spacing w:val="-1"/>
        </w:rPr>
        <w:t xml:space="preserve"> </w:t>
      </w:r>
      <w:r>
        <w:t>a.m. ET</w:t>
      </w:r>
      <w:r>
        <w:rPr>
          <w:spacing w:val="-5"/>
        </w:rPr>
        <w:t xml:space="preserve"> </w:t>
      </w:r>
      <w:r>
        <w:t>on</w:t>
      </w:r>
      <w:r>
        <w:rPr>
          <w:spacing w:val="-1"/>
        </w:rPr>
        <w:t xml:space="preserve"> </w:t>
      </w:r>
      <w:r>
        <w:t>the Bid Due</w:t>
      </w:r>
      <w:r>
        <w:rPr>
          <w:spacing w:val="-1"/>
        </w:rPr>
        <w:t xml:space="preserve"> </w:t>
      </w:r>
      <w:r>
        <w:t>Date. Each Bidder will</w:t>
      </w:r>
      <w:r>
        <w:rPr>
          <w:spacing w:val="-2"/>
        </w:rPr>
        <w:t xml:space="preserve"> </w:t>
      </w:r>
      <w:r>
        <w:t>receive</w:t>
      </w:r>
      <w:r>
        <w:rPr>
          <w:spacing w:val="-1"/>
        </w:rPr>
        <w:t xml:space="preserve"> </w:t>
      </w:r>
      <w:r>
        <w:t>an</w:t>
      </w:r>
      <w:r>
        <w:rPr>
          <w:spacing w:val="-1"/>
        </w:rPr>
        <w:t xml:space="preserve"> </w:t>
      </w:r>
      <w:r>
        <w:t>email acknowledgment</w:t>
      </w:r>
      <w:r>
        <w:rPr>
          <w:spacing w:val="-1"/>
        </w:rPr>
        <w:t xml:space="preserve"> </w:t>
      </w:r>
      <w:r>
        <w:t>for each Bid submitted.</w:t>
      </w:r>
    </w:p>
    <w:p w14:paraId="41329E11" w14:textId="77777777" w:rsidR="009D4E21" w:rsidRPr="001A555D" w:rsidRDefault="00C85E7C" w:rsidP="006D1A51">
      <w:pPr>
        <w:pStyle w:val="zGBody3"/>
      </w:pPr>
      <w:r>
        <w:rPr>
          <w:b/>
        </w:rPr>
        <w:t>Supplemental</w:t>
      </w:r>
      <w:r>
        <w:rPr>
          <w:b/>
          <w:spacing w:val="-4"/>
        </w:rPr>
        <w:t xml:space="preserve"> </w:t>
      </w:r>
      <w:r>
        <w:rPr>
          <w:b/>
        </w:rPr>
        <w:t>Bid</w:t>
      </w:r>
      <w:r>
        <w:rPr>
          <w:b/>
          <w:spacing w:val="-3"/>
        </w:rPr>
        <w:t xml:space="preserve"> </w:t>
      </w:r>
      <w:r>
        <w:rPr>
          <w:b/>
        </w:rPr>
        <w:t>Information.</w:t>
      </w:r>
      <w:r>
        <w:rPr>
          <w:b/>
          <w:spacing w:val="-5"/>
        </w:rPr>
        <w:t xml:space="preserve"> </w:t>
      </w:r>
      <w:r>
        <w:t>If</w:t>
      </w:r>
      <w:r>
        <w:rPr>
          <w:spacing w:val="-4"/>
        </w:rPr>
        <w:t xml:space="preserve"> </w:t>
      </w:r>
      <w:r>
        <w:t>a</w:t>
      </w:r>
      <w:r>
        <w:rPr>
          <w:spacing w:val="-5"/>
        </w:rPr>
        <w:t xml:space="preserve"> </w:t>
      </w:r>
      <w:r w:rsidRPr="001A555D">
        <w:t>Bid</w:t>
      </w:r>
      <w:r w:rsidRPr="001A555D">
        <w:rPr>
          <w:spacing w:val="-3"/>
        </w:rPr>
        <w:t xml:space="preserve"> </w:t>
      </w:r>
      <w:r w:rsidRPr="001A555D">
        <w:t>advances</w:t>
      </w:r>
      <w:r w:rsidRPr="001A555D">
        <w:rPr>
          <w:spacing w:val="-5"/>
        </w:rPr>
        <w:t xml:space="preserve"> </w:t>
      </w:r>
      <w:r w:rsidRPr="001A555D">
        <w:t>for</w:t>
      </w:r>
      <w:r w:rsidRPr="001A555D">
        <w:rPr>
          <w:spacing w:val="-6"/>
        </w:rPr>
        <w:t xml:space="preserve"> </w:t>
      </w:r>
      <w:r w:rsidRPr="001A555D">
        <w:t>further</w:t>
      </w:r>
      <w:r w:rsidRPr="001A555D">
        <w:rPr>
          <w:spacing w:val="-6"/>
        </w:rPr>
        <w:t xml:space="preserve"> </w:t>
      </w:r>
      <w:r w:rsidRPr="001A555D">
        <w:t>evaluation,</w:t>
      </w:r>
      <w:r w:rsidRPr="001A555D">
        <w:rPr>
          <w:spacing w:val="-4"/>
        </w:rPr>
        <w:t xml:space="preserve"> </w:t>
      </w:r>
      <w:r w:rsidRPr="001A555D">
        <w:t>GPC</w:t>
      </w:r>
      <w:r w:rsidRPr="001A555D">
        <w:rPr>
          <w:spacing w:val="-4"/>
        </w:rPr>
        <w:t xml:space="preserve"> </w:t>
      </w:r>
      <w:r w:rsidRPr="001A555D">
        <w:t>will</w:t>
      </w:r>
      <w:r w:rsidRPr="001A555D">
        <w:rPr>
          <w:spacing w:val="-7"/>
        </w:rPr>
        <w:t xml:space="preserve"> </w:t>
      </w:r>
      <w:r w:rsidRPr="001A555D">
        <w:t>notify Bidder via the IE Website and ask Bidder to electronically submit Supplemental Bid Information via the Bid Form on the IE Website. Bidder must comply with all instructions and deadlines provided by GPC as further described in Section 7.7 (</w:t>
      </w:r>
      <w:r w:rsidRPr="001A555D">
        <w:rPr>
          <w:i/>
        </w:rPr>
        <w:t>Further Evaluation of RFP Target List</w:t>
      </w:r>
      <w:r w:rsidRPr="001A555D">
        <w:t>).</w:t>
      </w:r>
    </w:p>
    <w:p w14:paraId="4DE6C186" w14:textId="77777777" w:rsidR="009D4E21" w:rsidRPr="001A555D" w:rsidRDefault="00C85E7C" w:rsidP="00F04CA4">
      <w:pPr>
        <w:pStyle w:val="zGBody2"/>
      </w:pPr>
      <w:bookmarkStart w:id="7" w:name="_bookmark3"/>
      <w:bookmarkStart w:id="8" w:name="_Toc176954698"/>
      <w:bookmarkEnd w:id="7"/>
      <w:r w:rsidRPr="001A555D">
        <w:t>Independent</w:t>
      </w:r>
      <w:r w:rsidRPr="001A555D">
        <w:rPr>
          <w:spacing w:val="-11"/>
        </w:rPr>
        <w:t xml:space="preserve"> </w:t>
      </w:r>
      <w:r w:rsidRPr="001A555D">
        <w:rPr>
          <w:spacing w:val="-2"/>
        </w:rPr>
        <w:t>Evaluator.</w:t>
      </w:r>
      <w:bookmarkEnd w:id="8"/>
    </w:p>
    <w:p w14:paraId="289B193B" w14:textId="77777777" w:rsidR="009D4E21" w:rsidRPr="001A555D" w:rsidRDefault="00C85E7C" w:rsidP="006D1A51">
      <w:pPr>
        <w:pStyle w:val="zGBody3"/>
      </w:pPr>
      <w:r w:rsidRPr="001A555D">
        <w:rPr>
          <w:b/>
        </w:rPr>
        <w:t>Purpose</w:t>
      </w:r>
      <w:r w:rsidRPr="001A555D">
        <w:rPr>
          <w:b/>
          <w:spacing w:val="-4"/>
        </w:rPr>
        <w:t xml:space="preserve"> </w:t>
      </w:r>
      <w:r w:rsidRPr="001A555D">
        <w:rPr>
          <w:b/>
        </w:rPr>
        <w:t>and</w:t>
      </w:r>
      <w:r w:rsidRPr="001A555D">
        <w:rPr>
          <w:b/>
          <w:spacing w:val="-4"/>
        </w:rPr>
        <w:t xml:space="preserve"> </w:t>
      </w:r>
      <w:r w:rsidRPr="001A555D">
        <w:rPr>
          <w:b/>
        </w:rPr>
        <w:t>Role</w:t>
      </w:r>
      <w:r w:rsidRPr="001A555D">
        <w:rPr>
          <w:b/>
          <w:spacing w:val="-4"/>
        </w:rPr>
        <w:t xml:space="preserve"> </w:t>
      </w:r>
      <w:r w:rsidRPr="001A555D">
        <w:rPr>
          <w:b/>
        </w:rPr>
        <w:t>of</w:t>
      </w:r>
      <w:r w:rsidRPr="001A555D">
        <w:rPr>
          <w:b/>
          <w:spacing w:val="-5"/>
        </w:rPr>
        <w:t xml:space="preserve"> </w:t>
      </w:r>
      <w:r w:rsidRPr="001A555D">
        <w:rPr>
          <w:b/>
        </w:rPr>
        <w:t>IE.</w:t>
      </w:r>
      <w:r w:rsidRPr="001A555D">
        <w:rPr>
          <w:b/>
          <w:spacing w:val="-2"/>
        </w:rPr>
        <w:t xml:space="preserve"> </w:t>
      </w:r>
      <w:r w:rsidRPr="001A555D">
        <w:t>GPC</w:t>
      </w:r>
      <w:r w:rsidRPr="001A555D">
        <w:rPr>
          <w:spacing w:val="-5"/>
        </w:rPr>
        <w:t xml:space="preserve"> </w:t>
      </w:r>
      <w:r w:rsidRPr="001A555D">
        <w:t>is</w:t>
      </w:r>
      <w:r w:rsidRPr="001A555D">
        <w:rPr>
          <w:spacing w:val="-2"/>
        </w:rPr>
        <w:t xml:space="preserve"> </w:t>
      </w:r>
      <w:r w:rsidRPr="001A555D">
        <w:t>utilizing</w:t>
      </w:r>
      <w:r w:rsidRPr="001A555D">
        <w:rPr>
          <w:spacing w:val="-6"/>
        </w:rPr>
        <w:t xml:space="preserve"> </w:t>
      </w:r>
      <w:r w:rsidRPr="001A555D">
        <w:t>the</w:t>
      </w:r>
      <w:r w:rsidRPr="001A555D">
        <w:rPr>
          <w:spacing w:val="-6"/>
        </w:rPr>
        <w:t xml:space="preserve"> </w:t>
      </w:r>
      <w:r w:rsidRPr="001A555D">
        <w:t>IE</w:t>
      </w:r>
      <w:r w:rsidRPr="001A555D">
        <w:rPr>
          <w:spacing w:val="-6"/>
        </w:rPr>
        <w:t xml:space="preserve"> </w:t>
      </w:r>
      <w:r w:rsidRPr="001A555D">
        <w:t>to</w:t>
      </w:r>
      <w:r w:rsidRPr="001A555D">
        <w:rPr>
          <w:spacing w:val="-6"/>
        </w:rPr>
        <w:t xml:space="preserve"> </w:t>
      </w:r>
      <w:r w:rsidRPr="001A555D">
        <w:t>oversee</w:t>
      </w:r>
      <w:r w:rsidRPr="001A555D">
        <w:rPr>
          <w:spacing w:val="-6"/>
        </w:rPr>
        <w:t xml:space="preserve"> </w:t>
      </w:r>
      <w:r w:rsidRPr="001A555D">
        <w:t>this</w:t>
      </w:r>
      <w:r w:rsidRPr="001A555D">
        <w:rPr>
          <w:spacing w:val="-4"/>
        </w:rPr>
        <w:t xml:space="preserve"> </w:t>
      </w:r>
      <w:r w:rsidRPr="001A555D">
        <w:t>DG</w:t>
      </w:r>
      <w:r w:rsidRPr="001A555D">
        <w:rPr>
          <w:spacing w:val="-2"/>
        </w:rPr>
        <w:t xml:space="preserve"> </w:t>
      </w:r>
      <w:r w:rsidRPr="001A555D">
        <w:t>RFP</w:t>
      </w:r>
      <w:r w:rsidRPr="001A555D">
        <w:rPr>
          <w:spacing w:val="-8"/>
        </w:rPr>
        <w:t xml:space="preserve"> </w:t>
      </w:r>
      <w:r w:rsidRPr="001A555D">
        <w:t>and</w:t>
      </w:r>
      <w:r w:rsidRPr="001A555D">
        <w:rPr>
          <w:spacing w:val="-6"/>
        </w:rPr>
        <w:t xml:space="preserve"> </w:t>
      </w:r>
      <w:r w:rsidRPr="001A555D">
        <w:t>to</w:t>
      </w:r>
      <w:r w:rsidRPr="001A555D">
        <w:rPr>
          <w:spacing w:val="-6"/>
        </w:rPr>
        <w:t xml:space="preserve"> </w:t>
      </w:r>
      <w:r w:rsidRPr="001A555D">
        <w:t>serve</w:t>
      </w:r>
      <w:r w:rsidRPr="001A555D">
        <w:rPr>
          <w:spacing w:val="-6"/>
        </w:rPr>
        <w:t xml:space="preserve"> </w:t>
      </w:r>
      <w:r w:rsidRPr="001A555D">
        <w:t>as the point of contact for all Participants.</w:t>
      </w:r>
      <w:r w:rsidRPr="001A555D">
        <w:rPr>
          <w:spacing w:val="-9"/>
        </w:rPr>
        <w:t xml:space="preserve"> </w:t>
      </w:r>
      <w:r w:rsidRPr="001A555D">
        <w:t xml:space="preserve">As provided in the Commission’s Rules, the IE serves to maintain fairness, transparency, and consistency in the RFP </w:t>
      </w:r>
      <w:r w:rsidR="00FD010E" w:rsidRPr="001A555D">
        <w:t>P</w:t>
      </w:r>
      <w:r w:rsidRPr="001A555D">
        <w:t>rocess, which helps to prevent claims</w:t>
      </w:r>
      <w:r w:rsidRPr="001A555D">
        <w:rPr>
          <w:spacing w:val="-2"/>
        </w:rPr>
        <w:t xml:space="preserve"> </w:t>
      </w:r>
      <w:r w:rsidRPr="001A555D">
        <w:t>of</w:t>
      </w:r>
      <w:r w:rsidRPr="001A555D">
        <w:rPr>
          <w:spacing w:val="-1"/>
        </w:rPr>
        <w:t xml:space="preserve"> </w:t>
      </w:r>
      <w:r w:rsidRPr="001A555D">
        <w:t>favoritism</w:t>
      </w:r>
      <w:r w:rsidRPr="001A555D">
        <w:rPr>
          <w:spacing w:val="-3"/>
        </w:rPr>
        <w:t xml:space="preserve"> </w:t>
      </w:r>
      <w:r w:rsidRPr="001A555D">
        <w:t>in</w:t>
      </w:r>
      <w:r w:rsidRPr="001A555D">
        <w:rPr>
          <w:spacing w:val="-3"/>
        </w:rPr>
        <w:t xml:space="preserve"> </w:t>
      </w:r>
      <w:r w:rsidRPr="001A555D">
        <w:t>the</w:t>
      </w:r>
      <w:r w:rsidRPr="001A555D">
        <w:rPr>
          <w:spacing w:val="-1"/>
        </w:rPr>
        <w:t xml:space="preserve"> </w:t>
      </w:r>
      <w:r w:rsidRPr="001A555D">
        <w:t>evaluation</w:t>
      </w:r>
      <w:r w:rsidRPr="001A555D">
        <w:rPr>
          <w:spacing w:val="-3"/>
        </w:rPr>
        <w:t xml:space="preserve"> </w:t>
      </w:r>
      <w:r w:rsidRPr="001A555D">
        <w:t>and</w:t>
      </w:r>
      <w:r w:rsidRPr="001A555D">
        <w:rPr>
          <w:spacing w:val="-3"/>
        </w:rPr>
        <w:t xml:space="preserve"> </w:t>
      </w:r>
      <w:r w:rsidRPr="001A555D">
        <w:t>selection</w:t>
      </w:r>
      <w:r w:rsidRPr="001A555D">
        <w:rPr>
          <w:spacing w:val="-4"/>
        </w:rPr>
        <w:t xml:space="preserve"> </w:t>
      </w:r>
      <w:r w:rsidRPr="001A555D">
        <w:t>of</w:t>
      </w:r>
      <w:r w:rsidRPr="001A555D">
        <w:rPr>
          <w:spacing w:val="-3"/>
        </w:rPr>
        <w:t xml:space="preserve"> </w:t>
      </w:r>
      <w:r w:rsidRPr="001A555D">
        <w:t>winning projects.</w:t>
      </w:r>
      <w:r w:rsidRPr="001A555D">
        <w:rPr>
          <w:spacing w:val="-5"/>
        </w:rPr>
        <w:t xml:space="preserve"> </w:t>
      </w:r>
      <w:r w:rsidRPr="001A555D">
        <w:t>The</w:t>
      </w:r>
      <w:r w:rsidRPr="001A555D">
        <w:rPr>
          <w:spacing w:val="-3"/>
        </w:rPr>
        <w:t xml:space="preserve"> </w:t>
      </w:r>
      <w:r w:rsidRPr="001A555D">
        <w:t>Commission’s</w:t>
      </w:r>
      <w:r w:rsidRPr="001A555D">
        <w:rPr>
          <w:spacing w:val="-2"/>
        </w:rPr>
        <w:t xml:space="preserve"> </w:t>
      </w:r>
      <w:r w:rsidRPr="001A555D">
        <w:t>Rules require</w:t>
      </w:r>
      <w:r w:rsidRPr="001A555D">
        <w:rPr>
          <w:spacing w:val="-3"/>
        </w:rPr>
        <w:t xml:space="preserve"> </w:t>
      </w:r>
      <w:r w:rsidRPr="001A555D">
        <w:t>GPC</w:t>
      </w:r>
      <w:r w:rsidRPr="001A555D">
        <w:rPr>
          <w:spacing w:val="-3"/>
        </w:rPr>
        <w:t xml:space="preserve"> </w:t>
      </w:r>
      <w:r w:rsidRPr="001A555D">
        <w:t>to</w:t>
      </w:r>
      <w:r w:rsidRPr="001A555D">
        <w:rPr>
          <w:spacing w:val="-4"/>
        </w:rPr>
        <w:t xml:space="preserve"> </w:t>
      </w:r>
      <w:r w:rsidRPr="001A555D">
        <w:t>retain</w:t>
      </w:r>
      <w:r w:rsidRPr="001A555D">
        <w:rPr>
          <w:spacing w:val="-3"/>
        </w:rPr>
        <w:t xml:space="preserve"> </w:t>
      </w:r>
      <w:r w:rsidRPr="001A555D">
        <w:t>an</w:t>
      </w:r>
      <w:r w:rsidRPr="001A555D">
        <w:rPr>
          <w:spacing w:val="-3"/>
        </w:rPr>
        <w:t xml:space="preserve"> </w:t>
      </w:r>
      <w:r w:rsidRPr="001A555D">
        <w:t>IE,</w:t>
      </w:r>
      <w:r w:rsidRPr="001A555D">
        <w:rPr>
          <w:spacing w:val="-3"/>
        </w:rPr>
        <w:t xml:space="preserve"> </w:t>
      </w:r>
      <w:r w:rsidRPr="001A555D">
        <w:t>who</w:t>
      </w:r>
      <w:r w:rsidRPr="001A555D">
        <w:rPr>
          <w:spacing w:val="-4"/>
        </w:rPr>
        <w:t xml:space="preserve"> </w:t>
      </w:r>
      <w:r w:rsidRPr="001A555D">
        <w:t>is</w:t>
      </w:r>
      <w:r w:rsidRPr="001A555D">
        <w:rPr>
          <w:spacing w:val="-3"/>
        </w:rPr>
        <w:t xml:space="preserve"> </w:t>
      </w:r>
      <w:r w:rsidRPr="001A555D">
        <w:t>selected</w:t>
      </w:r>
      <w:r w:rsidRPr="001A555D">
        <w:rPr>
          <w:spacing w:val="-3"/>
        </w:rPr>
        <w:t xml:space="preserve"> </w:t>
      </w:r>
      <w:r w:rsidRPr="001A555D">
        <w:t>by</w:t>
      </w:r>
      <w:r w:rsidRPr="001A555D">
        <w:rPr>
          <w:spacing w:val="-3"/>
        </w:rPr>
        <w:t xml:space="preserve"> </w:t>
      </w:r>
      <w:r w:rsidRPr="001A555D">
        <w:t>and</w:t>
      </w:r>
      <w:r w:rsidRPr="001A555D">
        <w:rPr>
          <w:spacing w:val="-3"/>
        </w:rPr>
        <w:t xml:space="preserve"> </w:t>
      </w:r>
      <w:r w:rsidRPr="001A555D">
        <w:t>reports</w:t>
      </w:r>
      <w:r w:rsidRPr="001A555D">
        <w:rPr>
          <w:spacing w:val="-3"/>
        </w:rPr>
        <w:t xml:space="preserve"> </w:t>
      </w:r>
      <w:r w:rsidRPr="001A555D">
        <w:t>to</w:t>
      </w:r>
      <w:r w:rsidRPr="001A555D">
        <w:rPr>
          <w:spacing w:val="-4"/>
        </w:rPr>
        <w:t xml:space="preserve"> </w:t>
      </w:r>
      <w:r w:rsidRPr="001A555D">
        <w:t>the</w:t>
      </w:r>
      <w:r w:rsidRPr="001A555D">
        <w:rPr>
          <w:spacing w:val="-3"/>
        </w:rPr>
        <w:t xml:space="preserve"> </w:t>
      </w:r>
      <w:r w:rsidRPr="001A555D">
        <w:t>Commission</w:t>
      </w:r>
      <w:r w:rsidRPr="001A555D">
        <w:rPr>
          <w:spacing w:val="-4"/>
        </w:rPr>
        <w:t xml:space="preserve"> </w:t>
      </w:r>
      <w:r w:rsidRPr="001A555D">
        <w:t>in carrying</w:t>
      </w:r>
      <w:r w:rsidRPr="001A555D">
        <w:rPr>
          <w:spacing w:val="-4"/>
        </w:rPr>
        <w:t xml:space="preserve"> </w:t>
      </w:r>
      <w:r w:rsidRPr="001A555D">
        <w:t>out</w:t>
      </w:r>
      <w:r w:rsidRPr="001A555D">
        <w:rPr>
          <w:spacing w:val="-2"/>
        </w:rPr>
        <w:t xml:space="preserve"> </w:t>
      </w:r>
      <w:r w:rsidRPr="001A555D">
        <w:t>its duties and assisting with development of this DG RFP and evaluation of Bids and Company- Owned Proposals.</w:t>
      </w:r>
    </w:p>
    <w:p w14:paraId="6123C752" w14:textId="0D3A667B" w:rsidR="009D4E21" w:rsidRPr="001A555D" w:rsidRDefault="00C85E7C" w:rsidP="006D1A51">
      <w:pPr>
        <w:pStyle w:val="zGBody3"/>
      </w:pPr>
      <w:r w:rsidRPr="001A555D">
        <w:rPr>
          <w:b/>
        </w:rPr>
        <w:t>The</w:t>
      </w:r>
      <w:r w:rsidRPr="001A555D">
        <w:rPr>
          <w:b/>
          <w:spacing w:val="-11"/>
        </w:rPr>
        <w:t xml:space="preserve"> </w:t>
      </w:r>
      <w:r w:rsidRPr="001A555D">
        <w:rPr>
          <w:b/>
        </w:rPr>
        <w:t>IE</w:t>
      </w:r>
      <w:r w:rsidRPr="001A555D">
        <w:rPr>
          <w:b/>
          <w:spacing w:val="-12"/>
        </w:rPr>
        <w:t xml:space="preserve"> </w:t>
      </w:r>
      <w:r w:rsidRPr="001A555D">
        <w:rPr>
          <w:b/>
        </w:rPr>
        <w:t>Website.</w:t>
      </w:r>
      <w:r w:rsidRPr="001A555D">
        <w:rPr>
          <w:b/>
          <w:spacing w:val="-13"/>
        </w:rPr>
        <w:t xml:space="preserve"> </w:t>
      </w:r>
      <w:r w:rsidRPr="001A555D">
        <w:t>The</w:t>
      </w:r>
      <w:r w:rsidRPr="001A555D">
        <w:rPr>
          <w:spacing w:val="-12"/>
        </w:rPr>
        <w:t xml:space="preserve"> </w:t>
      </w:r>
      <w:r w:rsidRPr="001A555D">
        <w:t>IE</w:t>
      </w:r>
      <w:r w:rsidRPr="001A555D">
        <w:rPr>
          <w:spacing w:val="-12"/>
        </w:rPr>
        <w:t xml:space="preserve"> </w:t>
      </w:r>
      <w:r w:rsidRPr="001A555D">
        <w:t>Website</w:t>
      </w:r>
      <w:r w:rsidRPr="001A555D">
        <w:rPr>
          <w:spacing w:val="-12"/>
        </w:rPr>
        <w:t xml:space="preserve"> </w:t>
      </w:r>
      <w:r w:rsidRPr="001A555D">
        <w:t>serves</w:t>
      </w:r>
      <w:r w:rsidRPr="001A555D">
        <w:rPr>
          <w:spacing w:val="-10"/>
        </w:rPr>
        <w:t xml:space="preserve"> </w:t>
      </w:r>
      <w:r w:rsidRPr="001A555D">
        <w:t>as</w:t>
      </w:r>
      <w:r w:rsidRPr="001A555D">
        <w:rPr>
          <w:spacing w:val="-10"/>
        </w:rPr>
        <w:t xml:space="preserve"> </w:t>
      </w:r>
      <w:r w:rsidRPr="001A555D">
        <w:t>the</w:t>
      </w:r>
      <w:r w:rsidRPr="001A555D">
        <w:rPr>
          <w:spacing w:val="-12"/>
        </w:rPr>
        <w:t xml:space="preserve"> </w:t>
      </w:r>
      <w:r w:rsidRPr="001A555D">
        <w:t>required</w:t>
      </w:r>
      <w:r w:rsidRPr="001A555D">
        <w:rPr>
          <w:spacing w:val="-8"/>
        </w:rPr>
        <w:t xml:space="preserve"> </w:t>
      </w:r>
      <w:r w:rsidRPr="001A555D">
        <w:t>forum</w:t>
      </w:r>
      <w:r w:rsidRPr="001A555D">
        <w:rPr>
          <w:spacing w:val="-11"/>
        </w:rPr>
        <w:t xml:space="preserve"> </w:t>
      </w:r>
      <w:r w:rsidRPr="001A555D">
        <w:t>for</w:t>
      </w:r>
      <w:r w:rsidRPr="001A555D">
        <w:rPr>
          <w:spacing w:val="-11"/>
        </w:rPr>
        <w:t xml:space="preserve"> </w:t>
      </w:r>
      <w:r w:rsidRPr="001A555D">
        <w:t>all</w:t>
      </w:r>
      <w:r w:rsidRPr="001A555D">
        <w:rPr>
          <w:spacing w:val="-12"/>
        </w:rPr>
        <w:t xml:space="preserve"> </w:t>
      </w:r>
      <w:r w:rsidRPr="001A555D">
        <w:t>RFP</w:t>
      </w:r>
      <w:r w:rsidRPr="001A555D">
        <w:rPr>
          <w:spacing w:val="-14"/>
        </w:rPr>
        <w:t xml:space="preserve"> </w:t>
      </w:r>
      <w:r w:rsidRPr="001A555D">
        <w:t>communication among</w:t>
      </w:r>
      <w:r w:rsidRPr="001A555D">
        <w:rPr>
          <w:spacing w:val="-11"/>
        </w:rPr>
        <w:t xml:space="preserve"> </w:t>
      </w:r>
      <w:r w:rsidRPr="001A555D">
        <w:t>the</w:t>
      </w:r>
      <w:r w:rsidRPr="001A555D">
        <w:rPr>
          <w:spacing w:val="-8"/>
        </w:rPr>
        <w:t xml:space="preserve"> </w:t>
      </w:r>
      <w:r w:rsidRPr="001A555D">
        <w:t>Evaluation</w:t>
      </w:r>
      <w:r w:rsidRPr="001A555D">
        <w:rPr>
          <w:spacing w:val="-12"/>
        </w:rPr>
        <w:t xml:space="preserve"> </w:t>
      </w:r>
      <w:r w:rsidRPr="001A555D">
        <w:t>Team,</w:t>
      </w:r>
      <w:r w:rsidRPr="001A555D">
        <w:rPr>
          <w:spacing w:val="-8"/>
        </w:rPr>
        <w:t xml:space="preserve"> </w:t>
      </w:r>
      <w:r w:rsidRPr="001A555D">
        <w:t>Participants,</w:t>
      </w:r>
      <w:r w:rsidRPr="001A555D">
        <w:rPr>
          <w:spacing w:val="-9"/>
        </w:rPr>
        <w:t xml:space="preserve"> </w:t>
      </w:r>
      <w:r w:rsidRPr="001A555D">
        <w:t>and</w:t>
      </w:r>
      <w:r w:rsidRPr="001A555D">
        <w:rPr>
          <w:spacing w:val="-10"/>
        </w:rPr>
        <w:t xml:space="preserve"> </w:t>
      </w:r>
      <w:r w:rsidRPr="001A555D">
        <w:t>all</w:t>
      </w:r>
      <w:r w:rsidRPr="001A555D">
        <w:rPr>
          <w:spacing w:val="-10"/>
        </w:rPr>
        <w:t xml:space="preserve"> </w:t>
      </w:r>
      <w:r w:rsidRPr="001A555D">
        <w:t>interested</w:t>
      </w:r>
      <w:r w:rsidRPr="001A555D">
        <w:rPr>
          <w:spacing w:val="-10"/>
        </w:rPr>
        <w:t xml:space="preserve"> </w:t>
      </w:r>
      <w:r w:rsidR="00BC2F86" w:rsidRPr="001A555D">
        <w:t>Persons</w:t>
      </w:r>
      <w:r w:rsidRPr="001A555D">
        <w:t>.</w:t>
      </w:r>
      <w:r w:rsidRPr="001A555D">
        <w:rPr>
          <w:spacing w:val="-14"/>
        </w:rPr>
        <w:t xml:space="preserve"> </w:t>
      </w:r>
      <w:r w:rsidRPr="001A555D">
        <w:t>Any</w:t>
      </w:r>
      <w:r w:rsidRPr="001A555D">
        <w:rPr>
          <w:spacing w:val="-8"/>
        </w:rPr>
        <w:t xml:space="preserve"> </w:t>
      </w:r>
      <w:r w:rsidRPr="001A555D">
        <w:t>Participant</w:t>
      </w:r>
      <w:r w:rsidRPr="001A555D">
        <w:rPr>
          <w:spacing w:val="-10"/>
        </w:rPr>
        <w:t xml:space="preserve"> </w:t>
      </w:r>
      <w:r w:rsidRPr="001A555D">
        <w:t>or</w:t>
      </w:r>
      <w:r w:rsidRPr="001A555D">
        <w:rPr>
          <w:spacing w:val="-7"/>
        </w:rPr>
        <w:t xml:space="preserve"> </w:t>
      </w:r>
      <w:r w:rsidRPr="001A555D">
        <w:t xml:space="preserve">interested </w:t>
      </w:r>
      <w:r w:rsidR="002813EC" w:rsidRPr="001A555D">
        <w:t>Person</w:t>
      </w:r>
      <w:r w:rsidR="002813EC" w:rsidRPr="001A555D">
        <w:rPr>
          <w:spacing w:val="-5"/>
        </w:rPr>
        <w:t xml:space="preserve"> </w:t>
      </w:r>
      <w:r w:rsidRPr="001A555D">
        <w:t>may</w:t>
      </w:r>
      <w:r w:rsidRPr="001A555D">
        <w:rPr>
          <w:spacing w:val="-6"/>
        </w:rPr>
        <w:t xml:space="preserve"> </w:t>
      </w:r>
      <w:r w:rsidRPr="001A555D">
        <w:t>only</w:t>
      </w:r>
      <w:r w:rsidRPr="001A555D">
        <w:rPr>
          <w:spacing w:val="-5"/>
        </w:rPr>
        <w:t xml:space="preserve"> </w:t>
      </w:r>
      <w:r w:rsidRPr="001A555D">
        <w:t>communicate</w:t>
      </w:r>
      <w:r w:rsidRPr="001A555D">
        <w:rPr>
          <w:spacing w:val="-7"/>
        </w:rPr>
        <w:t xml:space="preserve"> </w:t>
      </w:r>
      <w:r w:rsidRPr="001A555D">
        <w:t>with</w:t>
      </w:r>
      <w:r w:rsidRPr="001A555D">
        <w:rPr>
          <w:spacing w:val="-5"/>
        </w:rPr>
        <w:t xml:space="preserve"> </w:t>
      </w:r>
      <w:r w:rsidRPr="001A555D">
        <w:t>GPC,</w:t>
      </w:r>
      <w:r w:rsidRPr="001A555D">
        <w:rPr>
          <w:spacing w:val="-4"/>
        </w:rPr>
        <w:t xml:space="preserve"> </w:t>
      </w:r>
      <w:r w:rsidRPr="001A555D">
        <w:t>the</w:t>
      </w:r>
      <w:r w:rsidRPr="001A555D">
        <w:rPr>
          <w:spacing w:val="-4"/>
        </w:rPr>
        <w:t xml:space="preserve"> </w:t>
      </w:r>
      <w:r w:rsidRPr="001A555D">
        <w:t>IE,</w:t>
      </w:r>
      <w:r w:rsidRPr="001A555D">
        <w:rPr>
          <w:spacing w:val="-4"/>
        </w:rPr>
        <w:t xml:space="preserve"> </w:t>
      </w:r>
      <w:r w:rsidRPr="001A555D">
        <w:t>or</w:t>
      </w:r>
      <w:r w:rsidRPr="001A555D">
        <w:rPr>
          <w:spacing w:val="-2"/>
        </w:rPr>
        <w:t xml:space="preserve"> </w:t>
      </w:r>
      <w:r w:rsidRPr="001A555D">
        <w:t>Staff</w:t>
      </w:r>
      <w:r w:rsidRPr="001A555D">
        <w:rPr>
          <w:spacing w:val="-4"/>
        </w:rPr>
        <w:t xml:space="preserve"> </w:t>
      </w:r>
      <w:r w:rsidRPr="001A555D">
        <w:t>through</w:t>
      </w:r>
      <w:r w:rsidRPr="001A555D">
        <w:rPr>
          <w:spacing w:val="-7"/>
        </w:rPr>
        <w:t xml:space="preserve"> </w:t>
      </w:r>
      <w:r w:rsidRPr="001A555D">
        <w:t>the</w:t>
      </w:r>
      <w:r w:rsidRPr="001A555D">
        <w:rPr>
          <w:spacing w:val="-5"/>
        </w:rPr>
        <w:t xml:space="preserve"> </w:t>
      </w:r>
      <w:r w:rsidRPr="001A555D">
        <w:t>IE</w:t>
      </w:r>
      <w:r w:rsidRPr="001A555D">
        <w:rPr>
          <w:spacing w:val="-5"/>
        </w:rPr>
        <w:t xml:space="preserve"> </w:t>
      </w:r>
      <w:r w:rsidRPr="001A555D">
        <w:t>Website.</w:t>
      </w:r>
      <w:r w:rsidRPr="001A555D">
        <w:rPr>
          <w:spacing w:val="-6"/>
        </w:rPr>
        <w:t xml:space="preserve"> </w:t>
      </w:r>
      <w:r w:rsidRPr="001A555D">
        <w:t>If</w:t>
      </w:r>
      <w:r w:rsidRPr="001A555D">
        <w:rPr>
          <w:spacing w:val="-6"/>
        </w:rPr>
        <w:t xml:space="preserve"> </w:t>
      </w:r>
      <w:r w:rsidRPr="001A555D">
        <w:t>any</w:t>
      </w:r>
      <w:r w:rsidRPr="001A555D">
        <w:rPr>
          <w:spacing w:val="-2"/>
        </w:rPr>
        <w:t xml:space="preserve"> </w:t>
      </w:r>
      <w:r w:rsidRPr="001A555D">
        <w:t xml:space="preserve">Participant or interested </w:t>
      </w:r>
      <w:r w:rsidR="002813EC" w:rsidRPr="001A555D">
        <w:t xml:space="preserve">Person </w:t>
      </w:r>
      <w:r w:rsidRPr="001A555D">
        <w:t xml:space="preserve">directs questions regarding any RFP information to Staff, Staff will direct the Participant or interested </w:t>
      </w:r>
      <w:r w:rsidR="00151E81" w:rsidRPr="001A555D">
        <w:t>Person</w:t>
      </w:r>
      <w:r w:rsidRPr="001A555D">
        <w:t xml:space="preserve"> to the IE Website to ensure all communications are documented and treated consistently, fairly, and transparently. If any Participant attempts to make contact outside</w:t>
      </w:r>
      <w:r w:rsidRPr="001A555D">
        <w:rPr>
          <w:spacing w:val="-7"/>
        </w:rPr>
        <w:t xml:space="preserve"> </w:t>
      </w:r>
      <w:r w:rsidRPr="001A555D">
        <w:t>the</w:t>
      </w:r>
      <w:r w:rsidRPr="001A555D">
        <w:rPr>
          <w:spacing w:val="-8"/>
        </w:rPr>
        <w:t xml:space="preserve"> </w:t>
      </w:r>
      <w:r w:rsidRPr="001A555D">
        <w:t>process</w:t>
      </w:r>
      <w:r w:rsidRPr="001A555D">
        <w:rPr>
          <w:spacing w:val="-6"/>
        </w:rPr>
        <w:t xml:space="preserve"> </w:t>
      </w:r>
      <w:r w:rsidRPr="001A555D">
        <w:t>described</w:t>
      </w:r>
      <w:r w:rsidRPr="001A555D">
        <w:rPr>
          <w:spacing w:val="-8"/>
        </w:rPr>
        <w:t xml:space="preserve"> </w:t>
      </w:r>
      <w:r w:rsidRPr="001A555D">
        <w:t>in</w:t>
      </w:r>
      <w:r w:rsidRPr="001A555D">
        <w:rPr>
          <w:spacing w:val="-5"/>
        </w:rPr>
        <w:t xml:space="preserve"> </w:t>
      </w:r>
      <w:r w:rsidRPr="001A555D">
        <w:t>this</w:t>
      </w:r>
      <w:r w:rsidRPr="001A555D">
        <w:rPr>
          <w:spacing w:val="-6"/>
        </w:rPr>
        <w:t xml:space="preserve"> </w:t>
      </w:r>
      <w:r w:rsidRPr="001A555D">
        <w:t>DG</w:t>
      </w:r>
      <w:r w:rsidRPr="001A555D">
        <w:rPr>
          <w:spacing w:val="-6"/>
        </w:rPr>
        <w:t xml:space="preserve"> </w:t>
      </w:r>
      <w:r w:rsidRPr="001A555D">
        <w:t>RFP,</w:t>
      </w:r>
      <w:r w:rsidRPr="001A555D">
        <w:rPr>
          <w:spacing w:val="-7"/>
        </w:rPr>
        <w:t xml:space="preserve"> </w:t>
      </w:r>
      <w:r w:rsidRPr="001A555D">
        <w:t>the</w:t>
      </w:r>
      <w:r w:rsidRPr="001A555D">
        <w:rPr>
          <w:spacing w:val="-7"/>
        </w:rPr>
        <w:t xml:space="preserve"> </w:t>
      </w:r>
      <w:r w:rsidRPr="001A555D">
        <w:t>Bidder</w:t>
      </w:r>
      <w:r w:rsidRPr="001A555D">
        <w:rPr>
          <w:spacing w:val="-7"/>
        </w:rPr>
        <w:t xml:space="preserve"> </w:t>
      </w:r>
      <w:r w:rsidRPr="001A555D">
        <w:t>will</w:t>
      </w:r>
      <w:r w:rsidRPr="001A555D">
        <w:rPr>
          <w:spacing w:val="-8"/>
        </w:rPr>
        <w:t xml:space="preserve"> </w:t>
      </w:r>
      <w:r w:rsidRPr="001A555D">
        <w:t>be</w:t>
      </w:r>
      <w:r w:rsidRPr="001A555D">
        <w:rPr>
          <w:spacing w:val="-8"/>
        </w:rPr>
        <w:t xml:space="preserve"> </w:t>
      </w:r>
      <w:r w:rsidRPr="001A555D">
        <w:t>directed</w:t>
      </w:r>
      <w:r w:rsidRPr="001A555D">
        <w:rPr>
          <w:spacing w:val="-6"/>
        </w:rPr>
        <w:t xml:space="preserve"> </w:t>
      </w:r>
      <w:r w:rsidRPr="001A555D">
        <w:t>to</w:t>
      </w:r>
      <w:r w:rsidRPr="001A555D">
        <w:rPr>
          <w:spacing w:val="-8"/>
        </w:rPr>
        <w:t xml:space="preserve"> </w:t>
      </w:r>
      <w:r w:rsidRPr="001A555D">
        <w:t>the</w:t>
      </w:r>
      <w:r w:rsidRPr="001A555D">
        <w:rPr>
          <w:spacing w:val="-8"/>
        </w:rPr>
        <w:t xml:space="preserve"> </w:t>
      </w:r>
      <w:r w:rsidRPr="001A555D">
        <w:t>IE</w:t>
      </w:r>
      <w:r w:rsidRPr="001A555D">
        <w:rPr>
          <w:spacing w:val="-5"/>
        </w:rPr>
        <w:t xml:space="preserve"> </w:t>
      </w:r>
      <w:r w:rsidRPr="001A555D">
        <w:t>Website</w:t>
      </w:r>
      <w:r w:rsidRPr="001A555D">
        <w:rPr>
          <w:spacing w:val="-8"/>
        </w:rPr>
        <w:t xml:space="preserve"> </w:t>
      </w:r>
      <w:r w:rsidRPr="001A555D">
        <w:t>for</w:t>
      </w:r>
      <w:r w:rsidRPr="001A555D">
        <w:rPr>
          <w:spacing w:val="-7"/>
        </w:rPr>
        <w:t xml:space="preserve"> </w:t>
      </w:r>
      <w:r w:rsidRPr="001A555D">
        <w:t xml:space="preserve">all information and communication and will be reported to the IE for a violation of this DG RFP </w:t>
      </w:r>
      <w:r w:rsidRPr="001A555D">
        <w:rPr>
          <w:spacing w:val="-2"/>
        </w:rPr>
        <w:t>requirement.</w:t>
      </w:r>
    </w:p>
    <w:p w14:paraId="34A27B4B" w14:textId="77777777" w:rsidR="009D4E21" w:rsidRPr="001A555D" w:rsidRDefault="00C85E7C" w:rsidP="00F04CA4">
      <w:pPr>
        <w:pStyle w:val="zGBody2"/>
      </w:pPr>
      <w:bookmarkStart w:id="9" w:name="_bookmark4"/>
      <w:bookmarkStart w:id="10" w:name="_Toc176954699"/>
      <w:bookmarkEnd w:id="9"/>
      <w:r w:rsidRPr="001A555D">
        <w:t>Standards</w:t>
      </w:r>
      <w:r w:rsidRPr="001A555D">
        <w:rPr>
          <w:spacing w:val="-8"/>
        </w:rPr>
        <w:t xml:space="preserve"> </w:t>
      </w:r>
      <w:r w:rsidRPr="001A555D">
        <w:t>of</w:t>
      </w:r>
      <w:r w:rsidRPr="001A555D">
        <w:rPr>
          <w:spacing w:val="-6"/>
        </w:rPr>
        <w:t xml:space="preserve"> </w:t>
      </w:r>
      <w:r w:rsidRPr="001A555D">
        <w:rPr>
          <w:spacing w:val="-2"/>
        </w:rPr>
        <w:t>Conduct.</w:t>
      </w:r>
      <w:bookmarkEnd w:id="10"/>
    </w:p>
    <w:p w14:paraId="5860B24E" w14:textId="637BFAA7" w:rsidR="009D4E21" w:rsidRPr="001A555D" w:rsidRDefault="00C85E7C" w:rsidP="006D1A51">
      <w:pPr>
        <w:pStyle w:val="zGBody3"/>
      </w:pPr>
      <w:r w:rsidRPr="001A555D">
        <w:rPr>
          <w:b/>
        </w:rPr>
        <w:t xml:space="preserve">Standards of Conduct Regarding Affiliate Bids. </w:t>
      </w:r>
      <w:r w:rsidRPr="001A555D">
        <w:t>GPC Affiliate</w:t>
      </w:r>
      <w:r w:rsidR="0055216B" w:rsidRPr="001A555D">
        <w:t>s</w:t>
      </w:r>
      <w:r w:rsidRPr="001A555D">
        <w:t xml:space="preserve"> may submit Bids in response to this DG RFP. Commission Rule 515-3-4-.04(3)(d) incorporates measures to segregate the Evaluation Team and any Affiliate Bid Team. The lists identifying the Evaluation </w:t>
      </w:r>
      <w:r w:rsidRPr="001A555D">
        <w:rPr>
          <w:spacing w:val="-2"/>
        </w:rPr>
        <w:t>Team</w:t>
      </w:r>
      <w:r w:rsidRPr="001A555D">
        <w:rPr>
          <w:spacing w:val="-12"/>
        </w:rPr>
        <w:t xml:space="preserve"> </w:t>
      </w:r>
      <w:r w:rsidRPr="001A555D">
        <w:rPr>
          <w:spacing w:val="-2"/>
        </w:rPr>
        <w:t>and,</w:t>
      </w:r>
      <w:r w:rsidRPr="001A555D">
        <w:rPr>
          <w:spacing w:val="-6"/>
        </w:rPr>
        <w:t xml:space="preserve"> </w:t>
      </w:r>
      <w:r w:rsidRPr="001A555D">
        <w:rPr>
          <w:spacing w:val="-2"/>
        </w:rPr>
        <w:t>if</w:t>
      </w:r>
      <w:r w:rsidRPr="001A555D">
        <w:rPr>
          <w:spacing w:val="-8"/>
        </w:rPr>
        <w:t xml:space="preserve"> </w:t>
      </w:r>
      <w:r w:rsidRPr="001A555D">
        <w:rPr>
          <w:spacing w:val="-2"/>
        </w:rPr>
        <w:t>applicable,</w:t>
      </w:r>
      <w:r w:rsidRPr="001A555D">
        <w:rPr>
          <w:spacing w:val="-12"/>
        </w:rPr>
        <w:t xml:space="preserve"> </w:t>
      </w:r>
      <w:r w:rsidRPr="001A555D">
        <w:rPr>
          <w:spacing w:val="-2"/>
        </w:rPr>
        <w:t>Affiliate</w:t>
      </w:r>
      <w:r w:rsidRPr="001A555D">
        <w:rPr>
          <w:spacing w:val="-9"/>
        </w:rPr>
        <w:t xml:space="preserve"> </w:t>
      </w:r>
      <w:r w:rsidRPr="001A555D">
        <w:rPr>
          <w:spacing w:val="-2"/>
        </w:rPr>
        <w:t>Bid</w:t>
      </w:r>
      <w:r w:rsidRPr="001A555D">
        <w:rPr>
          <w:spacing w:val="-12"/>
        </w:rPr>
        <w:t xml:space="preserve"> </w:t>
      </w:r>
      <w:r w:rsidRPr="001A555D">
        <w:rPr>
          <w:spacing w:val="-2"/>
        </w:rPr>
        <w:t>Team</w:t>
      </w:r>
      <w:r w:rsidRPr="001A555D">
        <w:rPr>
          <w:spacing w:val="-8"/>
        </w:rPr>
        <w:t xml:space="preserve"> </w:t>
      </w:r>
      <w:r w:rsidRPr="001A555D">
        <w:rPr>
          <w:spacing w:val="-2"/>
        </w:rPr>
        <w:t>members</w:t>
      </w:r>
      <w:r w:rsidRPr="001A555D">
        <w:rPr>
          <w:spacing w:val="-9"/>
        </w:rPr>
        <w:t xml:space="preserve"> </w:t>
      </w:r>
      <w:r w:rsidRPr="001A555D">
        <w:rPr>
          <w:spacing w:val="-2"/>
        </w:rPr>
        <w:t>are</w:t>
      </w:r>
      <w:r w:rsidRPr="001A555D">
        <w:rPr>
          <w:spacing w:val="-5"/>
        </w:rPr>
        <w:t xml:space="preserve"> </w:t>
      </w:r>
      <w:r w:rsidRPr="001A555D">
        <w:rPr>
          <w:spacing w:val="-2"/>
        </w:rPr>
        <w:t>found</w:t>
      </w:r>
      <w:r w:rsidRPr="001A555D">
        <w:rPr>
          <w:spacing w:val="-12"/>
        </w:rPr>
        <w:t xml:space="preserve"> </w:t>
      </w:r>
      <w:r w:rsidRPr="001A555D">
        <w:rPr>
          <w:spacing w:val="-2"/>
        </w:rPr>
        <w:t>on</w:t>
      </w:r>
      <w:r w:rsidRPr="001A555D">
        <w:rPr>
          <w:spacing w:val="-11"/>
        </w:rPr>
        <w:t xml:space="preserve"> </w:t>
      </w:r>
      <w:r w:rsidRPr="001A555D">
        <w:rPr>
          <w:spacing w:val="-2"/>
        </w:rPr>
        <w:t>the</w:t>
      </w:r>
      <w:r w:rsidRPr="001A555D">
        <w:rPr>
          <w:spacing w:val="-9"/>
        </w:rPr>
        <w:t xml:space="preserve"> </w:t>
      </w:r>
      <w:r w:rsidRPr="001A555D">
        <w:rPr>
          <w:spacing w:val="-2"/>
        </w:rPr>
        <w:t>Commission’s</w:t>
      </w:r>
      <w:r w:rsidRPr="001A555D">
        <w:rPr>
          <w:spacing w:val="-7"/>
        </w:rPr>
        <w:t xml:space="preserve"> </w:t>
      </w:r>
      <w:r w:rsidRPr="001A555D">
        <w:rPr>
          <w:spacing w:val="-2"/>
        </w:rPr>
        <w:t>website</w:t>
      </w:r>
      <w:r w:rsidRPr="001A555D">
        <w:rPr>
          <w:spacing w:val="-12"/>
        </w:rPr>
        <w:t xml:space="preserve"> </w:t>
      </w:r>
      <w:r w:rsidRPr="001A555D">
        <w:rPr>
          <w:spacing w:val="-2"/>
        </w:rPr>
        <w:t xml:space="preserve">under </w:t>
      </w:r>
      <w:r w:rsidRPr="001A555D">
        <w:t xml:space="preserve">Docket No. </w:t>
      </w:r>
      <w:r w:rsidR="009132F2" w:rsidRPr="001A555D">
        <w:t>55623</w:t>
      </w:r>
      <w:r w:rsidRPr="001A555D">
        <w:t xml:space="preserve"> and on the “Documents” page of the IE Website. Each</w:t>
      </w:r>
      <w:r w:rsidRPr="001A555D" w:rsidDel="008F3E77">
        <w:t xml:space="preserve"> </w:t>
      </w:r>
      <w:r w:rsidR="008F3E77" w:rsidRPr="001A555D">
        <w:t xml:space="preserve">Participant </w:t>
      </w:r>
      <w:r w:rsidRPr="001A555D">
        <w:t>is encouraged to</w:t>
      </w:r>
      <w:r w:rsidRPr="001A555D">
        <w:rPr>
          <w:spacing w:val="-2"/>
        </w:rPr>
        <w:t xml:space="preserve"> </w:t>
      </w:r>
      <w:r w:rsidRPr="001A555D">
        <w:t>review</w:t>
      </w:r>
      <w:r w:rsidRPr="001A555D">
        <w:rPr>
          <w:spacing w:val="-2"/>
        </w:rPr>
        <w:t xml:space="preserve"> </w:t>
      </w:r>
      <w:r w:rsidRPr="001A555D">
        <w:t>these lists.</w:t>
      </w:r>
      <w:r w:rsidRPr="001A555D">
        <w:rPr>
          <w:spacing w:val="-2"/>
        </w:rPr>
        <w:t xml:space="preserve"> </w:t>
      </w:r>
      <w:r w:rsidRPr="001A555D">
        <w:t>Except</w:t>
      </w:r>
      <w:r w:rsidRPr="001A555D">
        <w:rPr>
          <w:spacing w:val="-2"/>
        </w:rPr>
        <w:t xml:space="preserve"> </w:t>
      </w:r>
      <w:r w:rsidRPr="001A555D">
        <w:t>when</w:t>
      </w:r>
      <w:r w:rsidRPr="001A555D">
        <w:rPr>
          <w:spacing w:val="-3"/>
        </w:rPr>
        <w:t xml:space="preserve"> </w:t>
      </w:r>
      <w:r w:rsidRPr="001A555D">
        <w:t>communication</w:t>
      </w:r>
      <w:r w:rsidRPr="001A555D">
        <w:rPr>
          <w:spacing w:val="-2"/>
        </w:rPr>
        <w:t xml:space="preserve"> </w:t>
      </w:r>
      <w:r w:rsidRPr="001A555D">
        <w:t>is</w:t>
      </w:r>
      <w:r w:rsidRPr="001A555D">
        <w:rPr>
          <w:spacing w:val="-1"/>
        </w:rPr>
        <w:t xml:space="preserve"> </w:t>
      </w:r>
      <w:r w:rsidRPr="001A555D">
        <w:t>facilitated</w:t>
      </w:r>
      <w:r w:rsidRPr="001A555D">
        <w:rPr>
          <w:spacing w:val="-2"/>
        </w:rPr>
        <w:t xml:space="preserve"> </w:t>
      </w:r>
      <w:r w:rsidRPr="001A555D">
        <w:t>by</w:t>
      </w:r>
      <w:r w:rsidRPr="001A555D">
        <w:rPr>
          <w:spacing w:val="-1"/>
        </w:rPr>
        <w:t xml:space="preserve"> </w:t>
      </w:r>
      <w:r w:rsidRPr="001A555D">
        <w:t>Staff</w:t>
      </w:r>
      <w:r w:rsidRPr="001A555D">
        <w:rPr>
          <w:spacing w:val="-2"/>
        </w:rPr>
        <w:t xml:space="preserve"> </w:t>
      </w:r>
      <w:r w:rsidRPr="001A555D">
        <w:t>and monitored</w:t>
      </w:r>
      <w:r w:rsidRPr="001A555D">
        <w:rPr>
          <w:spacing w:val="-2"/>
        </w:rPr>
        <w:t xml:space="preserve"> </w:t>
      </w:r>
      <w:r w:rsidRPr="001A555D">
        <w:t>by</w:t>
      </w:r>
      <w:r w:rsidRPr="001A555D">
        <w:rPr>
          <w:spacing w:val="-1"/>
        </w:rPr>
        <w:t xml:space="preserve"> </w:t>
      </w:r>
      <w:r w:rsidRPr="001A555D">
        <w:t>the</w:t>
      </w:r>
      <w:r w:rsidRPr="001A555D">
        <w:rPr>
          <w:spacing w:val="-2"/>
        </w:rPr>
        <w:t xml:space="preserve"> </w:t>
      </w:r>
      <w:r w:rsidRPr="001A555D">
        <w:t xml:space="preserve">IE, each </w:t>
      </w:r>
      <w:r w:rsidRPr="001A555D" w:rsidDel="00510BE9">
        <w:t xml:space="preserve">Bidder </w:t>
      </w:r>
      <w:r w:rsidRPr="001A555D">
        <w:t>is prohibited from discussing this DG RFP and any related documents with the Evaluation Team. GPC implemented specific controls to ensure RFP-related information is confined</w:t>
      </w:r>
      <w:r w:rsidRPr="001A555D">
        <w:rPr>
          <w:spacing w:val="-5"/>
        </w:rPr>
        <w:t xml:space="preserve"> </w:t>
      </w:r>
      <w:r w:rsidRPr="001A555D">
        <w:t>to</w:t>
      </w:r>
      <w:r w:rsidRPr="001A555D">
        <w:rPr>
          <w:spacing w:val="-4"/>
        </w:rPr>
        <w:t xml:space="preserve"> </w:t>
      </w:r>
      <w:r w:rsidRPr="001A555D">
        <w:t>the</w:t>
      </w:r>
      <w:r w:rsidRPr="001A555D">
        <w:rPr>
          <w:spacing w:val="-4"/>
        </w:rPr>
        <w:t xml:space="preserve"> </w:t>
      </w:r>
      <w:r w:rsidRPr="001A555D">
        <w:t>appropriate team.</w:t>
      </w:r>
      <w:r w:rsidRPr="001A555D">
        <w:rPr>
          <w:spacing w:val="-7"/>
        </w:rPr>
        <w:t xml:space="preserve"> </w:t>
      </w:r>
      <w:r w:rsidRPr="001A555D" w:rsidDel="009051C1">
        <w:t>There</w:t>
      </w:r>
      <w:r w:rsidRPr="001A555D" w:rsidDel="009051C1">
        <w:rPr>
          <w:spacing w:val="-4"/>
        </w:rPr>
        <w:t xml:space="preserve"> </w:t>
      </w:r>
      <w:r w:rsidRPr="001A555D" w:rsidDel="009051C1">
        <w:t>are</w:t>
      </w:r>
      <w:r w:rsidRPr="001A555D" w:rsidDel="009051C1">
        <w:rPr>
          <w:spacing w:val="-4"/>
        </w:rPr>
        <w:t xml:space="preserve"> </w:t>
      </w:r>
      <w:r w:rsidRPr="001A555D" w:rsidDel="009051C1">
        <w:t>certain</w:t>
      </w:r>
      <w:r w:rsidRPr="001A555D" w:rsidDel="009051C1">
        <w:rPr>
          <w:spacing w:val="-4"/>
        </w:rPr>
        <w:t xml:space="preserve"> </w:t>
      </w:r>
      <w:r w:rsidRPr="001A555D" w:rsidDel="009051C1">
        <w:t>limited</w:t>
      </w:r>
      <w:r w:rsidRPr="001A555D" w:rsidDel="009051C1">
        <w:rPr>
          <w:spacing w:val="-5"/>
        </w:rPr>
        <w:t xml:space="preserve"> </w:t>
      </w:r>
      <w:r w:rsidRPr="001A555D" w:rsidDel="009051C1">
        <w:t>instances</w:t>
      </w:r>
      <w:r w:rsidRPr="001A555D" w:rsidDel="009051C1">
        <w:rPr>
          <w:spacing w:val="-3"/>
        </w:rPr>
        <w:t xml:space="preserve"> </w:t>
      </w:r>
      <w:r w:rsidRPr="001A555D" w:rsidDel="009051C1">
        <w:t>where</w:t>
      </w:r>
      <w:r w:rsidRPr="001A555D" w:rsidDel="009051C1">
        <w:rPr>
          <w:spacing w:val="-4"/>
        </w:rPr>
        <w:t xml:space="preserve"> </w:t>
      </w:r>
      <w:r w:rsidRPr="001A555D" w:rsidDel="009051C1">
        <w:t>GPC</w:t>
      </w:r>
      <w:r w:rsidRPr="001A555D" w:rsidDel="009051C1">
        <w:rPr>
          <w:spacing w:val="-4"/>
        </w:rPr>
        <w:t xml:space="preserve"> </w:t>
      </w:r>
      <w:r w:rsidRPr="001A555D" w:rsidDel="009051C1">
        <w:t>and</w:t>
      </w:r>
      <w:r w:rsidRPr="001A555D" w:rsidDel="009051C1">
        <w:rPr>
          <w:spacing w:val="-5"/>
        </w:rPr>
        <w:t xml:space="preserve"> </w:t>
      </w:r>
      <w:r w:rsidRPr="001A555D" w:rsidDel="009051C1">
        <w:t>an</w:t>
      </w:r>
      <w:r w:rsidRPr="001A555D" w:rsidDel="009051C1">
        <w:rPr>
          <w:spacing w:val="-13"/>
        </w:rPr>
        <w:t xml:space="preserve"> </w:t>
      </w:r>
      <w:r w:rsidRPr="001A555D" w:rsidDel="009051C1">
        <w:t xml:space="preserve">Affiliate Bidder may share certain services provided by other Southern Company Affiliates, which are </w:t>
      </w:r>
      <w:r w:rsidRPr="001A555D" w:rsidDel="009051C1">
        <w:rPr>
          <w:spacing w:val="-2"/>
        </w:rPr>
        <w:t>unrelated</w:t>
      </w:r>
      <w:r w:rsidRPr="001A555D" w:rsidDel="009051C1">
        <w:rPr>
          <w:spacing w:val="-12"/>
        </w:rPr>
        <w:t xml:space="preserve"> </w:t>
      </w:r>
      <w:r w:rsidRPr="001A555D" w:rsidDel="009051C1">
        <w:rPr>
          <w:spacing w:val="-2"/>
        </w:rPr>
        <w:t>to</w:t>
      </w:r>
      <w:r w:rsidRPr="001A555D" w:rsidDel="009051C1">
        <w:rPr>
          <w:spacing w:val="-12"/>
        </w:rPr>
        <w:t xml:space="preserve"> </w:t>
      </w:r>
      <w:r w:rsidRPr="001A555D" w:rsidDel="009051C1">
        <w:rPr>
          <w:spacing w:val="-2"/>
        </w:rPr>
        <w:t>this</w:t>
      </w:r>
      <w:r w:rsidRPr="001A555D" w:rsidDel="009051C1">
        <w:rPr>
          <w:spacing w:val="-9"/>
        </w:rPr>
        <w:t xml:space="preserve"> </w:t>
      </w:r>
      <w:r w:rsidRPr="001A555D" w:rsidDel="009051C1">
        <w:rPr>
          <w:spacing w:val="-2"/>
        </w:rPr>
        <w:t>DG</w:t>
      </w:r>
      <w:r w:rsidRPr="001A555D" w:rsidDel="009051C1">
        <w:rPr>
          <w:spacing w:val="-9"/>
        </w:rPr>
        <w:t xml:space="preserve"> </w:t>
      </w:r>
      <w:r w:rsidRPr="001A555D" w:rsidDel="009051C1">
        <w:rPr>
          <w:spacing w:val="-2"/>
        </w:rPr>
        <w:t>RFP.</w:t>
      </w:r>
      <w:r w:rsidRPr="001A555D" w:rsidDel="009051C1">
        <w:rPr>
          <w:spacing w:val="-12"/>
        </w:rPr>
        <w:t xml:space="preserve"> </w:t>
      </w:r>
      <w:r w:rsidRPr="001A555D">
        <w:rPr>
          <w:spacing w:val="-2"/>
        </w:rPr>
        <w:t>Additionally,</w:t>
      </w:r>
      <w:r w:rsidRPr="001A555D">
        <w:rPr>
          <w:spacing w:val="-7"/>
        </w:rPr>
        <w:t xml:space="preserve"> </w:t>
      </w:r>
      <w:r w:rsidRPr="001A555D">
        <w:rPr>
          <w:spacing w:val="-2"/>
        </w:rPr>
        <w:t>before</w:t>
      </w:r>
      <w:r w:rsidRPr="001A555D">
        <w:rPr>
          <w:spacing w:val="-8"/>
        </w:rPr>
        <w:t xml:space="preserve"> </w:t>
      </w:r>
      <w:r w:rsidRPr="001A555D">
        <w:rPr>
          <w:spacing w:val="-2"/>
        </w:rPr>
        <w:t>receipt</w:t>
      </w:r>
      <w:r w:rsidRPr="001A555D">
        <w:rPr>
          <w:spacing w:val="-8"/>
        </w:rPr>
        <w:t xml:space="preserve"> </w:t>
      </w:r>
      <w:r w:rsidRPr="001A555D">
        <w:rPr>
          <w:spacing w:val="-2"/>
        </w:rPr>
        <w:t>of</w:t>
      </w:r>
      <w:r w:rsidRPr="001A555D">
        <w:rPr>
          <w:spacing w:val="-8"/>
        </w:rPr>
        <w:t xml:space="preserve"> </w:t>
      </w:r>
      <w:r w:rsidRPr="001A555D">
        <w:rPr>
          <w:spacing w:val="-2"/>
        </w:rPr>
        <w:t>Bids,</w:t>
      </w:r>
      <w:r w:rsidRPr="001A555D">
        <w:rPr>
          <w:spacing w:val="-8"/>
        </w:rPr>
        <w:t xml:space="preserve"> </w:t>
      </w:r>
      <w:r w:rsidRPr="001A555D">
        <w:rPr>
          <w:spacing w:val="-2"/>
        </w:rPr>
        <w:t>GPC,</w:t>
      </w:r>
      <w:r w:rsidRPr="001A555D">
        <w:rPr>
          <w:spacing w:val="-8"/>
        </w:rPr>
        <w:t xml:space="preserve"> </w:t>
      </w:r>
      <w:r w:rsidRPr="001A555D">
        <w:rPr>
          <w:spacing w:val="-2"/>
        </w:rPr>
        <w:t>Staff,</w:t>
      </w:r>
      <w:r w:rsidRPr="001A555D">
        <w:rPr>
          <w:spacing w:val="-8"/>
        </w:rPr>
        <w:t xml:space="preserve"> </w:t>
      </w:r>
      <w:r w:rsidRPr="001A555D">
        <w:rPr>
          <w:spacing w:val="-2"/>
        </w:rPr>
        <w:t>and</w:t>
      </w:r>
      <w:r w:rsidRPr="001A555D">
        <w:rPr>
          <w:spacing w:val="-8"/>
        </w:rPr>
        <w:t xml:space="preserve"> </w:t>
      </w:r>
      <w:r w:rsidRPr="001A555D">
        <w:rPr>
          <w:spacing w:val="-2"/>
        </w:rPr>
        <w:t>the</w:t>
      </w:r>
      <w:r w:rsidRPr="001A555D">
        <w:rPr>
          <w:spacing w:val="-9"/>
        </w:rPr>
        <w:t xml:space="preserve"> </w:t>
      </w:r>
      <w:r w:rsidRPr="001A555D">
        <w:rPr>
          <w:spacing w:val="-2"/>
        </w:rPr>
        <w:t>IE</w:t>
      </w:r>
      <w:r w:rsidRPr="001A555D">
        <w:rPr>
          <w:spacing w:val="-9"/>
        </w:rPr>
        <w:t xml:space="preserve"> </w:t>
      </w:r>
      <w:r w:rsidRPr="001A555D">
        <w:rPr>
          <w:spacing w:val="-2"/>
        </w:rPr>
        <w:t>will</w:t>
      </w:r>
      <w:r w:rsidRPr="001A555D">
        <w:rPr>
          <w:spacing w:val="-9"/>
        </w:rPr>
        <w:t xml:space="preserve"> </w:t>
      </w:r>
      <w:r w:rsidRPr="001A555D">
        <w:rPr>
          <w:spacing w:val="-2"/>
        </w:rPr>
        <w:t xml:space="preserve">implement </w:t>
      </w:r>
      <w:r w:rsidRPr="001A555D">
        <w:t>procedural</w:t>
      </w:r>
      <w:r w:rsidRPr="001A555D">
        <w:rPr>
          <w:spacing w:val="-6"/>
        </w:rPr>
        <w:t xml:space="preserve"> </w:t>
      </w:r>
      <w:r w:rsidRPr="001A555D">
        <w:t>steps</w:t>
      </w:r>
      <w:r w:rsidRPr="001A555D">
        <w:rPr>
          <w:spacing w:val="-4"/>
        </w:rPr>
        <w:t xml:space="preserve"> </w:t>
      </w:r>
      <w:r w:rsidRPr="001A555D">
        <w:t>to</w:t>
      </w:r>
      <w:r w:rsidRPr="001A555D">
        <w:rPr>
          <w:spacing w:val="-3"/>
        </w:rPr>
        <w:t xml:space="preserve"> </w:t>
      </w:r>
      <w:r w:rsidRPr="001A555D">
        <w:t>ensure</w:t>
      </w:r>
      <w:r w:rsidRPr="001A555D">
        <w:rPr>
          <w:spacing w:val="-3"/>
        </w:rPr>
        <w:t xml:space="preserve"> </w:t>
      </w:r>
      <w:r w:rsidRPr="001A555D">
        <w:t>that</w:t>
      </w:r>
      <w:r w:rsidRPr="001A555D">
        <w:rPr>
          <w:spacing w:val="-1"/>
        </w:rPr>
        <w:t xml:space="preserve"> </w:t>
      </w:r>
      <w:r w:rsidRPr="001A555D" w:rsidDel="00E7687A">
        <w:t>any</w:t>
      </w:r>
      <w:r w:rsidRPr="001A555D" w:rsidDel="00E7687A">
        <w:rPr>
          <w:spacing w:val="-2"/>
        </w:rPr>
        <w:t xml:space="preserve"> </w:t>
      </w:r>
      <w:r w:rsidRPr="001A555D">
        <w:t>Bids</w:t>
      </w:r>
      <w:r w:rsidRPr="001A555D">
        <w:rPr>
          <w:spacing w:val="-4"/>
        </w:rPr>
        <w:t xml:space="preserve"> </w:t>
      </w:r>
      <w:r w:rsidRPr="001A555D">
        <w:t>from</w:t>
      </w:r>
      <w:r w:rsidRPr="001A555D">
        <w:rPr>
          <w:spacing w:val="-12"/>
        </w:rPr>
        <w:t xml:space="preserve"> </w:t>
      </w:r>
      <w:r w:rsidRPr="001A555D">
        <w:t>Affiliate</w:t>
      </w:r>
      <w:r w:rsidR="00E90636" w:rsidRPr="001A555D">
        <w:t xml:space="preserve"> Bid Team</w:t>
      </w:r>
      <w:r w:rsidRPr="001A555D">
        <w:t>s</w:t>
      </w:r>
      <w:r w:rsidRPr="001A555D">
        <w:rPr>
          <w:spacing w:val="-2"/>
        </w:rPr>
        <w:t xml:space="preserve"> </w:t>
      </w:r>
      <w:r w:rsidR="00B21E26" w:rsidRPr="001A555D">
        <w:t>or from</w:t>
      </w:r>
      <w:r w:rsidRPr="001A555D" w:rsidDel="00E7687A">
        <w:rPr>
          <w:spacing w:val="-2"/>
        </w:rPr>
        <w:t xml:space="preserve"> </w:t>
      </w:r>
      <w:r w:rsidRPr="001A555D">
        <w:t>non-Affiliates</w:t>
      </w:r>
      <w:r w:rsidRPr="001A555D">
        <w:rPr>
          <w:spacing w:val="-3"/>
        </w:rPr>
        <w:t xml:space="preserve"> </w:t>
      </w:r>
      <w:r w:rsidRPr="001A555D">
        <w:t>are</w:t>
      </w:r>
      <w:r w:rsidRPr="001A555D">
        <w:rPr>
          <w:spacing w:val="-3"/>
        </w:rPr>
        <w:t xml:space="preserve"> </w:t>
      </w:r>
      <w:r w:rsidRPr="001A555D">
        <w:t>evaluated</w:t>
      </w:r>
      <w:r w:rsidRPr="001A555D">
        <w:rPr>
          <w:spacing w:val="-3"/>
        </w:rPr>
        <w:t xml:space="preserve"> </w:t>
      </w:r>
      <w:r w:rsidRPr="001A555D">
        <w:t>using a common methodology applied in a manner that ensures that any</w:t>
      </w:r>
      <w:r w:rsidRPr="001A555D">
        <w:rPr>
          <w:spacing w:val="-3"/>
        </w:rPr>
        <w:t xml:space="preserve"> </w:t>
      </w:r>
      <w:r w:rsidRPr="001A555D">
        <w:t xml:space="preserve">Affiliate Bids </w:t>
      </w:r>
      <w:r w:rsidRPr="001A555D">
        <w:lastRenderedPageBreak/>
        <w:t xml:space="preserve">do not receive any advantage in the evaluation. In all instances, </w:t>
      </w:r>
      <w:r w:rsidR="004C3FAF" w:rsidRPr="001A555D">
        <w:t>an</w:t>
      </w:r>
      <w:r w:rsidR="004C3FAF" w:rsidRPr="001A555D">
        <w:rPr>
          <w:spacing w:val="-4"/>
        </w:rPr>
        <w:t xml:space="preserve"> </w:t>
      </w:r>
      <w:r w:rsidRPr="001A555D">
        <w:t xml:space="preserve">Affiliate </w:t>
      </w:r>
      <w:r w:rsidR="004C3FAF" w:rsidRPr="001A555D">
        <w:t xml:space="preserve">Bid Team </w:t>
      </w:r>
      <w:r w:rsidRPr="001A555D">
        <w:t xml:space="preserve">will be treated as a third-party </w:t>
      </w:r>
      <w:r w:rsidRPr="001A555D" w:rsidDel="00427E82">
        <w:rPr>
          <w:spacing w:val="-2"/>
        </w:rPr>
        <w:t>Bidder</w:t>
      </w:r>
      <w:r w:rsidRPr="001A555D">
        <w:rPr>
          <w:spacing w:val="-2"/>
        </w:rPr>
        <w:t>.</w:t>
      </w:r>
    </w:p>
    <w:p w14:paraId="10A52DCF" w14:textId="77777777" w:rsidR="009D4E21" w:rsidRPr="001A555D" w:rsidRDefault="00C85E7C" w:rsidP="00734BA2">
      <w:pPr>
        <w:pStyle w:val="zGBody3"/>
      </w:pPr>
      <w:r w:rsidRPr="001A555D">
        <w:rPr>
          <w:b/>
        </w:rPr>
        <w:t>Standards</w:t>
      </w:r>
      <w:r w:rsidRPr="001A555D">
        <w:rPr>
          <w:b/>
          <w:spacing w:val="-12"/>
        </w:rPr>
        <w:t xml:space="preserve"> </w:t>
      </w:r>
      <w:r w:rsidRPr="001A555D">
        <w:rPr>
          <w:b/>
        </w:rPr>
        <w:t>of</w:t>
      </w:r>
      <w:r w:rsidRPr="001A555D">
        <w:rPr>
          <w:b/>
          <w:spacing w:val="-11"/>
        </w:rPr>
        <w:t xml:space="preserve"> </w:t>
      </w:r>
      <w:r w:rsidRPr="001A555D">
        <w:rPr>
          <w:b/>
        </w:rPr>
        <w:t>Conduct</w:t>
      </w:r>
      <w:r w:rsidRPr="001A555D">
        <w:rPr>
          <w:b/>
          <w:spacing w:val="-11"/>
        </w:rPr>
        <w:t xml:space="preserve"> </w:t>
      </w:r>
      <w:r w:rsidRPr="001A555D">
        <w:rPr>
          <w:b/>
        </w:rPr>
        <w:t>for</w:t>
      </w:r>
      <w:r w:rsidRPr="001A555D">
        <w:rPr>
          <w:b/>
          <w:spacing w:val="-13"/>
        </w:rPr>
        <w:t xml:space="preserve"> </w:t>
      </w:r>
      <w:r w:rsidRPr="001A555D">
        <w:rPr>
          <w:b/>
        </w:rPr>
        <w:t>Company-Owned</w:t>
      </w:r>
      <w:r w:rsidRPr="001A555D">
        <w:rPr>
          <w:b/>
          <w:spacing w:val="-12"/>
        </w:rPr>
        <w:t xml:space="preserve"> </w:t>
      </w:r>
      <w:r w:rsidRPr="001A555D">
        <w:rPr>
          <w:b/>
        </w:rPr>
        <w:t>Proposals</w:t>
      </w:r>
      <w:r w:rsidRPr="001A555D">
        <w:rPr>
          <w:b/>
          <w:spacing w:val="-13"/>
        </w:rPr>
        <w:t xml:space="preserve"> </w:t>
      </w:r>
      <w:r w:rsidRPr="001A555D">
        <w:rPr>
          <w:b/>
        </w:rPr>
        <w:t>Submitted</w:t>
      </w:r>
      <w:r w:rsidRPr="001A555D">
        <w:rPr>
          <w:b/>
          <w:spacing w:val="-12"/>
        </w:rPr>
        <w:t xml:space="preserve"> </w:t>
      </w:r>
      <w:r w:rsidRPr="001A555D">
        <w:rPr>
          <w:b/>
        </w:rPr>
        <w:t>by</w:t>
      </w:r>
      <w:r w:rsidRPr="001A555D">
        <w:rPr>
          <w:b/>
          <w:spacing w:val="-12"/>
        </w:rPr>
        <w:t xml:space="preserve"> </w:t>
      </w:r>
      <w:r w:rsidRPr="001A555D">
        <w:rPr>
          <w:b/>
        </w:rPr>
        <w:t>the</w:t>
      </w:r>
      <w:r w:rsidRPr="001A555D">
        <w:rPr>
          <w:b/>
          <w:spacing w:val="-10"/>
        </w:rPr>
        <w:t xml:space="preserve"> </w:t>
      </w:r>
      <w:r w:rsidRPr="001A555D">
        <w:rPr>
          <w:b/>
        </w:rPr>
        <w:t>Company- Owned</w:t>
      </w:r>
      <w:r w:rsidRPr="001A555D">
        <w:rPr>
          <w:b/>
          <w:spacing w:val="-10"/>
        </w:rPr>
        <w:t xml:space="preserve"> </w:t>
      </w:r>
      <w:r w:rsidRPr="001A555D">
        <w:rPr>
          <w:b/>
        </w:rPr>
        <w:t>Proposal</w:t>
      </w:r>
      <w:r w:rsidRPr="001A555D">
        <w:rPr>
          <w:b/>
          <w:spacing w:val="-8"/>
        </w:rPr>
        <w:t xml:space="preserve"> </w:t>
      </w:r>
      <w:r w:rsidRPr="001A555D">
        <w:rPr>
          <w:b/>
        </w:rPr>
        <w:t>Team.</w:t>
      </w:r>
      <w:r w:rsidRPr="001A555D">
        <w:rPr>
          <w:spacing w:val="37"/>
        </w:rPr>
        <w:t xml:space="preserve"> </w:t>
      </w:r>
      <w:r w:rsidRPr="001A555D">
        <w:t>GPC</w:t>
      </w:r>
      <w:r w:rsidRPr="001A555D">
        <w:rPr>
          <w:spacing w:val="-11"/>
        </w:rPr>
        <w:t xml:space="preserve"> </w:t>
      </w:r>
      <w:r w:rsidRPr="001A555D">
        <w:t>may</w:t>
      </w:r>
      <w:r w:rsidRPr="001A555D">
        <w:rPr>
          <w:spacing w:val="-9"/>
        </w:rPr>
        <w:t xml:space="preserve"> </w:t>
      </w:r>
      <w:r w:rsidRPr="001A555D">
        <w:t>develop</w:t>
      </w:r>
      <w:r w:rsidRPr="001A555D">
        <w:rPr>
          <w:spacing w:val="-8"/>
        </w:rPr>
        <w:t xml:space="preserve"> </w:t>
      </w:r>
      <w:r w:rsidRPr="001A555D">
        <w:t>and</w:t>
      </w:r>
      <w:r w:rsidRPr="001A555D">
        <w:rPr>
          <w:spacing w:val="-11"/>
        </w:rPr>
        <w:t xml:space="preserve"> </w:t>
      </w:r>
      <w:r w:rsidRPr="001A555D">
        <w:t>submit</w:t>
      </w:r>
      <w:r w:rsidRPr="001A555D">
        <w:rPr>
          <w:spacing w:val="-8"/>
        </w:rPr>
        <w:t xml:space="preserve"> </w:t>
      </w:r>
      <w:r w:rsidRPr="001A555D">
        <w:t>one</w:t>
      </w:r>
      <w:r w:rsidRPr="001A555D">
        <w:rPr>
          <w:spacing w:val="-11"/>
        </w:rPr>
        <w:t xml:space="preserve"> </w:t>
      </w:r>
      <w:r w:rsidRPr="001A555D">
        <w:t>or</w:t>
      </w:r>
      <w:r w:rsidRPr="001A555D">
        <w:rPr>
          <w:spacing w:val="-7"/>
        </w:rPr>
        <w:t xml:space="preserve"> </w:t>
      </w:r>
      <w:r w:rsidRPr="001A555D">
        <w:t>more</w:t>
      </w:r>
      <w:r w:rsidRPr="001A555D">
        <w:rPr>
          <w:spacing w:val="-11"/>
        </w:rPr>
        <w:t xml:space="preserve"> </w:t>
      </w:r>
      <w:r w:rsidRPr="001A555D">
        <w:t>Company-Owned</w:t>
      </w:r>
      <w:r w:rsidRPr="001A555D">
        <w:rPr>
          <w:spacing w:val="-8"/>
        </w:rPr>
        <w:t xml:space="preserve"> </w:t>
      </w:r>
      <w:r w:rsidRPr="001A555D">
        <w:t>Proposals</w:t>
      </w:r>
      <w:r w:rsidR="00734BA2" w:rsidRPr="001A555D">
        <w:t xml:space="preserve"> </w:t>
      </w:r>
      <w:r w:rsidRPr="001A555D">
        <w:t>in</w:t>
      </w:r>
      <w:r w:rsidRPr="001A555D">
        <w:rPr>
          <w:spacing w:val="-2"/>
        </w:rPr>
        <w:t xml:space="preserve"> </w:t>
      </w:r>
      <w:r w:rsidRPr="001A555D">
        <w:t>response</w:t>
      </w:r>
      <w:r w:rsidRPr="001A555D">
        <w:rPr>
          <w:spacing w:val="-2"/>
        </w:rPr>
        <w:t xml:space="preserve"> </w:t>
      </w:r>
      <w:r w:rsidRPr="001A555D">
        <w:t>to</w:t>
      </w:r>
      <w:r w:rsidRPr="001A555D">
        <w:rPr>
          <w:spacing w:val="-2"/>
        </w:rPr>
        <w:t xml:space="preserve"> </w:t>
      </w:r>
      <w:r w:rsidRPr="001A555D">
        <w:t>this DG RFP</w:t>
      </w:r>
      <w:r w:rsidRPr="001A555D">
        <w:rPr>
          <w:spacing w:val="-5"/>
        </w:rPr>
        <w:t xml:space="preserve"> </w:t>
      </w:r>
      <w:r w:rsidRPr="001A555D">
        <w:t>for</w:t>
      </w:r>
      <w:r w:rsidRPr="001A555D">
        <w:rPr>
          <w:spacing w:val="-1"/>
        </w:rPr>
        <w:t xml:space="preserve"> </w:t>
      </w:r>
      <w:r w:rsidRPr="001A555D">
        <w:t>Facilities</w:t>
      </w:r>
      <w:r w:rsidRPr="001A555D">
        <w:rPr>
          <w:spacing w:val="-1"/>
        </w:rPr>
        <w:t xml:space="preserve"> </w:t>
      </w:r>
      <w:r w:rsidRPr="001A555D">
        <w:t>that</w:t>
      </w:r>
      <w:r w:rsidRPr="001A555D">
        <w:rPr>
          <w:spacing w:val="-2"/>
        </w:rPr>
        <w:t xml:space="preserve"> </w:t>
      </w:r>
      <w:r w:rsidRPr="001A555D">
        <w:t>would</w:t>
      </w:r>
      <w:r w:rsidRPr="001A555D">
        <w:rPr>
          <w:spacing w:val="-2"/>
        </w:rPr>
        <w:t xml:space="preserve"> </w:t>
      </w:r>
      <w:r w:rsidRPr="001A555D">
        <w:t>be owned</w:t>
      </w:r>
      <w:r w:rsidRPr="001A555D">
        <w:rPr>
          <w:spacing w:val="-2"/>
        </w:rPr>
        <w:t xml:space="preserve"> </w:t>
      </w:r>
      <w:r w:rsidRPr="001A555D">
        <w:t>and operated by</w:t>
      </w:r>
      <w:r w:rsidRPr="001A555D">
        <w:rPr>
          <w:spacing w:val="-1"/>
        </w:rPr>
        <w:t xml:space="preserve"> </w:t>
      </w:r>
      <w:r w:rsidRPr="001A555D">
        <w:t>GPC.</w:t>
      </w:r>
      <w:r w:rsidRPr="001A555D">
        <w:rPr>
          <w:spacing w:val="-2"/>
        </w:rPr>
        <w:t xml:space="preserve"> </w:t>
      </w:r>
      <w:r w:rsidRPr="001A555D">
        <w:t>GPC</w:t>
      </w:r>
      <w:r w:rsidRPr="001A555D">
        <w:rPr>
          <w:spacing w:val="-2"/>
        </w:rPr>
        <w:t xml:space="preserve"> </w:t>
      </w:r>
      <w:r w:rsidRPr="001A555D">
        <w:t>must submit any Company-Owned Proposal directly to the IE</w:t>
      </w:r>
      <w:r w:rsidRPr="001A555D" w:rsidDel="000E157B">
        <w:t xml:space="preserve"> </w:t>
      </w:r>
      <w:r w:rsidR="000E157B" w:rsidRPr="001A555D">
        <w:t xml:space="preserve">by the date </w:t>
      </w:r>
      <w:r w:rsidRPr="001A555D">
        <w:t>shown in the Solicitation Schedule.</w:t>
      </w:r>
      <w:r w:rsidR="0051322E" w:rsidRPr="001A555D">
        <w:t xml:space="preserve"> Company-Owned Proposals may include partnership arrangements or agreements between GPC and third parties or contractors that may collaborate to submit a joint proposal.</w:t>
      </w:r>
    </w:p>
    <w:p w14:paraId="2BDB1F04" w14:textId="27AB0825" w:rsidR="00CC169A" w:rsidRPr="001A555D" w:rsidRDefault="00CD3ABB" w:rsidP="00F04CA4">
      <w:pPr>
        <w:pStyle w:val="zGBody4"/>
        <w:rPr>
          <w:szCs w:val="22"/>
        </w:rPr>
      </w:pPr>
      <w:r w:rsidRPr="001A555D">
        <w:rPr>
          <w:b/>
          <w:bCs/>
        </w:rPr>
        <w:t>GPC Contractors</w:t>
      </w:r>
      <w:r w:rsidRPr="001A555D">
        <w:t xml:space="preserve">. To ensure fairness to all Participants, the Company-Owned Proposal Team will not share with a GPC Contractor, or potential GPC Contractor, any non-public GPC information about the RFP Process. No </w:t>
      </w:r>
      <w:bookmarkStart w:id="11" w:name="_DV_C1083"/>
      <w:r w:rsidRPr="001A555D">
        <w:rPr>
          <w:rStyle w:val="DeltaViewInsertion"/>
          <w:color w:val="auto"/>
          <w:u w:val="none"/>
        </w:rPr>
        <w:t xml:space="preserve">GPC </w:t>
      </w:r>
      <w:bookmarkStart w:id="12" w:name="_DV_M510"/>
      <w:bookmarkEnd w:id="11"/>
      <w:bookmarkEnd w:id="12"/>
      <w:r w:rsidRPr="001A555D">
        <w:t>Contractor or GPC Contractor Affiliate is allowed to submit a Bid in this</w:t>
      </w:r>
      <w:r w:rsidR="003F3C18" w:rsidRPr="001A555D">
        <w:t xml:space="preserve"> DG </w:t>
      </w:r>
      <w:r w:rsidRPr="001A555D">
        <w:t>RFP for the same Facility submitted in any Company-Owned Proposal.</w:t>
      </w:r>
    </w:p>
    <w:p w14:paraId="10419481" w14:textId="10F46549" w:rsidR="009D4E21" w:rsidRPr="001A555D" w:rsidRDefault="00C85E7C" w:rsidP="00F04CA4">
      <w:pPr>
        <w:pStyle w:val="zGBody4"/>
      </w:pPr>
      <w:r w:rsidRPr="001A555D">
        <w:rPr>
          <w:b/>
        </w:rPr>
        <w:t>GPC</w:t>
      </w:r>
      <w:r w:rsidRPr="001A555D">
        <w:rPr>
          <w:b/>
          <w:spacing w:val="-1"/>
        </w:rPr>
        <w:t xml:space="preserve"> </w:t>
      </w:r>
      <w:r w:rsidRPr="001A555D">
        <w:rPr>
          <w:b/>
        </w:rPr>
        <w:t>Internal Communications</w:t>
      </w:r>
      <w:r w:rsidRPr="001A555D">
        <w:rPr>
          <w:spacing w:val="-2"/>
        </w:rPr>
        <w:t xml:space="preserve">. </w:t>
      </w:r>
      <w:r w:rsidRPr="001A555D">
        <w:t>While not</w:t>
      </w:r>
      <w:r w:rsidRPr="001A555D">
        <w:rPr>
          <w:spacing w:val="-2"/>
        </w:rPr>
        <w:t xml:space="preserve"> </w:t>
      </w:r>
      <w:r w:rsidRPr="001A555D">
        <w:t>required under Commission Rules,</w:t>
      </w:r>
      <w:r w:rsidRPr="001A555D">
        <w:rPr>
          <w:spacing w:val="-2"/>
        </w:rPr>
        <w:t xml:space="preserve"> </w:t>
      </w:r>
      <w:r w:rsidRPr="001A555D">
        <w:t xml:space="preserve">GPC </w:t>
      </w:r>
      <w:r w:rsidRPr="001A555D">
        <w:rPr>
          <w:spacing w:val="-2"/>
        </w:rPr>
        <w:t>voluntarily</w:t>
      </w:r>
      <w:r w:rsidRPr="001A555D">
        <w:rPr>
          <w:spacing w:val="-4"/>
        </w:rPr>
        <w:t xml:space="preserve"> </w:t>
      </w:r>
      <w:r w:rsidRPr="001A555D">
        <w:rPr>
          <w:spacing w:val="-2"/>
        </w:rPr>
        <w:t>imposes the</w:t>
      </w:r>
      <w:r w:rsidRPr="001A555D">
        <w:rPr>
          <w:spacing w:val="-4"/>
        </w:rPr>
        <w:t xml:space="preserve"> </w:t>
      </w:r>
      <w:r w:rsidRPr="001A555D">
        <w:rPr>
          <w:spacing w:val="-2"/>
        </w:rPr>
        <w:t>Affiliate</w:t>
      </w:r>
      <w:r w:rsidRPr="001A555D">
        <w:rPr>
          <w:spacing w:val="-6"/>
        </w:rPr>
        <w:t xml:space="preserve"> </w:t>
      </w:r>
      <w:r w:rsidRPr="001A555D">
        <w:rPr>
          <w:spacing w:val="-2"/>
        </w:rPr>
        <w:t>communications</w:t>
      </w:r>
      <w:r w:rsidRPr="001A555D">
        <w:rPr>
          <w:spacing w:val="-5"/>
        </w:rPr>
        <w:t xml:space="preserve"> </w:t>
      </w:r>
      <w:r w:rsidRPr="001A555D">
        <w:rPr>
          <w:spacing w:val="-2"/>
        </w:rPr>
        <w:t>restrictions</w:t>
      </w:r>
      <w:r w:rsidRPr="001A555D">
        <w:rPr>
          <w:spacing w:val="-4"/>
        </w:rPr>
        <w:t xml:space="preserve"> </w:t>
      </w:r>
      <w:r w:rsidRPr="001A555D">
        <w:rPr>
          <w:spacing w:val="-2"/>
        </w:rPr>
        <w:t>set out in</w:t>
      </w:r>
      <w:r w:rsidRPr="001A555D">
        <w:rPr>
          <w:spacing w:val="-6"/>
        </w:rPr>
        <w:t xml:space="preserve"> </w:t>
      </w:r>
      <w:r w:rsidRPr="001A555D">
        <w:rPr>
          <w:spacing w:val="-2"/>
        </w:rPr>
        <w:t xml:space="preserve">Commission Rule 515- </w:t>
      </w:r>
      <w:r w:rsidRPr="001A555D">
        <w:t>3-4-.04(3) to restrict communications between the Evaluation Team and the Company-Owned</w:t>
      </w:r>
      <w:r w:rsidRPr="001A555D">
        <w:rPr>
          <w:spacing w:val="-14"/>
        </w:rPr>
        <w:t xml:space="preserve"> </w:t>
      </w:r>
      <w:r w:rsidRPr="001A555D">
        <w:t>Proposal</w:t>
      </w:r>
      <w:r w:rsidRPr="001A555D">
        <w:rPr>
          <w:spacing w:val="-14"/>
        </w:rPr>
        <w:t xml:space="preserve"> </w:t>
      </w:r>
      <w:r w:rsidRPr="001A555D">
        <w:t>Team,</w:t>
      </w:r>
      <w:r w:rsidRPr="001A555D">
        <w:rPr>
          <w:spacing w:val="-14"/>
        </w:rPr>
        <w:t xml:space="preserve"> </w:t>
      </w:r>
      <w:r w:rsidRPr="001A555D">
        <w:t>except</w:t>
      </w:r>
      <w:r w:rsidRPr="001A555D">
        <w:rPr>
          <w:spacing w:val="-14"/>
        </w:rPr>
        <w:t xml:space="preserve"> </w:t>
      </w:r>
      <w:r w:rsidRPr="001A555D">
        <w:t>as</w:t>
      </w:r>
      <w:r w:rsidRPr="001A555D">
        <w:rPr>
          <w:spacing w:val="-14"/>
        </w:rPr>
        <w:t xml:space="preserve"> </w:t>
      </w:r>
      <w:r w:rsidRPr="001A555D">
        <w:t>noted</w:t>
      </w:r>
      <w:r w:rsidRPr="001A555D">
        <w:rPr>
          <w:spacing w:val="-14"/>
        </w:rPr>
        <w:t xml:space="preserve"> </w:t>
      </w:r>
      <w:r w:rsidRPr="001A555D">
        <w:t>regarding</w:t>
      </w:r>
      <w:r w:rsidRPr="001A555D">
        <w:rPr>
          <w:spacing w:val="-14"/>
        </w:rPr>
        <w:t xml:space="preserve"> </w:t>
      </w:r>
      <w:r w:rsidRPr="001A555D">
        <w:t>Specialized</w:t>
      </w:r>
      <w:r w:rsidRPr="001A555D">
        <w:rPr>
          <w:spacing w:val="-14"/>
        </w:rPr>
        <w:t xml:space="preserve"> </w:t>
      </w:r>
      <w:r w:rsidRPr="001A555D">
        <w:t>Technical</w:t>
      </w:r>
      <w:r w:rsidRPr="001A555D">
        <w:rPr>
          <w:spacing w:val="-14"/>
        </w:rPr>
        <w:t xml:space="preserve"> </w:t>
      </w:r>
      <w:r w:rsidRPr="001A555D">
        <w:t>Support</w:t>
      </w:r>
      <w:r w:rsidRPr="001A555D">
        <w:rPr>
          <w:spacing w:val="-13"/>
        </w:rPr>
        <w:t xml:space="preserve"> </w:t>
      </w:r>
      <w:r w:rsidRPr="001A555D">
        <w:t>Personnel in Section 1.3.2.C (</w:t>
      </w:r>
      <w:r w:rsidRPr="001A555D">
        <w:rPr>
          <w:i/>
        </w:rPr>
        <w:t>Company-Owned Proposal Team and Specialized Technical Support Personnel</w:t>
      </w:r>
      <w:r w:rsidRPr="001A555D">
        <w:t>). No Company-Owned Proposal Team member may share with any Primary Evaluation Team member any Company-Owned Proposal information related to the costs or specific characteristics of any aspect of the Company-Owned Proposal or its proposed Facility, except for communications facilitated by the IE and necessary for evaluation of a Company-Owned</w:t>
      </w:r>
      <w:r w:rsidRPr="001A555D">
        <w:rPr>
          <w:spacing w:val="40"/>
        </w:rPr>
        <w:t xml:space="preserve"> </w:t>
      </w:r>
      <w:r w:rsidRPr="001A555D">
        <w:t>Proposal.</w:t>
      </w:r>
      <w:r w:rsidRPr="001A555D">
        <w:rPr>
          <w:spacing w:val="40"/>
        </w:rPr>
        <w:t xml:space="preserve"> </w:t>
      </w:r>
      <w:r w:rsidRPr="001A555D">
        <w:t>In</w:t>
      </w:r>
      <w:r w:rsidRPr="001A555D">
        <w:rPr>
          <w:spacing w:val="40"/>
        </w:rPr>
        <w:t xml:space="preserve"> </w:t>
      </w:r>
      <w:r w:rsidRPr="001A555D">
        <w:t>addition</w:t>
      </w:r>
      <w:r w:rsidRPr="001A555D">
        <w:rPr>
          <w:spacing w:val="40"/>
        </w:rPr>
        <w:t xml:space="preserve"> </w:t>
      </w:r>
      <w:r w:rsidRPr="001A555D">
        <w:t>to</w:t>
      </w:r>
      <w:r w:rsidRPr="001A555D">
        <w:rPr>
          <w:spacing w:val="40"/>
        </w:rPr>
        <w:t xml:space="preserve"> </w:t>
      </w:r>
      <w:r w:rsidRPr="001A555D">
        <w:t>requirements</w:t>
      </w:r>
      <w:r w:rsidRPr="001A555D">
        <w:rPr>
          <w:spacing w:val="40"/>
        </w:rPr>
        <w:t xml:space="preserve"> </w:t>
      </w:r>
      <w:r w:rsidRPr="001A555D">
        <w:t>of</w:t>
      </w:r>
      <w:r w:rsidRPr="001A555D">
        <w:rPr>
          <w:spacing w:val="40"/>
        </w:rPr>
        <w:t xml:space="preserve"> </w:t>
      </w:r>
      <w:r w:rsidRPr="001A555D">
        <w:t>Commission</w:t>
      </w:r>
      <w:r w:rsidRPr="001A555D">
        <w:rPr>
          <w:spacing w:val="40"/>
        </w:rPr>
        <w:t xml:space="preserve"> </w:t>
      </w:r>
      <w:r w:rsidRPr="001A555D">
        <w:t>Rule</w:t>
      </w:r>
      <w:r w:rsidRPr="001A555D">
        <w:rPr>
          <w:spacing w:val="40"/>
        </w:rPr>
        <w:t xml:space="preserve"> </w:t>
      </w:r>
      <w:r w:rsidRPr="001A555D">
        <w:t>515-3-4-.04(3)(d)</w:t>
      </w:r>
      <w:r w:rsidRPr="001A555D">
        <w:rPr>
          <w:spacing w:val="-14"/>
        </w:rPr>
        <w:t xml:space="preserve"> </w:t>
      </w:r>
      <w:r w:rsidRPr="001A555D">
        <w:t>establishing</w:t>
      </w:r>
      <w:r w:rsidRPr="001A555D">
        <w:rPr>
          <w:spacing w:val="-14"/>
        </w:rPr>
        <w:t xml:space="preserve"> </w:t>
      </w:r>
      <w:r w:rsidRPr="001A555D">
        <w:t>standards</w:t>
      </w:r>
      <w:r w:rsidRPr="001A555D">
        <w:rPr>
          <w:spacing w:val="-14"/>
        </w:rPr>
        <w:t xml:space="preserve"> </w:t>
      </w:r>
      <w:r w:rsidRPr="001A555D">
        <w:t>of</w:t>
      </w:r>
      <w:r w:rsidRPr="001A555D">
        <w:rPr>
          <w:spacing w:val="-14"/>
        </w:rPr>
        <w:t xml:space="preserve"> </w:t>
      </w:r>
      <w:r w:rsidRPr="001A555D">
        <w:t>conduct</w:t>
      </w:r>
      <w:r w:rsidRPr="001A555D">
        <w:rPr>
          <w:spacing w:val="-14"/>
        </w:rPr>
        <w:t xml:space="preserve"> </w:t>
      </w:r>
      <w:r w:rsidRPr="001A555D">
        <w:t>regarding</w:t>
      </w:r>
      <w:r w:rsidRPr="001A555D">
        <w:rPr>
          <w:spacing w:val="-14"/>
        </w:rPr>
        <w:t xml:space="preserve"> </w:t>
      </w:r>
      <w:r w:rsidRPr="001A555D">
        <w:t>any</w:t>
      </w:r>
      <w:r w:rsidRPr="001A555D">
        <w:rPr>
          <w:spacing w:val="-14"/>
        </w:rPr>
        <w:t xml:space="preserve"> </w:t>
      </w:r>
      <w:r w:rsidRPr="001A555D">
        <w:t>Evaluation</w:t>
      </w:r>
      <w:r w:rsidRPr="001A555D">
        <w:rPr>
          <w:spacing w:val="-14"/>
        </w:rPr>
        <w:t xml:space="preserve"> </w:t>
      </w:r>
      <w:r w:rsidRPr="001A555D">
        <w:t>Team</w:t>
      </w:r>
      <w:r w:rsidRPr="001A555D">
        <w:rPr>
          <w:spacing w:val="-14"/>
        </w:rPr>
        <w:t xml:space="preserve"> </w:t>
      </w:r>
      <w:r w:rsidRPr="001A555D">
        <w:t>member</w:t>
      </w:r>
      <w:r w:rsidRPr="001A555D">
        <w:rPr>
          <w:spacing w:val="-13"/>
        </w:rPr>
        <w:t xml:space="preserve"> </w:t>
      </w:r>
      <w:r w:rsidRPr="001A555D">
        <w:t>and</w:t>
      </w:r>
      <w:r w:rsidRPr="001A555D">
        <w:rPr>
          <w:spacing w:val="-14"/>
        </w:rPr>
        <w:t xml:space="preserve"> </w:t>
      </w:r>
      <w:r w:rsidRPr="001A555D">
        <w:t xml:space="preserve">any Affiliate </w:t>
      </w:r>
      <w:r w:rsidR="000727C8" w:rsidRPr="001A555D">
        <w:t>Bid Team</w:t>
      </w:r>
      <w:r w:rsidR="00DB599D" w:rsidRPr="001A555D">
        <w:t xml:space="preserve"> member</w:t>
      </w:r>
      <w:r w:rsidRPr="001A555D">
        <w:t>, no Company-Owned Proposal Team member will be a member</w:t>
      </w:r>
      <w:r w:rsidRPr="001A555D">
        <w:rPr>
          <w:spacing w:val="27"/>
        </w:rPr>
        <w:t xml:space="preserve"> </w:t>
      </w:r>
      <w:r w:rsidRPr="001A555D">
        <w:t>of</w:t>
      </w:r>
      <w:r w:rsidRPr="001A555D">
        <w:rPr>
          <w:spacing w:val="26"/>
        </w:rPr>
        <w:t xml:space="preserve"> </w:t>
      </w:r>
      <w:r w:rsidRPr="001A555D">
        <w:t>any</w:t>
      </w:r>
      <w:r w:rsidRPr="001A555D">
        <w:rPr>
          <w:spacing w:val="27"/>
        </w:rPr>
        <w:t xml:space="preserve"> </w:t>
      </w:r>
      <w:r w:rsidRPr="001A555D">
        <w:t>Affiliate</w:t>
      </w:r>
      <w:r w:rsidRPr="001A555D">
        <w:rPr>
          <w:spacing w:val="28"/>
        </w:rPr>
        <w:t xml:space="preserve"> </w:t>
      </w:r>
      <w:r w:rsidRPr="001A555D">
        <w:t>Bid</w:t>
      </w:r>
      <w:r w:rsidRPr="001A555D">
        <w:rPr>
          <w:spacing w:val="26"/>
        </w:rPr>
        <w:t xml:space="preserve"> </w:t>
      </w:r>
      <w:r w:rsidRPr="001A555D">
        <w:t>Team</w:t>
      </w:r>
      <w:r w:rsidRPr="001A555D" w:rsidDel="00416CFC">
        <w:rPr>
          <w:spacing w:val="26"/>
        </w:rPr>
        <w:t xml:space="preserve"> </w:t>
      </w:r>
      <w:r w:rsidRPr="001A555D">
        <w:t>nor communicate with any Affiliate Bid Team member in</w:t>
      </w:r>
      <w:r w:rsidRPr="001A555D">
        <w:rPr>
          <w:spacing w:val="-1"/>
        </w:rPr>
        <w:t xml:space="preserve"> </w:t>
      </w:r>
      <w:r w:rsidRPr="001A555D">
        <w:t>violation of</w:t>
      </w:r>
      <w:r w:rsidRPr="001A555D">
        <w:rPr>
          <w:spacing w:val="-1"/>
        </w:rPr>
        <w:t xml:space="preserve"> </w:t>
      </w:r>
      <w:r w:rsidRPr="001A555D">
        <w:t>Commission Rule 515-3-4-.04(3)(d). GPC will not tolerate conduct or communication in connection with the</w:t>
      </w:r>
      <w:r w:rsidRPr="001A555D">
        <w:rPr>
          <w:spacing w:val="-14"/>
        </w:rPr>
        <w:t xml:space="preserve"> </w:t>
      </w:r>
      <w:r w:rsidRPr="001A555D">
        <w:t>development</w:t>
      </w:r>
      <w:r w:rsidRPr="001A555D">
        <w:rPr>
          <w:spacing w:val="-14"/>
        </w:rPr>
        <w:t xml:space="preserve"> </w:t>
      </w:r>
      <w:r w:rsidRPr="001A555D">
        <w:t>of</w:t>
      </w:r>
      <w:r w:rsidRPr="001A555D">
        <w:rPr>
          <w:spacing w:val="-14"/>
        </w:rPr>
        <w:t xml:space="preserve"> </w:t>
      </w:r>
      <w:r w:rsidRPr="001A555D">
        <w:t>any</w:t>
      </w:r>
      <w:r w:rsidRPr="001A555D">
        <w:rPr>
          <w:spacing w:val="-14"/>
        </w:rPr>
        <w:t xml:space="preserve"> </w:t>
      </w:r>
      <w:r w:rsidRPr="001A555D">
        <w:t>Company-Owned</w:t>
      </w:r>
      <w:r w:rsidRPr="001A555D">
        <w:rPr>
          <w:spacing w:val="-13"/>
        </w:rPr>
        <w:t xml:space="preserve"> </w:t>
      </w:r>
      <w:r w:rsidRPr="001A555D">
        <w:t>Proposal</w:t>
      </w:r>
      <w:r w:rsidRPr="001A555D">
        <w:rPr>
          <w:spacing w:val="-12"/>
        </w:rPr>
        <w:t xml:space="preserve"> </w:t>
      </w:r>
      <w:r w:rsidRPr="001A555D">
        <w:t>by</w:t>
      </w:r>
      <w:r w:rsidRPr="001A555D">
        <w:rPr>
          <w:spacing w:val="-14"/>
        </w:rPr>
        <w:t xml:space="preserve"> </w:t>
      </w:r>
      <w:r w:rsidRPr="001A555D">
        <w:t>the</w:t>
      </w:r>
      <w:r w:rsidRPr="001A555D">
        <w:rPr>
          <w:spacing w:val="-14"/>
        </w:rPr>
        <w:t xml:space="preserve"> </w:t>
      </w:r>
      <w:r w:rsidRPr="001A555D">
        <w:t>Company-Owned</w:t>
      </w:r>
      <w:r w:rsidRPr="001A555D">
        <w:rPr>
          <w:spacing w:val="-14"/>
        </w:rPr>
        <w:t xml:space="preserve"> </w:t>
      </w:r>
      <w:r w:rsidRPr="001A555D">
        <w:t>Proposal</w:t>
      </w:r>
      <w:r w:rsidRPr="001A555D">
        <w:rPr>
          <w:spacing w:val="-14"/>
        </w:rPr>
        <w:t xml:space="preserve"> </w:t>
      </w:r>
      <w:r w:rsidRPr="001A555D">
        <w:t xml:space="preserve">Team that </w:t>
      </w:r>
      <w:r w:rsidR="0037503F" w:rsidRPr="001A555D">
        <w:t>would</w:t>
      </w:r>
      <w:r w:rsidRPr="001A555D">
        <w:t xml:space="preserve"> unfairly influence the design or evaluation processes for this DG RFP.</w:t>
      </w:r>
    </w:p>
    <w:p w14:paraId="3EEAC73F" w14:textId="11792274" w:rsidR="009D4E21" w:rsidRPr="001A555D" w:rsidRDefault="00C85E7C" w:rsidP="00F04CA4">
      <w:pPr>
        <w:pStyle w:val="zGBody4"/>
      </w:pPr>
      <w:r w:rsidRPr="001A555D">
        <w:rPr>
          <w:b/>
        </w:rPr>
        <w:t>Company-Owned</w:t>
      </w:r>
      <w:r w:rsidRPr="001A555D">
        <w:rPr>
          <w:b/>
          <w:spacing w:val="-14"/>
        </w:rPr>
        <w:t xml:space="preserve"> </w:t>
      </w:r>
      <w:r w:rsidRPr="001A555D">
        <w:rPr>
          <w:b/>
        </w:rPr>
        <w:t>Proposal</w:t>
      </w:r>
      <w:r w:rsidRPr="001A555D">
        <w:rPr>
          <w:b/>
          <w:spacing w:val="-14"/>
        </w:rPr>
        <w:t xml:space="preserve"> </w:t>
      </w:r>
      <w:r w:rsidRPr="001A555D">
        <w:rPr>
          <w:b/>
        </w:rPr>
        <w:t>Team</w:t>
      </w:r>
      <w:r w:rsidRPr="001A555D">
        <w:rPr>
          <w:b/>
          <w:spacing w:val="-14"/>
        </w:rPr>
        <w:t xml:space="preserve"> </w:t>
      </w:r>
      <w:r w:rsidRPr="001A555D">
        <w:rPr>
          <w:b/>
        </w:rPr>
        <w:t>and</w:t>
      </w:r>
      <w:r w:rsidRPr="001A555D">
        <w:rPr>
          <w:b/>
          <w:spacing w:val="-14"/>
        </w:rPr>
        <w:t xml:space="preserve"> </w:t>
      </w:r>
      <w:r w:rsidRPr="001A555D">
        <w:rPr>
          <w:b/>
        </w:rPr>
        <w:t>Specialized</w:t>
      </w:r>
      <w:r w:rsidRPr="001A555D">
        <w:rPr>
          <w:b/>
          <w:spacing w:val="-14"/>
        </w:rPr>
        <w:t xml:space="preserve"> </w:t>
      </w:r>
      <w:r w:rsidRPr="001A555D">
        <w:rPr>
          <w:b/>
        </w:rPr>
        <w:t>Technical</w:t>
      </w:r>
      <w:r w:rsidRPr="001A555D">
        <w:rPr>
          <w:b/>
          <w:spacing w:val="-14"/>
        </w:rPr>
        <w:t xml:space="preserve"> </w:t>
      </w:r>
      <w:r w:rsidRPr="001A555D">
        <w:rPr>
          <w:b/>
        </w:rPr>
        <w:t>Support</w:t>
      </w:r>
      <w:r w:rsidRPr="001A555D">
        <w:rPr>
          <w:b/>
          <w:spacing w:val="-14"/>
        </w:rPr>
        <w:t xml:space="preserve"> </w:t>
      </w:r>
      <w:r w:rsidRPr="001A555D">
        <w:rPr>
          <w:b/>
        </w:rPr>
        <w:t>Personnel</w:t>
      </w:r>
      <w:r w:rsidRPr="001A555D">
        <w:t>. The Company-Owned Proposal Team will develop any Company-Owned Proposal in</w:t>
      </w:r>
      <w:r w:rsidRPr="001A555D">
        <w:rPr>
          <w:spacing w:val="-4"/>
        </w:rPr>
        <w:t xml:space="preserve"> </w:t>
      </w:r>
      <w:r w:rsidRPr="001A555D">
        <w:t>a</w:t>
      </w:r>
      <w:r w:rsidRPr="001A555D">
        <w:rPr>
          <w:spacing w:val="-3"/>
        </w:rPr>
        <w:t xml:space="preserve"> </w:t>
      </w:r>
      <w:r w:rsidRPr="001A555D">
        <w:t>manner</w:t>
      </w:r>
      <w:r w:rsidRPr="001A555D">
        <w:rPr>
          <w:spacing w:val="-3"/>
        </w:rPr>
        <w:t xml:space="preserve"> </w:t>
      </w:r>
      <w:r w:rsidRPr="001A555D">
        <w:t>that</w:t>
      </w:r>
      <w:r w:rsidRPr="001A555D">
        <w:rPr>
          <w:spacing w:val="-4"/>
        </w:rPr>
        <w:t xml:space="preserve"> </w:t>
      </w:r>
      <w:r w:rsidRPr="001A555D">
        <w:t>preserves</w:t>
      </w:r>
      <w:r w:rsidRPr="001A555D">
        <w:rPr>
          <w:spacing w:val="-1"/>
        </w:rPr>
        <w:t xml:space="preserve"> </w:t>
      </w:r>
      <w:r w:rsidRPr="001A555D">
        <w:t>the</w:t>
      </w:r>
      <w:r w:rsidRPr="001A555D">
        <w:rPr>
          <w:spacing w:val="-5"/>
        </w:rPr>
        <w:t xml:space="preserve"> </w:t>
      </w:r>
      <w:r w:rsidRPr="001A555D">
        <w:t>integrity</w:t>
      </w:r>
      <w:r w:rsidRPr="001A555D">
        <w:rPr>
          <w:spacing w:val="-3"/>
        </w:rPr>
        <w:t xml:space="preserve"> </w:t>
      </w:r>
      <w:r w:rsidRPr="001A555D">
        <w:t>and</w:t>
      </w:r>
      <w:r w:rsidRPr="001A555D">
        <w:rPr>
          <w:spacing w:val="-4"/>
        </w:rPr>
        <w:t xml:space="preserve"> </w:t>
      </w:r>
      <w:r w:rsidRPr="001A555D">
        <w:t>fairness</w:t>
      </w:r>
      <w:r w:rsidRPr="001A555D">
        <w:rPr>
          <w:spacing w:val="-3"/>
        </w:rPr>
        <w:t xml:space="preserve"> </w:t>
      </w:r>
      <w:r w:rsidRPr="001A555D">
        <w:t>of</w:t>
      </w:r>
      <w:r w:rsidRPr="001A555D">
        <w:rPr>
          <w:spacing w:val="-2"/>
        </w:rPr>
        <w:t xml:space="preserve"> </w:t>
      </w:r>
      <w:r w:rsidRPr="001A555D">
        <w:t>the</w:t>
      </w:r>
      <w:r w:rsidRPr="001A555D">
        <w:rPr>
          <w:spacing w:val="-5"/>
        </w:rPr>
        <w:t xml:space="preserve"> </w:t>
      </w:r>
      <w:r w:rsidRPr="001A555D">
        <w:t xml:space="preserve">RFP </w:t>
      </w:r>
      <w:r w:rsidR="00E52E4A" w:rsidRPr="001A555D">
        <w:t>P</w:t>
      </w:r>
      <w:r w:rsidRPr="001A555D">
        <w:t xml:space="preserve">rocess for all Participants. Due to their functional expertise and breadth of job responsibilities, </w:t>
      </w:r>
      <w:r w:rsidR="00FE216E" w:rsidRPr="001A555D">
        <w:t xml:space="preserve">two </w:t>
      </w:r>
      <w:r w:rsidRPr="001A555D">
        <w:t>Specialized Technical Support Personnel</w:t>
      </w:r>
      <w:r w:rsidR="00FE216E" w:rsidRPr="001A555D">
        <w:t xml:space="preserve"> in the SCS Treasury Department</w:t>
      </w:r>
      <w:r w:rsidRPr="001A555D">
        <w:t xml:space="preserve"> </w:t>
      </w:r>
      <w:r w:rsidR="00FE216E" w:rsidRPr="001A555D">
        <w:t>will</w:t>
      </w:r>
      <w:r w:rsidRPr="001A555D">
        <w:t>be involved both with development of a Company-Owned Proposal and with certain aspects of this DG RFP. The RFP information provided to Specialized Technical Support Personnel is limited to the scope of their job responsibilities. Specialized Technical Support Personnel serving as</w:t>
      </w:r>
      <w:r w:rsidRPr="001A555D">
        <w:rPr>
          <w:spacing w:val="-3"/>
        </w:rPr>
        <w:t xml:space="preserve"> </w:t>
      </w:r>
      <w:r w:rsidRPr="001A555D">
        <w:t>members</w:t>
      </w:r>
      <w:r w:rsidRPr="001A555D">
        <w:rPr>
          <w:spacing w:val="-3"/>
        </w:rPr>
        <w:t xml:space="preserve"> </w:t>
      </w:r>
      <w:r w:rsidRPr="001A555D">
        <w:t>of</w:t>
      </w:r>
      <w:r w:rsidRPr="001A555D">
        <w:rPr>
          <w:spacing w:val="-4"/>
        </w:rPr>
        <w:t xml:space="preserve"> </w:t>
      </w:r>
      <w:r w:rsidRPr="001A555D">
        <w:t>both</w:t>
      </w:r>
      <w:r w:rsidRPr="001A555D">
        <w:rPr>
          <w:spacing w:val="-5"/>
        </w:rPr>
        <w:t xml:space="preserve"> </w:t>
      </w:r>
      <w:r w:rsidRPr="001A555D">
        <w:t>the</w:t>
      </w:r>
      <w:r w:rsidRPr="001A555D">
        <w:rPr>
          <w:spacing w:val="-4"/>
        </w:rPr>
        <w:t xml:space="preserve"> </w:t>
      </w:r>
      <w:r w:rsidRPr="001A555D">
        <w:t>Evaluation</w:t>
      </w:r>
      <w:r w:rsidRPr="001A555D">
        <w:rPr>
          <w:spacing w:val="-5"/>
        </w:rPr>
        <w:t xml:space="preserve"> </w:t>
      </w:r>
      <w:r w:rsidRPr="001A555D">
        <w:t>Team</w:t>
      </w:r>
      <w:r w:rsidRPr="001A555D">
        <w:rPr>
          <w:spacing w:val="-4"/>
        </w:rPr>
        <w:t xml:space="preserve"> </w:t>
      </w:r>
      <w:r w:rsidRPr="001A555D">
        <w:t>and</w:t>
      </w:r>
      <w:r w:rsidRPr="001A555D">
        <w:rPr>
          <w:spacing w:val="-5"/>
        </w:rPr>
        <w:t xml:space="preserve"> </w:t>
      </w:r>
      <w:r w:rsidRPr="001A555D">
        <w:t>the Company-Owned</w:t>
      </w:r>
      <w:r w:rsidRPr="001A555D">
        <w:rPr>
          <w:spacing w:val="-5"/>
        </w:rPr>
        <w:t xml:space="preserve"> </w:t>
      </w:r>
      <w:r w:rsidRPr="001A555D">
        <w:t>Proposal</w:t>
      </w:r>
      <w:r w:rsidRPr="001A555D">
        <w:rPr>
          <w:spacing w:val="-3"/>
        </w:rPr>
        <w:t xml:space="preserve"> </w:t>
      </w:r>
      <w:r w:rsidRPr="001A555D">
        <w:t>Team</w:t>
      </w:r>
      <w:r w:rsidRPr="001A555D">
        <w:rPr>
          <w:spacing w:val="-4"/>
        </w:rPr>
        <w:t xml:space="preserve"> </w:t>
      </w:r>
      <w:r w:rsidRPr="001A555D" w:rsidDel="00DC203D">
        <w:t xml:space="preserve">will not </w:t>
      </w:r>
      <w:r w:rsidRPr="001A555D">
        <w:t>be</w:t>
      </w:r>
      <w:r w:rsidRPr="001A555D" w:rsidDel="006F1F02">
        <w:t xml:space="preserve"> </w:t>
      </w:r>
      <w:r w:rsidR="006F1F02" w:rsidRPr="001A555D">
        <w:t xml:space="preserve">allowed </w:t>
      </w:r>
      <w:r w:rsidRPr="001A555D">
        <w:t xml:space="preserve">to determine the </w:t>
      </w:r>
      <w:r w:rsidR="000E6481" w:rsidRPr="001A555D">
        <w:t xml:space="preserve">total </w:t>
      </w:r>
      <w:r w:rsidR="00691476" w:rsidRPr="001A555D">
        <w:t>economic benefit of Submi</w:t>
      </w:r>
      <w:r w:rsidR="00472866" w:rsidRPr="001A555D">
        <w:t>s</w:t>
      </w:r>
      <w:r w:rsidR="00691476" w:rsidRPr="001A555D">
        <w:t>sions</w:t>
      </w:r>
      <w:r w:rsidRPr="001A555D">
        <w:rPr>
          <w:spacing w:val="-6"/>
        </w:rPr>
        <w:t xml:space="preserve"> </w:t>
      </w:r>
      <w:r w:rsidR="002C45B2" w:rsidRPr="001A555D">
        <w:t>offered</w:t>
      </w:r>
      <w:r w:rsidRPr="001A555D">
        <w:rPr>
          <w:spacing w:val="-7"/>
        </w:rPr>
        <w:t xml:space="preserve"> </w:t>
      </w:r>
      <w:r w:rsidRPr="001A555D">
        <w:t>for</w:t>
      </w:r>
      <w:r w:rsidRPr="001A555D">
        <w:rPr>
          <w:spacing w:val="-6"/>
        </w:rPr>
        <w:t xml:space="preserve"> </w:t>
      </w:r>
      <w:r w:rsidRPr="001A555D">
        <w:t>consideration</w:t>
      </w:r>
      <w:r w:rsidRPr="001A555D">
        <w:rPr>
          <w:spacing w:val="-5"/>
        </w:rPr>
        <w:t xml:space="preserve"> </w:t>
      </w:r>
      <w:r w:rsidRPr="001A555D">
        <w:t>in</w:t>
      </w:r>
      <w:r w:rsidRPr="001A555D">
        <w:rPr>
          <w:spacing w:val="-5"/>
        </w:rPr>
        <w:t xml:space="preserve"> </w:t>
      </w:r>
      <w:r w:rsidRPr="001A555D">
        <w:t>this DG</w:t>
      </w:r>
      <w:r w:rsidRPr="001A555D">
        <w:rPr>
          <w:spacing w:val="-5"/>
        </w:rPr>
        <w:t xml:space="preserve"> </w:t>
      </w:r>
      <w:r w:rsidRPr="001A555D">
        <w:t>RFP.</w:t>
      </w:r>
      <w:r w:rsidRPr="001A555D">
        <w:rPr>
          <w:spacing w:val="-6"/>
        </w:rPr>
        <w:t xml:space="preserve"> </w:t>
      </w:r>
      <w:r w:rsidRPr="001A555D">
        <w:t>GPC</w:t>
      </w:r>
      <w:r w:rsidRPr="001A555D">
        <w:rPr>
          <w:spacing w:val="-6"/>
        </w:rPr>
        <w:t xml:space="preserve"> </w:t>
      </w:r>
      <w:r w:rsidRPr="001A555D">
        <w:t>voluntarily</w:t>
      </w:r>
      <w:r w:rsidRPr="001A555D">
        <w:rPr>
          <w:spacing w:val="-5"/>
        </w:rPr>
        <w:t xml:space="preserve"> </w:t>
      </w:r>
      <w:r w:rsidRPr="001A555D">
        <w:t>posted</w:t>
      </w:r>
      <w:r w:rsidRPr="001A555D">
        <w:rPr>
          <w:spacing w:val="-4"/>
        </w:rPr>
        <w:t xml:space="preserve"> </w:t>
      </w:r>
      <w:r w:rsidRPr="001A555D">
        <w:t>a</w:t>
      </w:r>
      <w:r w:rsidRPr="001A555D">
        <w:rPr>
          <w:spacing w:val="-5"/>
        </w:rPr>
        <w:t xml:space="preserve"> </w:t>
      </w:r>
      <w:r w:rsidRPr="001A555D">
        <w:t>list of</w:t>
      </w:r>
      <w:r w:rsidRPr="001A555D">
        <w:rPr>
          <w:spacing w:val="-14"/>
        </w:rPr>
        <w:t xml:space="preserve"> </w:t>
      </w:r>
      <w:r w:rsidRPr="001A555D">
        <w:t>the</w:t>
      </w:r>
      <w:r w:rsidRPr="001A555D">
        <w:rPr>
          <w:spacing w:val="-14"/>
        </w:rPr>
        <w:t xml:space="preserve"> </w:t>
      </w:r>
      <w:r w:rsidRPr="001A555D">
        <w:t>Company-Owned</w:t>
      </w:r>
      <w:r w:rsidRPr="001A555D">
        <w:rPr>
          <w:spacing w:val="-14"/>
        </w:rPr>
        <w:t xml:space="preserve"> </w:t>
      </w:r>
      <w:r w:rsidRPr="001A555D">
        <w:t>Proposal</w:t>
      </w:r>
      <w:r w:rsidRPr="001A555D">
        <w:rPr>
          <w:spacing w:val="-14"/>
        </w:rPr>
        <w:t xml:space="preserve"> </w:t>
      </w:r>
      <w:r w:rsidRPr="001A555D">
        <w:t>Team</w:t>
      </w:r>
      <w:r w:rsidRPr="001A555D">
        <w:rPr>
          <w:spacing w:val="-14"/>
        </w:rPr>
        <w:t xml:space="preserve"> </w:t>
      </w:r>
      <w:r w:rsidRPr="001A555D">
        <w:t>members</w:t>
      </w:r>
      <w:r w:rsidRPr="001A555D">
        <w:rPr>
          <w:spacing w:val="-12"/>
        </w:rPr>
        <w:t xml:space="preserve"> </w:t>
      </w:r>
      <w:r w:rsidRPr="001A555D">
        <w:t>on</w:t>
      </w:r>
      <w:r w:rsidRPr="001A555D">
        <w:rPr>
          <w:spacing w:val="-13"/>
        </w:rPr>
        <w:t xml:space="preserve"> </w:t>
      </w:r>
      <w:r w:rsidRPr="001A555D">
        <w:t>the</w:t>
      </w:r>
      <w:r w:rsidRPr="001A555D">
        <w:rPr>
          <w:spacing w:val="-14"/>
        </w:rPr>
        <w:t xml:space="preserve"> </w:t>
      </w:r>
      <w:r w:rsidRPr="001A555D">
        <w:t>IE</w:t>
      </w:r>
      <w:r w:rsidRPr="001A555D">
        <w:rPr>
          <w:spacing w:val="-14"/>
        </w:rPr>
        <w:t xml:space="preserve"> </w:t>
      </w:r>
      <w:r w:rsidRPr="001A555D">
        <w:t>Website</w:t>
      </w:r>
      <w:r w:rsidR="000E6481" w:rsidRPr="001A555D">
        <w:t>,</w:t>
      </w:r>
      <w:r w:rsidRPr="001A555D">
        <w:rPr>
          <w:spacing w:val="-14"/>
        </w:rPr>
        <w:t xml:space="preserve"> </w:t>
      </w:r>
      <w:r w:rsidRPr="001A555D">
        <w:t>and</w:t>
      </w:r>
      <w:r w:rsidRPr="001A555D">
        <w:rPr>
          <w:spacing w:val="-13"/>
        </w:rPr>
        <w:t xml:space="preserve"> </w:t>
      </w:r>
      <w:r w:rsidRPr="001A555D">
        <w:t>the</w:t>
      </w:r>
      <w:r w:rsidRPr="001A555D">
        <w:rPr>
          <w:spacing w:val="-14"/>
        </w:rPr>
        <w:t xml:space="preserve"> </w:t>
      </w:r>
      <w:r w:rsidRPr="001A555D">
        <w:t>Evaluation Team and</w:t>
      </w:r>
      <w:r w:rsidRPr="001A555D">
        <w:rPr>
          <w:spacing w:val="-1"/>
        </w:rPr>
        <w:t xml:space="preserve"> </w:t>
      </w:r>
      <w:r w:rsidRPr="001A555D">
        <w:t>the</w:t>
      </w:r>
      <w:r w:rsidRPr="001A555D">
        <w:rPr>
          <w:spacing w:val="-1"/>
        </w:rPr>
        <w:t xml:space="preserve"> </w:t>
      </w:r>
      <w:r w:rsidRPr="001A555D">
        <w:t>Company-Owned Proposal</w:t>
      </w:r>
      <w:r w:rsidRPr="001A555D">
        <w:rPr>
          <w:spacing w:val="-2"/>
        </w:rPr>
        <w:t xml:space="preserve"> </w:t>
      </w:r>
      <w:r w:rsidRPr="001A555D">
        <w:t>Team list</w:t>
      </w:r>
      <w:r w:rsidR="00691476" w:rsidRPr="001A555D">
        <w:t>s</w:t>
      </w:r>
      <w:r w:rsidRPr="001A555D">
        <w:t xml:space="preserve"> will</w:t>
      </w:r>
      <w:r w:rsidRPr="001A555D">
        <w:rPr>
          <w:spacing w:val="-1"/>
        </w:rPr>
        <w:t xml:space="preserve"> </w:t>
      </w:r>
      <w:r w:rsidRPr="001A555D">
        <w:t>separately identify any Specialized Technical Support Personnel who serve on both teams.</w:t>
      </w:r>
      <w:r w:rsidR="00FE216E" w:rsidRPr="001A555D">
        <w:t xml:space="preserve"> GPC will not substitute any Specialized Technical Support Personnel without first consulting Staff and the IE.</w:t>
      </w:r>
    </w:p>
    <w:p w14:paraId="7240179D" w14:textId="40E603FC" w:rsidR="009D4E21" w:rsidRPr="001A555D" w:rsidRDefault="00C85E7C" w:rsidP="00F04CA4">
      <w:pPr>
        <w:pStyle w:val="zGBody4"/>
      </w:pPr>
      <w:r w:rsidRPr="001A555D">
        <w:rPr>
          <w:b/>
          <w:bCs/>
        </w:rPr>
        <w:t>Role of IE</w:t>
      </w:r>
      <w:r w:rsidR="0026328E" w:rsidRPr="001A555D">
        <w:rPr>
          <w:b/>
          <w:bCs/>
        </w:rPr>
        <w:t xml:space="preserve"> in Company-Owned Proposals</w:t>
      </w:r>
      <w:r w:rsidRPr="001A555D">
        <w:t xml:space="preserve">. </w:t>
      </w:r>
      <w:r w:rsidR="00DE67E1" w:rsidRPr="001A555D">
        <w:t xml:space="preserve">Except </w:t>
      </w:r>
      <w:r w:rsidR="00DE65A3" w:rsidRPr="001A555D">
        <w:t xml:space="preserve">as described in Section </w:t>
      </w:r>
      <w:r w:rsidR="00FA30C0" w:rsidRPr="001A555D">
        <w:t xml:space="preserve">1.3.2.C </w:t>
      </w:r>
      <w:r w:rsidR="00DE65A3" w:rsidRPr="001A555D">
        <w:t>(</w:t>
      </w:r>
      <w:r w:rsidR="00FA30C0" w:rsidRPr="001A555D">
        <w:rPr>
          <w:i/>
        </w:rPr>
        <w:t>Company-Owned Proposal Team and Specialized Technical Support Personnel</w:t>
      </w:r>
      <w:r w:rsidR="00DE65A3" w:rsidRPr="001A555D">
        <w:t>) for certain Specialize</w:t>
      </w:r>
      <w:r w:rsidR="009212FA" w:rsidRPr="001A555D">
        <w:t>d</w:t>
      </w:r>
      <w:r w:rsidR="00DE65A3" w:rsidRPr="001A555D">
        <w:t xml:space="preserve"> Technical Support Personnel, t</w:t>
      </w:r>
      <w:r w:rsidRPr="001A555D">
        <w:t>he Evaluation Team and Company-Owned Proposal Team are only permitted</w:t>
      </w:r>
      <w:r w:rsidRPr="001A555D">
        <w:rPr>
          <w:spacing w:val="-10"/>
        </w:rPr>
        <w:t xml:space="preserve"> </w:t>
      </w:r>
      <w:r w:rsidRPr="001A555D">
        <w:t>to</w:t>
      </w:r>
      <w:r w:rsidRPr="001A555D">
        <w:rPr>
          <w:spacing w:val="-12"/>
        </w:rPr>
        <w:t xml:space="preserve"> </w:t>
      </w:r>
      <w:r w:rsidRPr="001A555D">
        <w:t>communicate</w:t>
      </w:r>
      <w:r w:rsidRPr="001A555D">
        <w:rPr>
          <w:spacing w:val="-10"/>
        </w:rPr>
        <w:t xml:space="preserve"> </w:t>
      </w:r>
      <w:r w:rsidRPr="001A555D">
        <w:t>when</w:t>
      </w:r>
      <w:r w:rsidRPr="001A555D">
        <w:rPr>
          <w:spacing w:val="-11"/>
        </w:rPr>
        <w:t xml:space="preserve"> </w:t>
      </w:r>
      <w:r w:rsidRPr="001A555D">
        <w:t>necessary</w:t>
      </w:r>
      <w:r w:rsidRPr="001A555D">
        <w:rPr>
          <w:spacing w:val="-10"/>
        </w:rPr>
        <w:t xml:space="preserve"> </w:t>
      </w:r>
      <w:r w:rsidRPr="001A555D">
        <w:t>to</w:t>
      </w:r>
      <w:r w:rsidRPr="001A555D">
        <w:rPr>
          <w:spacing w:val="-10"/>
        </w:rPr>
        <w:t xml:space="preserve"> </w:t>
      </w:r>
      <w:r w:rsidRPr="001A555D">
        <w:t>ensure</w:t>
      </w:r>
      <w:r w:rsidRPr="001A555D">
        <w:rPr>
          <w:spacing w:val="-8"/>
        </w:rPr>
        <w:t xml:space="preserve"> </w:t>
      </w:r>
      <w:r w:rsidRPr="001A555D">
        <w:t>efficient</w:t>
      </w:r>
      <w:r w:rsidRPr="001A555D">
        <w:rPr>
          <w:spacing w:val="-10"/>
        </w:rPr>
        <w:t xml:space="preserve"> </w:t>
      </w:r>
      <w:r w:rsidRPr="001A555D">
        <w:t>administration</w:t>
      </w:r>
      <w:r w:rsidRPr="001A555D">
        <w:rPr>
          <w:spacing w:val="-10"/>
        </w:rPr>
        <w:t xml:space="preserve"> </w:t>
      </w:r>
      <w:r w:rsidRPr="001A555D">
        <w:t>of</w:t>
      </w:r>
      <w:r w:rsidRPr="001A555D">
        <w:rPr>
          <w:spacing w:val="-10"/>
        </w:rPr>
        <w:t xml:space="preserve"> </w:t>
      </w:r>
      <w:r w:rsidRPr="001A555D">
        <w:t>this</w:t>
      </w:r>
      <w:r w:rsidRPr="001A555D">
        <w:rPr>
          <w:spacing w:val="-4"/>
        </w:rPr>
        <w:t xml:space="preserve"> </w:t>
      </w:r>
      <w:r w:rsidRPr="001A555D">
        <w:t>DG</w:t>
      </w:r>
      <w:r w:rsidRPr="001A555D">
        <w:rPr>
          <w:spacing w:val="-9"/>
        </w:rPr>
        <w:t xml:space="preserve"> </w:t>
      </w:r>
      <w:r w:rsidRPr="001A555D">
        <w:t>RFP and evaluation of a Company-Owned Proposal. To the extent any communication must occur</w:t>
      </w:r>
      <w:r w:rsidRPr="001A555D">
        <w:rPr>
          <w:spacing w:val="22"/>
        </w:rPr>
        <w:t xml:space="preserve"> </w:t>
      </w:r>
      <w:r w:rsidRPr="001A555D">
        <w:t>between</w:t>
      </w:r>
      <w:r w:rsidRPr="001A555D">
        <w:rPr>
          <w:spacing w:val="21"/>
        </w:rPr>
        <w:t xml:space="preserve"> </w:t>
      </w:r>
      <w:r w:rsidRPr="001A555D">
        <w:t>members</w:t>
      </w:r>
      <w:r w:rsidRPr="001A555D">
        <w:rPr>
          <w:spacing w:val="23"/>
        </w:rPr>
        <w:t xml:space="preserve"> </w:t>
      </w:r>
      <w:r w:rsidRPr="001A555D">
        <w:t>of</w:t>
      </w:r>
      <w:r w:rsidRPr="001A555D">
        <w:rPr>
          <w:spacing w:val="21"/>
        </w:rPr>
        <w:t xml:space="preserve"> </w:t>
      </w:r>
      <w:r w:rsidRPr="001A555D">
        <w:t>these</w:t>
      </w:r>
      <w:r w:rsidRPr="001A555D">
        <w:rPr>
          <w:spacing w:val="21"/>
        </w:rPr>
        <w:t xml:space="preserve"> </w:t>
      </w:r>
      <w:r w:rsidRPr="001A555D">
        <w:t>teams,</w:t>
      </w:r>
      <w:r w:rsidRPr="001A555D">
        <w:rPr>
          <w:spacing w:val="21"/>
        </w:rPr>
        <w:t xml:space="preserve"> </w:t>
      </w:r>
      <w:r w:rsidRPr="001A555D">
        <w:t>and</w:t>
      </w:r>
      <w:r w:rsidRPr="001A555D">
        <w:rPr>
          <w:spacing w:val="25"/>
        </w:rPr>
        <w:t xml:space="preserve"> </w:t>
      </w:r>
      <w:r w:rsidRPr="001A555D">
        <w:t>before</w:t>
      </w:r>
      <w:r w:rsidRPr="001A555D">
        <w:rPr>
          <w:spacing w:val="24"/>
        </w:rPr>
        <w:t xml:space="preserve"> </w:t>
      </w:r>
      <w:r w:rsidRPr="001A555D">
        <w:t>any</w:t>
      </w:r>
      <w:r w:rsidRPr="001A555D">
        <w:rPr>
          <w:spacing w:val="22"/>
        </w:rPr>
        <w:t xml:space="preserve"> </w:t>
      </w:r>
      <w:r w:rsidRPr="001A555D">
        <w:t>communication,</w:t>
      </w:r>
      <w:r w:rsidRPr="001A555D">
        <w:rPr>
          <w:spacing w:val="21"/>
        </w:rPr>
        <w:t xml:space="preserve"> </w:t>
      </w:r>
      <w:r w:rsidRPr="001A555D">
        <w:t>the</w:t>
      </w:r>
      <w:r w:rsidRPr="001A555D">
        <w:rPr>
          <w:spacing w:val="21"/>
        </w:rPr>
        <w:t xml:space="preserve"> </w:t>
      </w:r>
      <w:r w:rsidRPr="001A555D">
        <w:t>Evaluation</w:t>
      </w:r>
      <w:r w:rsidR="00BB0388" w:rsidRPr="001A555D">
        <w:t xml:space="preserve"> </w:t>
      </w:r>
      <w:r w:rsidRPr="001A555D">
        <w:t>Team,</w:t>
      </w:r>
      <w:r w:rsidRPr="001A555D">
        <w:rPr>
          <w:spacing w:val="-5"/>
        </w:rPr>
        <w:t xml:space="preserve"> </w:t>
      </w:r>
      <w:r w:rsidRPr="001A555D">
        <w:t>or</w:t>
      </w:r>
      <w:r w:rsidRPr="001A555D">
        <w:rPr>
          <w:spacing w:val="-6"/>
        </w:rPr>
        <w:t xml:space="preserve"> </w:t>
      </w:r>
      <w:r w:rsidRPr="001A555D">
        <w:t>Company-Owned</w:t>
      </w:r>
      <w:r w:rsidRPr="001A555D">
        <w:rPr>
          <w:spacing w:val="-5"/>
        </w:rPr>
        <w:t xml:space="preserve"> </w:t>
      </w:r>
      <w:r w:rsidRPr="001A555D">
        <w:t>Proposal</w:t>
      </w:r>
      <w:r w:rsidRPr="001A555D">
        <w:rPr>
          <w:spacing w:val="-8"/>
        </w:rPr>
        <w:t xml:space="preserve"> </w:t>
      </w:r>
      <w:r w:rsidRPr="001A555D">
        <w:t>Team,</w:t>
      </w:r>
      <w:r w:rsidRPr="001A555D">
        <w:rPr>
          <w:spacing w:val="-6"/>
        </w:rPr>
        <w:t xml:space="preserve"> </w:t>
      </w:r>
      <w:r w:rsidRPr="001A555D">
        <w:t>as</w:t>
      </w:r>
      <w:r w:rsidRPr="001A555D">
        <w:rPr>
          <w:spacing w:val="-6"/>
        </w:rPr>
        <w:t xml:space="preserve"> </w:t>
      </w:r>
      <w:r w:rsidRPr="001A555D">
        <w:t>applicable,</w:t>
      </w:r>
      <w:r w:rsidRPr="001A555D">
        <w:rPr>
          <w:spacing w:val="-5"/>
        </w:rPr>
        <w:t xml:space="preserve"> </w:t>
      </w:r>
      <w:r w:rsidRPr="001A555D">
        <w:t>will</w:t>
      </w:r>
      <w:r w:rsidRPr="001A555D">
        <w:rPr>
          <w:spacing w:val="-6"/>
        </w:rPr>
        <w:t xml:space="preserve"> </w:t>
      </w:r>
      <w:r w:rsidRPr="001A555D">
        <w:t>inform</w:t>
      </w:r>
      <w:r w:rsidRPr="001A555D">
        <w:rPr>
          <w:spacing w:val="-6"/>
        </w:rPr>
        <w:t xml:space="preserve"> </w:t>
      </w:r>
      <w:r w:rsidRPr="001A555D">
        <w:t>the</w:t>
      </w:r>
      <w:r w:rsidRPr="001A555D">
        <w:rPr>
          <w:spacing w:val="-5"/>
        </w:rPr>
        <w:t xml:space="preserve"> </w:t>
      </w:r>
      <w:r w:rsidRPr="001A555D">
        <w:t>IE</w:t>
      </w:r>
      <w:r w:rsidRPr="001A555D">
        <w:rPr>
          <w:spacing w:val="-1"/>
        </w:rPr>
        <w:t xml:space="preserve"> </w:t>
      </w:r>
      <w:r w:rsidRPr="001A555D">
        <w:t>and</w:t>
      </w:r>
      <w:r w:rsidRPr="001A555D">
        <w:rPr>
          <w:spacing w:val="-5"/>
        </w:rPr>
        <w:t xml:space="preserve"> </w:t>
      </w:r>
      <w:r w:rsidRPr="001A555D">
        <w:t>Staff</w:t>
      </w:r>
      <w:r w:rsidRPr="001A555D">
        <w:rPr>
          <w:spacing w:val="-6"/>
        </w:rPr>
        <w:t xml:space="preserve"> </w:t>
      </w:r>
      <w:r w:rsidRPr="001A555D">
        <w:t xml:space="preserve">about the nature and scope of the communication and request that the IE </w:t>
      </w:r>
      <w:r w:rsidR="0088748C" w:rsidRPr="001A555D">
        <w:t xml:space="preserve">and Staff </w:t>
      </w:r>
      <w:r w:rsidRPr="001A555D">
        <w:t>facilitate the communication.</w:t>
      </w:r>
      <w:r w:rsidRPr="001A555D">
        <w:rPr>
          <w:spacing w:val="-6"/>
        </w:rPr>
        <w:t xml:space="preserve"> </w:t>
      </w:r>
      <w:r w:rsidRPr="001A555D">
        <w:t>Any</w:t>
      </w:r>
      <w:r w:rsidRPr="001A555D">
        <w:rPr>
          <w:spacing w:val="-6"/>
        </w:rPr>
        <w:t xml:space="preserve"> </w:t>
      </w:r>
      <w:r w:rsidRPr="001A555D">
        <w:t>change</w:t>
      </w:r>
      <w:r w:rsidRPr="001A555D">
        <w:rPr>
          <w:spacing w:val="-7"/>
        </w:rPr>
        <w:t xml:space="preserve"> </w:t>
      </w:r>
      <w:r w:rsidRPr="001A555D">
        <w:t>to</w:t>
      </w:r>
      <w:r w:rsidRPr="001A555D">
        <w:rPr>
          <w:spacing w:val="-7"/>
        </w:rPr>
        <w:t xml:space="preserve"> </w:t>
      </w:r>
      <w:r w:rsidRPr="001A555D">
        <w:t>be</w:t>
      </w:r>
      <w:r w:rsidRPr="001A555D">
        <w:rPr>
          <w:spacing w:val="-7"/>
        </w:rPr>
        <w:t xml:space="preserve"> </w:t>
      </w:r>
      <w:r w:rsidRPr="001A555D">
        <w:t>made</w:t>
      </w:r>
      <w:r w:rsidRPr="001A555D">
        <w:rPr>
          <w:spacing w:val="-7"/>
        </w:rPr>
        <w:t xml:space="preserve"> </w:t>
      </w:r>
      <w:r w:rsidRPr="001A555D">
        <w:t>to</w:t>
      </w:r>
      <w:r w:rsidRPr="001A555D">
        <w:rPr>
          <w:spacing w:val="-7"/>
        </w:rPr>
        <w:t xml:space="preserve"> </w:t>
      </w:r>
      <w:r w:rsidRPr="001A555D">
        <w:t>this</w:t>
      </w:r>
      <w:r w:rsidRPr="001A555D">
        <w:rPr>
          <w:spacing w:val="-1"/>
        </w:rPr>
        <w:t xml:space="preserve"> </w:t>
      </w:r>
      <w:r w:rsidRPr="001A555D">
        <w:t>DG</w:t>
      </w:r>
      <w:r w:rsidRPr="001A555D">
        <w:rPr>
          <w:spacing w:val="-5"/>
        </w:rPr>
        <w:t xml:space="preserve"> </w:t>
      </w:r>
      <w:r w:rsidRPr="001A555D">
        <w:t>RFP</w:t>
      </w:r>
      <w:r w:rsidRPr="001A555D">
        <w:rPr>
          <w:spacing w:val="-7"/>
        </w:rPr>
        <w:t xml:space="preserve"> </w:t>
      </w:r>
      <w:r w:rsidRPr="001A555D">
        <w:t>or</w:t>
      </w:r>
      <w:r w:rsidRPr="001A555D">
        <w:rPr>
          <w:spacing w:val="-6"/>
        </w:rPr>
        <w:t xml:space="preserve"> </w:t>
      </w:r>
      <w:r w:rsidRPr="001A555D">
        <w:lastRenderedPageBreak/>
        <w:t>the</w:t>
      </w:r>
      <w:r w:rsidRPr="001A555D">
        <w:rPr>
          <w:spacing w:val="-7"/>
        </w:rPr>
        <w:t xml:space="preserve"> </w:t>
      </w:r>
      <w:r w:rsidRPr="001A555D">
        <w:t>RFP</w:t>
      </w:r>
      <w:r w:rsidRPr="001A555D">
        <w:rPr>
          <w:spacing w:val="-7"/>
        </w:rPr>
        <w:t xml:space="preserve"> </w:t>
      </w:r>
      <w:r w:rsidR="0088748C" w:rsidRPr="001A555D">
        <w:t>P</w:t>
      </w:r>
      <w:r w:rsidRPr="001A555D">
        <w:t>rocess</w:t>
      </w:r>
      <w:r w:rsidRPr="001A555D">
        <w:rPr>
          <w:spacing w:val="-4"/>
        </w:rPr>
        <w:t xml:space="preserve"> </w:t>
      </w:r>
      <w:r w:rsidRPr="001A555D">
        <w:t>because</w:t>
      </w:r>
      <w:r w:rsidRPr="001A555D">
        <w:rPr>
          <w:spacing w:val="-6"/>
        </w:rPr>
        <w:t xml:space="preserve"> </w:t>
      </w:r>
      <w:r w:rsidRPr="001A555D">
        <w:t>of</w:t>
      </w:r>
      <w:r w:rsidRPr="001A555D">
        <w:rPr>
          <w:spacing w:val="-6"/>
        </w:rPr>
        <w:t xml:space="preserve"> </w:t>
      </w:r>
      <w:r w:rsidR="00AA7829" w:rsidRPr="001A555D">
        <w:t xml:space="preserve">any </w:t>
      </w:r>
      <w:r w:rsidRPr="001A555D">
        <w:t xml:space="preserve">discussion will be reviewed in advance by the IE and Staff and then made known to all </w:t>
      </w:r>
      <w:r w:rsidR="00AA7829" w:rsidRPr="001A555D">
        <w:t xml:space="preserve">Participants </w:t>
      </w:r>
      <w:r w:rsidRPr="001A555D">
        <w:t>in a timely and transparent fashion.</w:t>
      </w:r>
      <w:r w:rsidR="0066138B" w:rsidRPr="001A555D">
        <w:t xml:space="preserve"> This same process will be employed if it becomes necessary for communications with any Bidder other than through the IE Website.</w:t>
      </w:r>
    </w:p>
    <w:p w14:paraId="1FD6E383" w14:textId="77777777" w:rsidR="009D4E21" w:rsidRPr="001A555D" w:rsidRDefault="00C85E7C" w:rsidP="00F04CA4">
      <w:pPr>
        <w:pStyle w:val="zGBody2"/>
      </w:pPr>
      <w:bookmarkStart w:id="13" w:name="_bookmark5"/>
      <w:bookmarkStart w:id="14" w:name="_Toc176954700"/>
      <w:bookmarkEnd w:id="13"/>
      <w:r w:rsidRPr="001A555D">
        <w:t>Development</w:t>
      </w:r>
      <w:r w:rsidRPr="001A555D">
        <w:rPr>
          <w:spacing w:val="-8"/>
        </w:rPr>
        <w:t xml:space="preserve"> </w:t>
      </w:r>
      <w:r w:rsidRPr="001A555D">
        <w:t>of</w:t>
      </w:r>
      <w:r w:rsidRPr="001A555D">
        <w:rPr>
          <w:spacing w:val="-4"/>
        </w:rPr>
        <w:t xml:space="preserve"> </w:t>
      </w:r>
      <w:r w:rsidRPr="001A555D">
        <w:t>this</w:t>
      </w:r>
      <w:r w:rsidRPr="001A555D">
        <w:rPr>
          <w:spacing w:val="-7"/>
        </w:rPr>
        <w:t xml:space="preserve"> </w:t>
      </w:r>
      <w:r w:rsidRPr="001A555D">
        <w:t>DG</w:t>
      </w:r>
      <w:r w:rsidRPr="001A555D">
        <w:rPr>
          <w:spacing w:val="-2"/>
        </w:rPr>
        <w:t xml:space="preserve"> </w:t>
      </w:r>
      <w:r w:rsidRPr="001A555D">
        <w:rPr>
          <w:spacing w:val="-4"/>
        </w:rPr>
        <w:t>RFP.</w:t>
      </w:r>
      <w:bookmarkEnd w:id="14"/>
    </w:p>
    <w:p w14:paraId="11E2EDA3" w14:textId="088CDFD3" w:rsidR="009D4E21" w:rsidRPr="001A555D" w:rsidRDefault="00C85E7C" w:rsidP="009E65F1">
      <w:pPr>
        <w:pStyle w:val="zGBody3"/>
      </w:pPr>
      <w:r w:rsidRPr="001A555D">
        <w:rPr>
          <w:b/>
        </w:rPr>
        <w:t xml:space="preserve">Draft RFP Documents. </w:t>
      </w:r>
      <w:r w:rsidRPr="001A555D">
        <w:t>Consistent with Commission Rule 515-3-4-.04(3) and the 2022 IRP</w:t>
      </w:r>
      <w:r w:rsidRPr="001A555D">
        <w:rPr>
          <w:spacing w:val="-4"/>
        </w:rPr>
        <w:t xml:space="preserve"> </w:t>
      </w:r>
      <w:r w:rsidRPr="001A555D">
        <w:t>Order,</w:t>
      </w:r>
      <w:r w:rsidRPr="001A555D">
        <w:rPr>
          <w:spacing w:val="-2"/>
        </w:rPr>
        <w:t xml:space="preserve"> </w:t>
      </w:r>
      <w:r w:rsidRPr="001A555D">
        <w:t>GPC</w:t>
      </w:r>
      <w:r w:rsidRPr="001A555D">
        <w:rPr>
          <w:spacing w:val="-2"/>
        </w:rPr>
        <w:t xml:space="preserve"> </w:t>
      </w:r>
      <w:r w:rsidRPr="001A555D">
        <w:t>prepared</w:t>
      </w:r>
      <w:r w:rsidRPr="001A555D">
        <w:rPr>
          <w:spacing w:val="-2"/>
        </w:rPr>
        <w:t xml:space="preserve"> </w:t>
      </w:r>
      <w:r w:rsidRPr="001A555D">
        <w:t>the initial draft of</w:t>
      </w:r>
      <w:r w:rsidRPr="001A555D">
        <w:rPr>
          <w:spacing w:val="-2"/>
        </w:rPr>
        <w:t xml:space="preserve"> </w:t>
      </w:r>
      <w:r w:rsidRPr="001A555D">
        <w:t>this DG</w:t>
      </w:r>
      <w:r w:rsidRPr="001A555D">
        <w:rPr>
          <w:spacing w:val="-1"/>
        </w:rPr>
        <w:t xml:space="preserve"> </w:t>
      </w:r>
      <w:r w:rsidRPr="001A555D">
        <w:t>RFP</w:t>
      </w:r>
      <w:r w:rsidRPr="001A555D">
        <w:rPr>
          <w:spacing w:val="-5"/>
        </w:rPr>
        <w:t xml:space="preserve"> </w:t>
      </w:r>
      <w:r w:rsidRPr="001A555D">
        <w:t>with</w:t>
      </w:r>
      <w:r w:rsidRPr="001A555D">
        <w:rPr>
          <w:spacing w:val="-2"/>
        </w:rPr>
        <w:t xml:space="preserve"> </w:t>
      </w:r>
      <w:r w:rsidRPr="001A555D">
        <w:t>the</w:t>
      </w:r>
      <w:r w:rsidRPr="001A555D">
        <w:rPr>
          <w:spacing w:val="-3"/>
        </w:rPr>
        <w:t xml:space="preserve"> </w:t>
      </w:r>
      <w:r w:rsidRPr="001A555D">
        <w:t>consultation</w:t>
      </w:r>
      <w:r w:rsidRPr="001A555D">
        <w:rPr>
          <w:spacing w:val="-3"/>
        </w:rPr>
        <w:t xml:space="preserve"> </w:t>
      </w:r>
      <w:r w:rsidRPr="001A555D">
        <w:t>and input</w:t>
      </w:r>
      <w:r w:rsidRPr="001A555D">
        <w:rPr>
          <w:spacing w:val="-2"/>
        </w:rPr>
        <w:t xml:space="preserve"> </w:t>
      </w:r>
      <w:r w:rsidRPr="001A555D">
        <w:t>of Staff,</w:t>
      </w:r>
      <w:r w:rsidRPr="001A555D">
        <w:rPr>
          <w:spacing w:val="-2"/>
        </w:rPr>
        <w:t xml:space="preserve"> </w:t>
      </w:r>
      <w:r w:rsidRPr="001A555D">
        <w:t>the</w:t>
      </w:r>
      <w:r w:rsidRPr="001A555D">
        <w:rPr>
          <w:spacing w:val="-2"/>
        </w:rPr>
        <w:t xml:space="preserve"> </w:t>
      </w:r>
      <w:r w:rsidRPr="001A555D">
        <w:t>Working</w:t>
      </w:r>
      <w:r w:rsidRPr="001A555D">
        <w:rPr>
          <w:spacing w:val="-4"/>
        </w:rPr>
        <w:t xml:space="preserve"> </w:t>
      </w:r>
      <w:r w:rsidRPr="001A555D">
        <w:t>Group</w:t>
      </w:r>
      <w:r w:rsidR="00004F5B" w:rsidRPr="001A555D">
        <w:t>,</w:t>
      </w:r>
      <w:r w:rsidR="00004F5B" w:rsidRPr="001A555D">
        <w:rPr>
          <w:spacing w:val="-2"/>
        </w:rPr>
        <w:t xml:space="preserve"> </w:t>
      </w:r>
      <w:r w:rsidR="00004F5B" w:rsidRPr="001A555D">
        <w:t>and</w:t>
      </w:r>
      <w:r w:rsidR="00004F5B" w:rsidRPr="001A555D">
        <w:rPr>
          <w:spacing w:val="-5"/>
        </w:rPr>
        <w:t xml:space="preserve"> </w:t>
      </w:r>
      <w:r w:rsidR="00004F5B" w:rsidRPr="001A555D">
        <w:t>the</w:t>
      </w:r>
      <w:r w:rsidR="00004F5B" w:rsidRPr="001A555D">
        <w:rPr>
          <w:spacing w:val="-3"/>
        </w:rPr>
        <w:t xml:space="preserve"> </w:t>
      </w:r>
      <w:r w:rsidR="00004F5B" w:rsidRPr="001A555D">
        <w:t>IE.</w:t>
      </w:r>
      <w:r w:rsidRPr="001A555D">
        <w:rPr>
          <w:spacing w:val="-6"/>
        </w:rPr>
        <w:t xml:space="preserve"> </w:t>
      </w:r>
      <w:r w:rsidRPr="001A555D">
        <w:t>The</w:t>
      </w:r>
      <w:r w:rsidRPr="001A555D">
        <w:rPr>
          <w:spacing w:val="-4"/>
        </w:rPr>
        <w:t xml:space="preserve"> </w:t>
      </w:r>
      <w:r w:rsidRPr="001A555D">
        <w:t>draft</w:t>
      </w:r>
      <w:r w:rsidRPr="001A555D">
        <w:rPr>
          <w:spacing w:val="-4"/>
        </w:rPr>
        <w:t xml:space="preserve"> </w:t>
      </w:r>
      <w:r w:rsidRPr="001A555D">
        <w:t>RFP</w:t>
      </w:r>
      <w:r w:rsidRPr="001A555D">
        <w:rPr>
          <w:spacing w:val="-4"/>
        </w:rPr>
        <w:t xml:space="preserve"> </w:t>
      </w:r>
      <w:r w:rsidRPr="001A555D">
        <w:t>Documents</w:t>
      </w:r>
      <w:r w:rsidRPr="001A555D">
        <w:rPr>
          <w:spacing w:val="-3"/>
        </w:rPr>
        <w:t xml:space="preserve"> </w:t>
      </w:r>
      <w:r w:rsidRPr="001A555D">
        <w:t>will</w:t>
      </w:r>
      <w:r w:rsidRPr="001A555D">
        <w:rPr>
          <w:spacing w:val="-3"/>
        </w:rPr>
        <w:t xml:space="preserve"> </w:t>
      </w:r>
      <w:r w:rsidRPr="001A555D">
        <w:t>be</w:t>
      </w:r>
      <w:r w:rsidRPr="001A555D">
        <w:rPr>
          <w:spacing w:val="-4"/>
        </w:rPr>
        <w:t xml:space="preserve"> </w:t>
      </w:r>
      <w:r w:rsidRPr="001A555D">
        <w:t>posted</w:t>
      </w:r>
      <w:r w:rsidRPr="001A555D">
        <w:rPr>
          <w:spacing w:val="-2"/>
        </w:rPr>
        <w:t xml:space="preserve"> </w:t>
      </w:r>
      <w:r w:rsidRPr="001A555D">
        <w:t>to</w:t>
      </w:r>
      <w:r w:rsidRPr="001A555D">
        <w:rPr>
          <w:spacing w:val="-3"/>
        </w:rPr>
        <w:t xml:space="preserve"> </w:t>
      </w:r>
      <w:r w:rsidRPr="001A555D">
        <w:t>the</w:t>
      </w:r>
      <w:r w:rsidRPr="001A555D">
        <w:rPr>
          <w:spacing w:val="-5"/>
        </w:rPr>
        <w:t xml:space="preserve"> </w:t>
      </w:r>
      <w:r w:rsidRPr="001A555D">
        <w:t>IE</w:t>
      </w:r>
      <w:r w:rsidRPr="001A555D">
        <w:rPr>
          <w:spacing w:val="-2"/>
        </w:rPr>
        <w:t xml:space="preserve"> </w:t>
      </w:r>
      <w:r w:rsidRPr="001A555D">
        <w:t>Website by the date shown in the Solicitation Schedule.</w:t>
      </w:r>
    </w:p>
    <w:p w14:paraId="49C33FE9" w14:textId="5366206C" w:rsidR="009D4E21" w:rsidRPr="001A555D" w:rsidRDefault="00C85E7C" w:rsidP="009E65F1">
      <w:pPr>
        <w:pStyle w:val="zGBody3"/>
      </w:pPr>
      <w:r w:rsidRPr="001A555D">
        <w:rPr>
          <w:b/>
        </w:rPr>
        <w:t xml:space="preserve">Comment Period. </w:t>
      </w:r>
      <w:r w:rsidRPr="001A555D">
        <w:t xml:space="preserve">The Solicitation Schedule provides the dates and duration of the Comment Period. Any Bidder or interested </w:t>
      </w:r>
      <w:r w:rsidR="00151E81" w:rsidRPr="001A555D">
        <w:t>Person</w:t>
      </w:r>
      <w:r w:rsidRPr="001A555D">
        <w:t xml:space="preserve"> desiring to submit written comments on any aspect of this DG RFP must do so through the IE Website. If any Bidder or interested </w:t>
      </w:r>
      <w:r w:rsidR="00151E81" w:rsidRPr="001A555D">
        <w:t>Person</w:t>
      </w:r>
      <w:r w:rsidRPr="001A555D">
        <w:t xml:space="preserve"> comments about or offers a substantive change to the RFP Documents, the commenter will be prompted to provide a markup of the applicable section showing the commenter’s proposed change, along with the rationale for the suggested change, for GPC’s consideration. The Evaluation</w:t>
      </w:r>
      <w:r w:rsidRPr="001A555D">
        <w:rPr>
          <w:spacing w:val="-14"/>
        </w:rPr>
        <w:t xml:space="preserve"> </w:t>
      </w:r>
      <w:r w:rsidRPr="001A555D">
        <w:t>Team,</w:t>
      </w:r>
      <w:r w:rsidRPr="001A555D">
        <w:rPr>
          <w:spacing w:val="-14"/>
        </w:rPr>
        <w:t xml:space="preserve"> </w:t>
      </w:r>
      <w:r w:rsidRPr="001A555D">
        <w:t>Staff,</w:t>
      </w:r>
      <w:r w:rsidRPr="001A555D">
        <w:rPr>
          <w:spacing w:val="-13"/>
        </w:rPr>
        <w:t xml:space="preserve"> </w:t>
      </w:r>
      <w:r w:rsidRPr="001A555D">
        <w:t>and</w:t>
      </w:r>
      <w:r w:rsidRPr="001A555D">
        <w:rPr>
          <w:spacing w:val="-12"/>
        </w:rPr>
        <w:t xml:space="preserve"> </w:t>
      </w:r>
      <w:r w:rsidRPr="001A555D">
        <w:t>IE</w:t>
      </w:r>
      <w:r w:rsidRPr="001A555D">
        <w:rPr>
          <w:spacing w:val="-14"/>
        </w:rPr>
        <w:t xml:space="preserve"> </w:t>
      </w:r>
      <w:r w:rsidRPr="001A555D">
        <w:t>will</w:t>
      </w:r>
      <w:r w:rsidRPr="001A555D">
        <w:rPr>
          <w:spacing w:val="-14"/>
        </w:rPr>
        <w:t xml:space="preserve"> </w:t>
      </w:r>
      <w:r w:rsidRPr="001A555D">
        <w:t>review</w:t>
      </w:r>
      <w:r w:rsidRPr="001A555D">
        <w:rPr>
          <w:spacing w:val="-11"/>
        </w:rPr>
        <w:t xml:space="preserve"> </w:t>
      </w:r>
      <w:r w:rsidRPr="001A555D">
        <w:t>all</w:t>
      </w:r>
      <w:r w:rsidRPr="001A555D">
        <w:rPr>
          <w:spacing w:val="-14"/>
        </w:rPr>
        <w:t xml:space="preserve"> </w:t>
      </w:r>
      <w:r w:rsidRPr="001A555D">
        <w:t>comments</w:t>
      </w:r>
      <w:r w:rsidRPr="001A555D">
        <w:rPr>
          <w:spacing w:val="-12"/>
        </w:rPr>
        <w:t xml:space="preserve"> </w:t>
      </w:r>
      <w:r w:rsidRPr="001A555D">
        <w:t xml:space="preserve">received. Following the Comment Period, </w:t>
      </w:r>
      <w:r w:rsidR="00C30CB5" w:rsidRPr="001A555D">
        <w:t>the Evaluation Team</w:t>
      </w:r>
      <w:r w:rsidRPr="001A555D">
        <w:t xml:space="preserve"> will aggregate common themes from the comments received and provide responses to the IE for posting on the IE Website for the benefit of all Bidders and interested </w:t>
      </w:r>
      <w:r w:rsidR="00C30CB5" w:rsidRPr="001A555D">
        <w:t>Persons</w:t>
      </w:r>
      <w:r w:rsidRPr="001A555D">
        <w:t>.</w:t>
      </w:r>
    </w:p>
    <w:p w14:paraId="6277A23D" w14:textId="07FCEA55" w:rsidR="009D4E21" w:rsidRPr="001A555D" w:rsidRDefault="00C85E7C" w:rsidP="009E65F1">
      <w:pPr>
        <w:pStyle w:val="zGBody3"/>
      </w:pPr>
      <w:r w:rsidRPr="001A555D">
        <w:rPr>
          <w:b/>
        </w:rPr>
        <w:t xml:space="preserve">Bidders’ Conference. </w:t>
      </w:r>
      <w:r w:rsidRPr="001A555D">
        <w:t xml:space="preserve">The Bidders’ Conference will be held on the date shown in the Solicitation Schedule. The Bidders’ Conference allows any Participant or interested </w:t>
      </w:r>
      <w:r w:rsidR="00151E81" w:rsidRPr="001A555D">
        <w:t>Person</w:t>
      </w:r>
      <w:r w:rsidRPr="001A555D">
        <w:t xml:space="preserve"> the opportunity to ask questions concerning this DG RFP </w:t>
      </w:r>
      <w:r w:rsidR="00FD010E" w:rsidRPr="001A555D">
        <w:t>P</w:t>
      </w:r>
      <w:r w:rsidRPr="001A555D">
        <w:t xml:space="preserve">rocess or the draft RFP Documents to GPC, Staff, and the IE. Any Participant or interested </w:t>
      </w:r>
      <w:r w:rsidR="00151E81" w:rsidRPr="001A555D">
        <w:t>Person</w:t>
      </w:r>
      <w:r w:rsidRPr="001A555D">
        <w:t xml:space="preserve"> must register for the Bidders’ </w:t>
      </w:r>
      <w:r w:rsidRPr="001A555D">
        <w:rPr>
          <w:spacing w:val="-2"/>
        </w:rPr>
        <w:t>Conference</w:t>
      </w:r>
      <w:r w:rsidRPr="001A555D">
        <w:rPr>
          <w:spacing w:val="-8"/>
        </w:rPr>
        <w:t xml:space="preserve"> </w:t>
      </w:r>
      <w:r w:rsidRPr="001A555D">
        <w:rPr>
          <w:spacing w:val="-2"/>
        </w:rPr>
        <w:t>on</w:t>
      </w:r>
      <w:r w:rsidRPr="001A555D">
        <w:rPr>
          <w:spacing w:val="-4"/>
        </w:rPr>
        <w:t xml:space="preserve"> </w:t>
      </w:r>
      <w:r w:rsidRPr="001A555D">
        <w:rPr>
          <w:spacing w:val="-2"/>
        </w:rPr>
        <w:t>the</w:t>
      </w:r>
      <w:r w:rsidRPr="001A555D">
        <w:rPr>
          <w:spacing w:val="-4"/>
        </w:rPr>
        <w:t xml:space="preserve"> </w:t>
      </w:r>
      <w:r w:rsidRPr="001A555D">
        <w:rPr>
          <w:spacing w:val="-2"/>
        </w:rPr>
        <w:t>IE</w:t>
      </w:r>
      <w:r w:rsidRPr="001A555D">
        <w:rPr>
          <w:spacing w:val="-4"/>
        </w:rPr>
        <w:t xml:space="preserve"> </w:t>
      </w:r>
      <w:r w:rsidRPr="001A555D">
        <w:rPr>
          <w:spacing w:val="-2"/>
        </w:rPr>
        <w:t>Website.</w:t>
      </w:r>
      <w:r w:rsidRPr="001A555D">
        <w:rPr>
          <w:spacing w:val="-12"/>
        </w:rPr>
        <w:t xml:space="preserve"> </w:t>
      </w:r>
      <w:r w:rsidRPr="001A555D">
        <w:rPr>
          <w:spacing w:val="-2"/>
        </w:rPr>
        <w:t>A</w:t>
      </w:r>
      <w:r w:rsidRPr="001A555D">
        <w:rPr>
          <w:spacing w:val="-12"/>
        </w:rPr>
        <w:t xml:space="preserve"> </w:t>
      </w:r>
      <w:r w:rsidRPr="001A555D">
        <w:rPr>
          <w:spacing w:val="-2"/>
        </w:rPr>
        <w:t>recording</w:t>
      </w:r>
      <w:r w:rsidRPr="001A555D">
        <w:rPr>
          <w:spacing w:val="-4"/>
        </w:rPr>
        <w:t xml:space="preserve"> </w:t>
      </w:r>
      <w:r w:rsidRPr="001A555D">
        <w:rPr>
          <w:spacing w:val="-2"/>
        </w:rPr>
        <w:t>of the</w:t>
      </w:r>
      <w:r w:rsidRPr="001A555D">
        <w:rPr>
          <w:spacing w:val="-4"/>
        </w:rPr>
        <w:t xml:space="preserve"> </w:t>
      </w:r>
      <w:r w:rsidRPr="001A555D">
        <w:rPr>
          <w:spacing w:val="-2"/>
        </w:rPr>
        <w:t>Bidders’</w:t>
      </w:r>
      <w:r w:rsidRPr="001A555D">
        <w:rPr>
          <w:spacing w:val="-12"/>
        </w:rPr>
        <w:t xml:space="preserve"> </w:t>
      </w:r>
      <w:r w:rsidRPr="001A555D">
        <w:rPr>
          <w:spacing w:val="-2"/>
        </w:rPr>
        <w:t xml:space="preserve">Conference, the presentation materials, </w:t>
      </w:r>
      <w:r w:rsidRPr="001A555D">
        <w:t>and written responses to all questions submitted during the Bidders’ Conference will be posted on the IE Website after the Bidders’ Conference concludes.</w:t>
      </w:r>
    </w:p>
    <w:p w14:paraId="2297DAC6" w14:textId="0CE1A13F" w:rsidR="009D4E21" w:rsidRPr="001A555D" w:rsidRDefault="00C85E7C" w:rsidP="009E65F1">
      <w:pPr>
        <w:pStyle w:val="zGBody3"/>
      </w:pPr>
      <w:r w:rsidRPr="001A555D">
        <w:rPr>
          <w:b/>
          <w:spacing w:val="-2"/>
        </w:rPr>
        <w:t>Frequently</w:t>
      </w:r>
      <w:r w:rsidRPr="001A555D">
        <w:rPr>
          <w:b/>
          <w:spacing w:val="-12"/>
        </w:rPr>
        <w:t xml:space="preserve"> </w:t>
      </w:r>
      <w:r w:rsidRPr="001A555D">
        <w:rPr>
          <w:b/>
          <w:spacing w:val="-2"/>
        </w:rPr>
        <w:t>Asked</w:t>
      </w:r>
      <w:r w:rsidRPr="001A555D">
        <w:rPr>
          <w:b/>
          <w:spacing w:val="-8"/>
        </w:rPr>
        <w:t xml:space="preserve"> </w:t>
      </w:r>
      <w:r w:rsidRPr="001A555D">
        <w:rPr>
          <w:b/>
          <w:spacing w:val="-2"/>
        </w:rPr>
        <w:t>Questions;</w:t>
      </w:r>
      <w:r w:rsidRPr="001A555D">
        <w:rPr>
          <w:b/>
          <w:spacing w:val="-8"/>
        </w:rPr>
        <w:t xml:space="preserve"> </w:t>
      </w:r>
      <w:r w:rsidRPr="001A555D">
        <w:rPr>
          <w:b/>
          <w:spacing w:val="-2"/>
        </w:rPr>
        <w:t>Question</w:t>
      </w:r>
      <w:r w:rsidRPr="001A555D">
        <w:rPr>
          <w:b/>
          <w:spacing w:val="-4"/>
        </w:rPr>
        <w:t xml:space="preserve"> </w:t>
      </w:r>
      <w:r w:rsidRPr="001A555D">
        <w:rPr>
          <w:b/>
          <w:spacing w:val="-2"/>
        </w:rPr>
        <w:t>and</w:t>
      </w:r>
      <w:r w:rsidRPr="001A555D">
        <w:rPr>
          <w:b/>
          <w:spacing w:val="-12"/>
        </w:rPr>
        <w:t xml:space="preserve"> </w:t>
      </w:r>
      <w:r w:rsidRPr="001A555D">
        <w:rPr>
          <w:b/>
          <w:spacing w:val="-2"/>
        </w:rPr>
        <w:t>Answers.</w:t>
      </w:r>
      <w:r w:rsidRPr="001A555D">
        <w:rPr>
          <w:b/>
          <w:spacing w:val="-3"/>
        </w:rPr>
        <w:t xml:space="preserve"> </w:t>
      </w:r>
      <w:r w:rsidRPr="001A555D">
        <w:rPr>
          <w:spacing w:val="-2"/>
        </w:rPr>
        <w:t>There</w:t>
      </w:r>
      <w:r w:rsidRPr="001A555D">
        <w:rPr>
          <w:spacing w:val="-5"/>
        </w:rPr>
        <w:t xml:space="preserve"> </w:t>
      </w:r>
      <w:r w:rsidRPr="001A555D">
        <w:rPr>
          <w:spacing w:val="-2"/>
        </w:rPr>
        <w:t>is</w:t>
      </w:r>
      <w:r w:rsidRPr="001A555D">
        <w:rPr>
          <w:spacing w:val="-7"/>
        </w:rPr>
        <w:t xml:space="preserve"> </w:t>
      </w:r>
      <w:r w:rsidRPr="001A555D">
        <w:rPr>
          <w:spacing w:val="-2"/>
        </w:rPr>
        <w:t>a</w:t>
      </w:r>
      <w:r w:rsidRPr="001A555D">
        <w:rPr>
          <w:spacing w:val="-5"/>
        </w:rPr>
        <w:t xml:space="preserve"> </w:t>
      </w:r>
      <w:r w:rsidRPr="001A555D">
        <w:rPr>
          <w:spacing w:val="-2"/>
        </w:rPr>
        <w:t>tab</w:t>
      </w:r>
      <w:r w:rsidRPr="001A555D">
        <w:rPr>
          <w:spacing w:val="-9"/>
        </w:rPr>
        <w:t xml:space="preserve"> </w:t>
      </w:r>
      <w:r w:rsidRPr="001A555D">
        <w:rPr>
          <w:spacing w:val="-2"/>
        </w:rPr>
        <w:t>on</w:t>
      </w:r>
      <w:r w:rsidRPr="001A555D">
        <w:rPr>
          <w:spacing w:val="-9"/>
        </w:rPr>
        <w:t xml:space="preserve"> </w:t>
      </w:r>
      <w:r w:rsidRPr="001A555D">
        <w:rPr>
          <w:spacing w:val="-2"/>
        </w:rPr>
        <w:t>the</w:t>
      </w:r>
      <w:r w:rsidRPr="001A555D">
        <w:rPr>
          <w:spacing w:val="-7"/>
        </w:rPr>
        <w:t xml:space="preserve"> </w:t>
      </w:r>
      <w:r w:rsidRPr="001A555D">
        <w:rPr>
          <w:spacing w:val="-2"/>
        </w:rPr>
        <w:t>IE</w:t>
      </w:r>
      <w:r w:rsidRPr="001A555D">
        <w:rPr>
          <w:spacing w:val="-7"/>
        </w:rPr>
        <w:t xml:space="preserve"> </w:t>
      </w:r>
      <w:r w:rsidRPr="001A555D">
        <w:rPr>
          <w:spacing w:val="-2"/>
        </w:rPr>
        <w:t xml:space="preserve">Website </w:t>
      </w:r>
      <w:r w:rsidRPr="001A555D">
        <w:t>for frequently asked questions (“FAQ”). Each Bidder should review the FAQ before submitting a question</w:t>
      </w:r>
      <w:r w:rsidRPr="001A555D">
        <w:rPr>
          <w:spacing w:val="-6"/>
        </w:rPr>
        <w:t xml:space="preserve"> </w:t>
      </w:r>
      <w:r w:rsidRPr="001A555D">
        <w:t>on</w:t>
      </w:r>
      <w:r w:rsidRPr="001A555D">
        <w:rPr>
          <w:spacing w:val="-5"/>
        </w:rPr>
        <w:t xml:space="preserve"> </w:t>
      </w:r>
      <w:r w:rsidRPr="001A555D">
        <w:t>the</w:t>
      </w:r>
      <w:r w:rsidRPr="001A555D">
        <w:rPr>
          <w:spacing w:val="-6"/>
        </w:rPr>
        <w:t xml:space="preserve"> </w:t>
      </w:r>
      <w:r w:rsidRPr="001A555D">
        <w:t>IE</w:t>
      </w:r>
      <w:r w:rsidRPr="001A555D">
        <w:rPr>
          <w:spacing w:val="-5"/>
        </w:rPr>
        <w:t xml:space="preserve"> </w:t>
      </w:r>
      <w:r w:rsidRPr="001A555D">
        <w:t>Website</w:t>
      </w:r>
      <w:r w:rsidRPr="001A555D">
        <w:rPr>
          <w:spacing w:val="-3"/>
        </w:rPr>
        <w:t xml:space="preserve"> </w:t>
      </w:r>
      <w:r w:rsidRPr="001A555D">
        <w:t>because</w:t>
      </w:r>
      <w:r w:rsidRPr="001A555D">
        <w:rPr>
          <w:spacing w:val="-5"/>
        </w:rPr>
        <w:t xml:space="preserve"> </w:t>
      </w:r>
      <w:r w:rsidRPr="001A555D">
        <w:t>the</w:t>
      </w:r>
      <w:r w:rsidRPr="001A555D">
        <w:rPr>
          <w:spacing w:val="-5"/>
        </w:rPr>
        <w:t xml:space="preserve"> </w:t>
      </w:r>
      <w:r w:rsidRPr="001A555D">
        <w:t>question</w:t>
      </w:r>
      <w:r w:rsidRPr="001A555D">
        <w:rPr>
          <w:spacing w:val="-5"/>
        </w:rPr>
        <w:t xml:space="preserve"> </w:t>
      </w:r>
      <w:r w:rsidRPr="001A555D">
        <w:t>may</w:t>
      </w:r>
      <w:r w:rsidRPr="001A555D">
        <w:rPr>
          <w:spacing w:val="-2"/>
        </w:rPr>
        <w:t xml:space="preserve"> </w:t>
      </w:r>
      <w:r w:rsidRPr="001A555D">
        <w:t>be</w:t>
      </w:r>
      <w:r w:rsidRPr="001A555D">
        <w:rPr>
          <w:spacing w:val="-6"/>
        </w:rPr>
        <w:t xml:space="preserve"> </w:t>
      </w:r>
      <w:r w:rsidRPr="001A555D">
        <w:t>addressed</w:t>
      </w:r>
      <w:r w:rsidRPr="001A555D">
        <w:rPr>
          <w:spacing w:val="-6"/>
        </w:rPr>
        <w:t xml:space="preserve"> </w:t>
      </w:r>
      <w:r w:rsidRPr="001A555D">
        <w:t>in</w:t>
      </w:r>
      <w:r w:rsidRPr="001A555D">
        <w:rPr>
          <w:spacing w:val="-5"/>
        </w:rPr>
        <w:t xml:space="preserve"> </w:t>
      </w:r>
      <w:r w:rsidRPr="001A555D">
        <w:t>the</w:t>
      </w:r>
      <w:r w:rsidRPr="001A555D">
        <w:rPr>
          <w:spacing w:val="-6"/>
        </w:rPr>
        <w:t xml:space="preserve"> </w:t>
      </w:r>
      <w:r w:rsidRPr="001A555D">
        <w:t>FAQ.</w:t>
      </w:r>
      <w:r w:rsidRPr="001A555D">
        <w:rPr>
          <w:spacing w:val="-7"/>
        </w:rPr>
        <w:t xml:space="preserve"> </w:t>
      </w:r>
      <w:r w:rsidRPr="001A555D">
        <w:t>Throughout</w:t>
      </w:r>
      <w:r w:rsidRPr="001A555D">
        <w:rPr>
          <w:spacing w:val="-5"/>
        </w:rPr>
        <w:t xml:space="preserve"> </w:t>
      </w:r>
      <w:r w:rsidRPr="001A555D">
        <w:t>the RFP,</w:t>
      </w:r>
      <w:r w:rsidRPr="001A555D">
        <w:rPr>
          <w:spacing w:val="-14"/>
        </w:rPr>
        <w:t xml:space="preserve"> </w:t>
      </w:r>
      <w:r w:rsidRPr="001A555D">
        <w:t>a</w:t>
      </w:r>
      <w:r w:rsidRPr="001A555D">
        <w:rPr>
          <w:spacing w:val="-13"/>
        </w:rPr>
        <w:t xml:space="preserve"> </w:t>
      </w:r>
      <w:r w:rsidRPr="001A555D">
        <w:t>Bidder</w:t>
      </w:r>
      <w:r w:rsidRPr="001A555D">
        <w:rPr>
          <w:spacing w:val="-10"/>
        </w:rPr>
        <w:t xml:space="preserve"> </w:t>
      </w:r>
      <w:r w:rsidRPr="001A555D">
        <w:t>may</w:t>
      </w:r>
      <w:r w:rsidRPr="001A555D">
        <w:rPr>
          <w:spacing w:val="-10"/>
        </w:rPr>
        <w:t xml:space="preserve"> </w:t>
      </w:r>
      <w:r w:rsidRPr="001A555D">
        <w:t>submit</w:t>
      </w:r>
      <w:r w:rsidRPr="001A555D">
        <w:rPr>
          <w:spacing w:val="-8"/>
        </w:rPr>
        <w:t xml:space="preserve"> </w:t>
      </w:r>
      <w:r w:rsidRPr="001A555D">
        <w:t>questions</w:t>
      </w:r>
      <w:r w:rsidRPr="001A555D">
        <w:rPr>
          <w:spacing w:val="-10"/>
        </w:rPr>
        <w:t xml:space="preserve"> </w:t>
      </w:r>
      <w:r w:rsidRPr="001A555D">
        <w:t>via</w:t>
      </w:r>
      <w:r w:rsidRPr="001A555D">
        <w:rPr>
          <w:spacing w:val="-11"/>
        </w:rPr>
        <w:t xml:space="preserve"> </w:t>
      </w:r>
      <w:r w:rsidRPr="001A555D">
        <w:t>the</w:t>
      </w:r>
      <w:r w:rsidRPr="001A555D">
        <w:rPr>
          <w:spacing w:val="-8"/>
        </w:rPr>
        <w:t xml:space="preserve"> </w:t>
      </w:r>
      <w:r w:rsidRPr="001A555D">
        <w:t>Question</w:t>
      </w:r>
      <w:r w:rsidRPr="001A555D">
        <w:rPr>
          <w:spacing w:val="-11"/>
        </w:rPr>
        <w:t xml:space="preserve"> </w:t>
      </w:r>
      <w:r w:rsidRPr="001A555D">
        <w:t>and</w:t>
      </w:r>
      <w:r w:rsidRPr="001A555D">
        <w:rPr>
          <w:spacing w:val="-14"/>
        </w:rPr>
        <w:t xml:space="preserve"> </w:t>
      </w:r>
      <w:r w:rsidRPr="001A555D">
        <w:t>Answer</w:t>
      </w:r>
      <w:r w:rsidRPr="001A555D">
        <w:rPr>
          <w:spacing w:val="-10"/>
        </w:rPr>
        <w:t xml:space="preserve"> </w:t>
      </w:r>
      <w:r w:rsidRPr="001A555D">
        <w:t>(“Q&amp;A”)</w:t>
      </w:r>
      <w:r w:rsidRPr="001A555D">
        <w:rPr>
          <w:spacing w:val="-10"/>
        </w:rPr>
        <w:t xml:space="preserve"> </w:t>
      </w:r>
      <w:r w:rsidRPr="001A555D">
        <w:t>tab</w:t>
      </w:r>
      <w:r w:rsidRPr="001A555D">
        <w:rPr>
          <w:spacing w:val="-11"/>
        </w:rPr>
        <w:t xml:space="preserve"> </w:t>
      </w:r>
      <w:r w:rsidRPr="001A555D">
        <w:t>on</w:t>
      </w:r>
      <w:r w:rsidRPr="001A555D">
        <w:rPr>
          <w:spacing w:val="-11"/>
        </w:rPr>
        <w:t xml:space="preserve"> </w:t>
      </w:r>
      <w:r w:rsidRPr="001A555D">
        <w:t>the</w:t>
      </w:r>
      <w:r w:rsidRPr="001A555D">
        <w:rPr>
          <w:spacing w:val="-11"/>
        </w:rPr>
        <w:t xml:space="preserve"> </w:t>
      </w:r>
      <w:r w:rsidRPr="001A555D">
        <w:t>IE</w:t>
      </w:r>
      <w:r w:rsidRPr="001A555D">
        <w:rPr>
          <w:spacing w:val="-12"/>
        </w:rPr>
        <w:t xml:space="preserve"> </w:t>
      </w:r>
      <w:r w:rsidRPr="001A555D">
        <w:t>Website. When a Bidder submits a question via the Q&amp;A portal, the identity of the Bidder asking the question is known to the IE and Staff.</w:t>
      </w:r>
    </w:p>
    <w:p w14:paraId="36B0A4E3" w14:textId="7CB0D241" w:rsidR="009D4E21" w:rsidRPr="001A555D" w:rsidRDefault="00C85E7C" w:rsidP="009E65F1">
      <w:pPr>
        <w:pStyle w:val="zGBody3"/>
        <w:numPr>
          <w:ilvl w:val="0"/>
          <w:numId w:val="0"/>
        </w:numPr>
        <w:ind w:left="1152"/>
      </w:pPr>
      <w:r w:rsidRPr="001A555D">
        <w:t>Both</w:t>
      </w:r>
      <w:r w:rsidRPr="001A555D">
        <w:rPr>
          <w:spacing w:val="-14"/>
        </w:rPr>
        <w:t xml:space="preserve"> </w:t>
      </w:r>
      <w:r w:rsidRPr="001A555D">
        <w:t>the</w:t>
      </w:r>
      <w:r w:rsidRPr="001A555D">
        <w:rPr>
          <w:spacing w:val="-14"/>
        </w:rPr>
        <w:t xml:space="preserve"> </w:t>
      </w:r>
      <w:r w:rsidRPr="001A555D">
        <w:t>Q&amp;A</w:t>
      </w:r>
      <w:r w:rsidRPr="001A555D">
        <w:rPr>
          <w:spacing w:val="-14"/>
        </w:rPr>
        <w:t xml:space="preserve"> </w:t>
      </w:r>
      <w:r w:rsidRPr="001A555D">
        <w:t>and</w:t>
      </w:r>
      <w:r w:rsidRPr="001A555D">
        <w:rPr>
          <w:spacing w:val="-14"/>
        </w:rPr>
        <w:t xml:space="preserve"> </w:t>
      </w:r>
      <w:r w:rsidRPr="001A555D">
        <w:t>FAQ</w:t>
      </w:r>
      <w:r w:rsidRPr="001A555D">
        <w:rPr>
          <w:spacing w:val="-13"/>
        </w:rPr>
        <w:t xml:space="preserve"> </w:t>
      </w:r>
      <w:r w:rsidRPr="001A555D">
        <w:t>documents</w:t>
      </w:r>
      <w:r w:rsidRPr="001A555D">
        <w:rPr>
          <w:spacing w:val="-12"/>
        </w:rPr>
        <w:t xml:space="preserve"> </w:t>
      </w:r>
      <w:r w:rsidRPr="001A555D">
        <w:t>are</w:t>
      </w:r>
      <w:r w:rsidRPr="001A555D">
        <w:rPr>
          <w:spacing w:val="-13"/>
        </w:rPr>
        <w:t xml:space="preserve"> </w:t>
      </w:r>
      <w:r w:rsidRPr="001A555D">
        <w:t>publicly</w:t>
      </w:r>
      <w:r w:rsidRPr="001A555D">
        <w:rPr>
          <w:spacing w:val="-12"/>
        </w:rPr>
        <w:t xml:space="preserve"> </w:t>
      </w:r>
      <w:r w:rsidRPr="001A555D">
        <w:t>available</w:t>
      </w:r>
      <w:r w:rsidRPr="001A555D">
        <w:rPr>
          <w:spacing w:val="-13"/>
        </w:rPr>
        <w:t xml:space="preserve"> </w:t>
      </w:r>
      <w:r w:rsidRPr="001A555D">
        <w:t>and</w:t>
      </w:r>
      <w:r w:rsidRPr="001A555D">
        <w:rPr>
          <w:spacing w:val="-11"/>
        </w:rPr>
        <w:t xml:space="preserve"> </w:t>
      </w:r>
      <w:r w:rsidRPr="001A555D">
        <w:t>are</w:t>
      </w:r>
      <w:r w:rsidRPr="001A555D">
        <w:rPr>
          <w:spacing w:val="-13"/>
        </w:rPr>
        <w:t xml:space="preserve"> </w:t>
      </w:r>
      <w:r w:rsidRPr="001A555D">
        <w:t>sources</w:t>
      </w:r>
      <w:r w:rsidRPr="001A555D">
        <w:rPr>
          <w:spacing w:val="-12"/>
        </w:rPr>
        <w:t xml:space="preserve"> </w:t>
      </w:r>
      <w:r w:rsidRPr="001A555D">
        <w:t>of</w:t>
      </w:r>
      <w:r w:rsidRPr="001A555D">
        <w:rPr>
          <w:spacing w:val="-8"/>
        </w:rPr>
        <w:t xml:space="preserve"> </w:t>
      </w:r>
      <w:r w:rsidRPr="001A555D">
        <w:t>information</w:t>
      </w:r>
      <w:r w:rsidRPr="001A555D">
        <w:rPr>
          <w:spacing w:val="-13"/>
        </w:rPr>
        <w:t xml:space="preserve"> </w:t>
      </w:r>
      <w:r w:rsidRPr="001A555D">
        <w:t xml:space="preserve">available to every Bidder and interested </w:t>
      </w:r>
      <w:r w:rsidR="00151E81" w:rsidRPr="001A555D">
        <w:t>Person</w:t>
      </w:r>
      <w:r w:rsidRPr="001A555D">
        <w:t>.</w:t>
      </w:r>
      <w:r w:rsidRPr="001A555D">
        <w:rPr>
          <w:spacing w:val="-4"/>
        </w:rPr>
        <w:t xml:space="preserve"> </w:t>
      </w:r>
      <w:r w:rsidRPr="001A555D">
        <w:t>After this DG RFP is approved by the Commission, terms and</w:t>
      </w:r>
      <w:r w:rsidRPr="001A555D">
        <w:rPr>
          <w:spacing w:val="-8"/>
        </w:rPr>
        <w:t xml:space="preserve"> </w:t>
      </w:r>
      <w:r w:rsidRPr="001A555D">
        <w:t>conditions</w:t>
      </w:r>
      <w:r w:rsidRPr="001A555D">
        <w:rPr>
          <w:spacing w:val="-4"/>
        </w:rPr>
        <w:t xml:space="preserve"> </w:t>
      </w:r>
      <w:r w:rsidRPr="001A555D">
        <w:t>included</w:t>
      </w:r>
      <w:r w:rsidRPr="001A555D">
        <w:rPr>
          <w:spacing w:val="-5"/>
        </w:rPr>
        <w:t xml:space="preserve"> </w:t>
      </w:r>
      <w:r w:rsidRPr="001A555D">
        <w:t>in</w:t>
      </w:r>
      <w:r w:rsidRPr="001A555D">
        <w:rPr>
          <w:spacing w:val="-8"/>
        </w:rPr>
        <w:t xml:space="preserve"> </w:t>
      </w:r>
      <w:r w:rsidRPr="001A555D">
        <w:t>the</w:t>
      </w:r>
      <w:r w:rsidRPr="001A555D">
        <w:rPr>
          <w:spacing w:val="-8"/>
        </w:rPr>
        <w:t xml:space="preserve"> </w:t>
      </w:r>
      <w:r w:rsidRPr="001A555D">
        <w:t>final</w:t>
      </w:r>
      <w:r w:rsidRPr="001A555D">
        <w:rPr>
          <w:spacing w:val="-6"/>
        </w:rPr>
        <w:t xml:space="preserve"> </w:t>
      </w:r>
      <w:r w:rsidRPr="001A555D">
        <w:t>RFP</w:t>
      </w:r>
      <w:r w:rsidRPr="001A555D">
        <w:rPr>
          <w:spacing w:val="-10"/>
        </w:rPr>
        <w:t xml:space="preserve"> </w:t>
      </w:r>
      <w:r w:rsidRPr="001A555D">
        <w:t>Documents</w:t>
      </w:r>
      <w:r w:rsidRPr="001A555D">
        <w:rPr>
          <w:spacing w:val="-7"/>
        </w:rPr>
        <w:t xml:space="preserve"> </w:t>
      </w:r>
      <w:r w:rsidRPr="001A555D">
        <w:t>will</w:t>
      </w:r>
      <w:r w:rsidRPr="001A555D">
        <w:rPr>
          <w:spacing w:val="-8"/>
        </w:rPr>
        <w:t xml:space="preserve"> </w:t>
      </w:r>
      <w:r w:rsidRPr="001A555D">
        <w:t>supersede</w:t>
      </w:r>
      <w:r w:rsidRPr="001A555D">
        <w:rPr>
          <w:spacing w:val="-6"/>
        </w:rPr>
        <w:t xml:space="preserve"> </w:t>
      </w:r>
      <w:r w:rsidRPr="001A555D">
        <w:t>conflicting</w:t>
      </w:r>
      <w:r w:rsidRPr="001A555D">
        <w:rPr>
          <w:spacing w:val="-6"/>
        </w:rPr>
        <w:t xml:space="preserve"> </w:t>
      </w:r>
      <w:r w:rsidRPr="001A555D">
        <w:t>information,</w:t>
      </w:r>
      <w:r w:rsidRPr="001A555D">
        <w:rPr>
          <w:spacing w:val="-5"/>
        </w:rPr>
        <w:t xml:space="preserve"> </w:t>
      </w:r>
      <w:r w:rsidRPr="001A555D">
        <w:t>if</w:t>
      </w:r>
      <w:r w:rsidRPr="001A555D">
        <w:rPr>
          <w:spacing w:val="-5"/>
        </w:rPr>
        <w:t xml:space="preserve"> </w:t>
      </w:r>
      <w:r w:rsidRPr="001A555D">
        <w:t>any, included in the FAQ or Q&amp;A.</w:t>
      </w:r>
    </w:p>
    <w:p w14:paraId="31B272D4" w14:textId="0601FE68" w:rsidR="009D4E21" w:rsidRDefault="00C85E7C" w:rsidP="009E65F1">
      <w:pPr>
        <w:pStyle w:val="zGBody3"/>
        <w:spacing w:before="1"/>
      </w:pPr>
      <w:r w:rsidRPr="001A555D">
        <w:rPr>
          <w:b/>
        </w:rPr>
        <w:t xml:space="preserve">Final RFP Documents Filed for Commission Approval. </w:t>
      </w:r>
      <w:r w:rsidRPr="001A555D">
        <w:t>In accordance with the Solicitation Schedule, GPC will file with the Commission proposed final versions of the RFP Documents for Commission approval.</w:t>
      </w:r>
      <w:r w:rsidRPr="001A555D">
        <w:rPr>
          <w:spacing w:val="-7"/>
        </w:rPr>
        <w:t xml:space="preserve"> </w:t>
      </w:r>
      <w:r w:rsidRPr="001A555D">
        <w:t>After approval by the Commission: (i) all registered users of</w:t>
      </w:r>
      <w:r w:rsidRPr="001A555D">
        <w:rPr>
          <w:spacing w:val="-3"/>
        </w:rPr>
        <w:t xml:space="preserve"> </w:t>
      </w:r>
      <w:r w:rsidRPr="001A555D">
        <w:t>the</w:t>
      </w:r>
      <w:r w:rsidRPr="001A555D">
        <w:rPr>
          <w:spacing w:val="-3"/>
        </w:rPr>
        <w:t xml:space="preserve"> </w:t>
      </w:r>
      <w:r w:rsidRPr="001A555D">
        <w:t>IE</w:t>
      </w:r>
      <w:r w:rsidRPr="001A555D">
        <w:rPr>
          <w:spacing w:val="-3"/>
        </w:rPr>
        <w:t xml:space="preserve"> </w:t>
      </w:r>
      <w:r w:rsidRPr="001A555D">
        <w:t>Website</w:t>
      </w:r>
      <w:r w:rsidRPr="001A555D">
        <w:rPr>
          <w:spacing w:val="-3"/>
        </w:rPr>
        <w:t xml:space="preserve"> </w:t>
      </w:r>
      <w:r w:rsidRPr="001A555D">
        <w:t>will</w:t>
      </w:r>
      <w:r w:rsidRPr="001A555D">
        <w:rPr>
          <w:spacing w:val="-4"/>
        </w:rPr>
        <w:t xml:space="preserve"> </w:t>
      </w:r>
      <w:r w:rsidRPr="001A555D">
        <w:t>be</w:t>
      </w:r>
      <w:r w:rsidRPr="001A555D">
        <w:rPr>
          <w:spacing w:val="-3"/>
        </w:rPr>
        <w:t xml:space="preserve"> </w:t>
      </w:r>
      <w:r w:rsidRPr="001A555D">
        <w:t>notified</w:t>
      </w:r>
      <w:r w:rsidRPr="001A555D">
        <w:rPr>
          <w:spacing w:val="-2"/>
        </w:rPr>
        <w:t xml:space="preserve"> </w:t>
      </w:r>
      <w:r w:rsidRPr="001A555D">
        <w:t>by</w:t>
      </w:r>
      <w:r w:rsidRPr="001A555D">
        <w:rPr>
          <w:spacing w:val="-2"/>
        </w:rPr>
        <w:t xml:space="preserve"> </w:t>
      </w:r>
      <w:r w:rsidRPr="001A555D">
        <w:t>email</w:t>
      </w:r>
      <w:r w:rsidRPr="001A555D">
        <w:rPr>
          <w:spacing w:val="-4"/>
        </w:rPr>
        <w:t xml:space="preserve"> </w:t>
      </w:r>
      <w:r w:rsidRPr="001A555D">
        <w:t>of</w:t>
      </w:r>
      <w:r w:rsidRPr="001A555D">
        <w:rPr>
          <w:spacing w:val="-3"/>
        </w:rPr>
        <w:t xml:space="preserve"> </w:t>
      </w:r>
      <w:r w:rsidRPr="001A555D">
        <w:t>the</w:t>
      </w:r>
      <w:r w:rsidRPr="001A555D">
        <w:rPr>
          <w:spacing w:val="-3"/>
        </w:rPr>
        <w:t xml:space="preserve"> </w:t>
      </w:r>
      <w:r w:rsidRPr="001A555D">
        <w:t>approval;</w:t>
      </w:r>
      <w:r w:rsidRPr="001A555D">
        <w:rPr>
          <w:spacing w:val="-3"/>
        </w:rPr>
        <w:t xml:space="preserve"> </w:t>
      </w:r>
      <w:r w:rsidRPr="001A555D">
        <w:t>(ii) a</w:t>
      </w:r>
      <w:r w:rsidRPr="001A555D">
        <w:rPr>
          <w:spacing w:val="-1"/>
        </w:rPr>
        <w:t xml:space="preserve"> </w:t>
      </w:r>
      <w:r w:rsidRPr="001A555D">
        <w:t>copy</w:t>
      </w:r>
      <w:r w:rsidRPr="001A555D">
        <w:rPr>
          <w:spacing w:val="-2"/>
        </w:rPr>
        <w:t xml:space="preserve"> </w:t>
      </w:r>
      <w:r w:rsidRPr="001A555D">
        <w:t>of</w:t>
      </w:r>
      <w:r w:rsidRPr="001A555D">
        <w:rPr>
          <w:spacing w:val="-1"/>
        </w:rPr>
        <w:t xml:space="preserve"> </w:t>
      </w:r>
      <w:r w:rsidRPr="001A555D">
        <w:t>the</w:t>
      </w:r>
      <w:r w:rsidRPr="001A555D">
        <w:rPr>
          <w:spacing w:val="-3"/>
        </w:rPr>
        <w:t xml:space="preserve"> </w:t>
      </w:r>
      <w:r w:rsidRPr="001A555D">
        <w:t>Bid</w:t>
      </w:r>
      <w:r w:rsidRPr="001A555D">
        <w:rPr>
          <w:spacing w:val="-1"/>
        </w:rPr>
        <w:t xml:space="preserve"> </w:t>
      </w:r>
      <w:r w:rsidRPr="001A555D">
        <w:t>Form</w:t>
      </w:r>
      <w:r w:rsidRPr="001A555D">
        <w:rPr>
          <w:spacing w:val="-3"/>
        </w:rPr>
        <w:t xml:space="preserve"> </w:t>
      </w:r>
      <w:r w:rsidRPr="001A555D">
        <w:t>and</w:t>
      </w:r>
      <w:r w:rsidRPr="001A555D">
        <w:rPr>
          <w:spacing w:val="-3"/>
        </w:rPr>
        <w:t xml:space="preserve"> </w:t>
      </w:r>
      <w:r w:rsidRPr="001A555D">
        <w:t>a</w:t>
      </w:r>
      <w:r w:rsidRPr="001A555D">
        <w:rPr>
          <w:spacing w:val="-1"/>
        </w:rPr>
        <w:t xml:space="preserve"> </w:t>
      </w:r>
      <w:r w:rsidRPr="001A555D">
        <w:t>list</w:t>
      </w:r>
      <w:r w:rsidRPr="001A555D">
        <w:rPr>
          <w:spacing w:val="-3"/>
        </w:rPr>
        <w:t xml:space="preserve"> </w:t>
      </w:r>
      <w:r w:rsidRPr="001A555D">
        <w:t>of required documents will be posted on the Documents page of the IE Website; and (iii) the final, approved version of the RFP</w:t>
      </w:r>
      <w:r w:rsidRPr="001A555D">
        <w:rPr>
          <w:spacing w:val="-1"/>
        </w:rPr>
        <w:t xml:space="preserve"> </w:t>
      </w:r>
      <w:r w:rsidRPr="001A555D">
        <w:t>Documents will be posted to the Commi</w:t>
      </w:r>
      <w:r>
        <w:t>ssion’s website and the IE Website.</w:t>
      </w:r>
      <w:r w:rsidRPr="009E65F1">
        <w:rPr>
          <w:spacing w:val="-14"/>
        </w:rPr>
        <w:t xml:space="preserve"> </w:t>
      </w:r>
      <w:r>
        <w:t>Once</w:t>
      </w:r>
      <w:r w:rsidRPr="009E65F1">
        <w:rPr>
          <w:spacing w:val="-14"/>
        </w:rPr>
        <w:t xml:space="preserve"> </w:t>
      </w:r>
      <w:r>
        <w:t>approved,</w:t>
      </w:r>
      <w:r w:rsidRPr="009E65F1">
        <w:rPr>
          <w:spacing w:val="-13"/>
        </w:rPr>
        <w:t xml:space="preserve"> </w:t>
      </w:r>
      <w:r>
        <w:t>all</w:t>
      </w:r>
      <w:r w:rsidRPr="009E65F1">
        <w:rPr>
          <w:spacing w:val="-13"/>
        </w:rPr>
        <w:t xml:space="preserve"> </w:t>
      </w:r>
      <w:r>
        <w:t>concepts</w:t>
      </w:r>
      <w:r w:rsidRPr="009E65F1">
        <w:rPr>
          <w:spacing w:val="-9"/>
        </w:rPr>
        <w:t xml:space="preserve"> </w:t>
      </w:r>
      <w:r>
        <w:t>and</w:t>
      </w:r>
      <w:r w:rsidRPr="009E65F1">
        <w:rPr>
          <w:spacing w:val="-10"/>
        </w:rPr>
        <w:t xml:space="preserve"> </w:t>
      </w:r>
      <w:r>
        <w:t>material</w:t>
      </w:r>
      <w:r w:rsidRPr="009E65F1">
        <w:rPr>
          <w:spacing w:val="-13"/>
        </w:rPr>
        <w:t xml:space="preserve"> </w:t>
      </w:r>
      <w:r>
        <w:t>terms</w:t>
      </w:r>
      <w:r w:rsidRPr="009E65F1">
        <w:rPr>
          <w:spacing w:val="-11"/>
        </w:rPr>
        <w:t xml:space="preserve"> </w:t>
      </w:r>
      <w:r>
        <w:t>of</w:t>
      </w:r>
      <w:r w:rsidRPr="009E65F1">
        <w:rPr>
          <w:spacing w:val="-13"/>
        </w:rPr>
        <w:t xml:space="preserve"> </w:t>
      </w:r>
      <w:r>
        <w:t>the</w:t>
      </w:r>
      <w:r w:rsidRPr="009E65F1">
        <w:rPr>
          <w:spacing w:val="-12"/>
        </w:rPr>
        <w:t xml:space="preserve"> </w:t>
      </w:r>
      <w:r>
        <w:t>RFP</w:t>
      </w:r>
      <w:r w:rsidRPr="009E65F1">
        <w:rPr>
          <w:spacing w:val="-14"/>
        </w:rPr>
        <w:t xml:space="preserve"> </w:t>
      </w:r>
      <w:r>
        <w:t>and</w:t>
      </w:r>
      <w:r w:rsidRPr="009E65F1">
        <w:rPr>
          <w:spacing w:val="-12"/>
        </w:rPr>
        <w:t xml:space="preserve"> </w:t>
      </w:r>
      <w:r>
        <w:t>pro</w:t>
      </w:r>
      <w:r w:rsidRPr="009E65F1">
        <w:rPr>
          <w:spacing w:val="-9"/>
        </w:rPr>
        <w:t xml:space="preserve"> </w:t>
      </w:r>
      <w:r>
        <w:t>forma</w:t>
      </w:r>
      <w:r w:rsidRPr="009E65F1">
        <w:rPr>
          <w:spacing w:val="-12"/>
        </w:rPr>
        <w:t xml:space="preserve"> </w:t>
      </w:r>
      <w:r w:rsidR="001E69F1">
        <w:t>Awarded Contracts</w:t>
      </w:r>
      <w:r w:rsidR="001E69F1" w:rsidRPr="009E65F1">
        <w:rPr>
          <w:spacing w:val="-14"/>
        </w:rPr>
        <w:t xml:space="preserve"> </w:t>
      </w:r>
      <w:r>
        <w:t>are</w:t>
      </w:r>
      <w:r w:rsidRPr="009E65F1">
        <w:rPr>
          <w:spacing w:val="-12"/>
        </w:rPr>
        <w:t xml:space="preserve"> </w:t>
      </w:r>
      <w:r>
        <w:t>non-negotiable. Each</w:t>
      </w:r>
      <w:r w:rsidDel="008A0C06">
        <w:t xml:space="preserve"> </w:t>
      </w:r>
      <w:r w:rsidR="008A0C06">
        <w:t>Submission</w:t>
      </w:r>
      <w:r>
        <w:t xml:space="preserve"> must conform in all material respects to the provisions of the Commission-approved RFP, and each Bidder must agree to the terms and conditions of the </w:t>
      </w:r>
      <w:r w:rsidR="00A33F32">
        <w:t xml:space="preserve">applicable </w:t>
      </w:r>
      <w:r>
        <w:t>Commission-approved</w:t>
      </w:r>
      <w:r w:rsidRPr="009E65F1">
        <w:rPr>
          <w:spacing w:val="-7"/>
        </w:rPr>
        <w:t xml:space="preserve"> </w:t>
      </w:r>
      <w:r>
        <w:t>pro</w:t>
      </w:r>
      <w:r w:rsidRPr="009E65F1">
        <w:rPr>
          <w:spacing w:val="-7"/>
        </w:rPr>
        <w:t xml:space="preserve"> </w:t>
      </w:r>
      <w:r>
        <w:t>forma</w:t>
      </w:r>
      <w:r w:rsidRPr="009E65F1">
        <w:rPr>
          <w:spacing w:val="-4"/>
        </w:rPr>
        <w:t xml:space="preserve"> </w:t>
      </w:r>
      <w:r>
        <w:t>PPA</w:t>
      </w:r>
      <w:r w:rsidR="00852050">
        <w:t xml:space="preserve"> </w:t>
      </w:r>
      <w:r w:rsidR="00A33F32">
        <w:t>or BTA, all of</w:t>
      </w:r>
      <w:r w:rsidRPr="009E65F1">
        <w:rPr>
          <w:spacing w:val="-6"/>
        </w:rPr>
        <w:t xml:space="preserve"> </w:t>
      </w:r>
      <w:r>
        <w:t>which</w:t>
      </w:r>
      <w:r w:rsidRPr="009E65F1">
        <w:rPr>
          <w:spacing w:val="-4"/>
        </w:rPr>
        <w:t xml:space="preserve"> </w:t>
      </w:r>
      <w:r>
        <w:t>will</w:t>
      </w:r>
      <w:r w:rsidRPr="009E65F1">
        <w:rPr>
          <w:spacing w:val="-5"/>
        </w:rPr>
        <w:t xml:space="preserve"> </w:t>
      </w:r>
      <w:r>
        <w:t>be</w:t>
      </w:r>
      <w:r w:rsidRPr="009E65F1">
        <w:rPr>
          <w:spacing w:val="-4"/>
        </w:rPr>
        <w:t xml:space="preserve"> </w:t>
      </w:r>
      <w:r>
        <w:t>posted</w:t>
      </w:r>
      <w:r w:rsidRPr="009E65F1">
        <w:rPr>
          <w:spacing w:val="-5"/>
        </w:rPr>
        <w:t xml:space="preserve"> </w:t>
      </w:r>
      <w:r>
        <w:t>on</w:t>
      </w:r>
      <w:r w:rsidRPr="009E65F1">
        <w:rPr>
          <w:spacing w:val="-7"/>
        </w:rPr>
        <w:t xml:space="preserve"> </w:t>
      </w:r>
      <w:r>
        <w:t>the</w:t>
      </w:r>
      <w:r w:rsidRPr="009E65F1">
        <w:rPr>
          <w:spacing w:val="-5"/>
        </w:rPr>
        <w:t xml:space="preserve"> </w:t>
      </w:r>
      <w:r>
        <w:t>IE</w:t>
      </w:r>
      <w:r w:rsidRPr="009E65F1">
        <w:rPr>
          <w:spacing w:val="-7"/>
        </w:rPr>
        <w:t xml:space="preserve"> </w:t>
      </w:r>
      <w:r>
        <w:t>Website</w:t>
      </w:r>
      <w:r w:rsidRPr="009E65F1">
        <w:rPr>
          <w:spacing w:val="-4"/>
        </w:rPr>
        <w:t xml:space="preserve"> </w:t>
      </w:r>
      <w:r>
        <w:t>and</w:t>
      </w:r>
      <w:r w:rsidRPr="009E65F1">
        <w:rPr>
          <w:spacing w:val="-5"/>
        </w:rPr>
        <w:t xml:space="preserve"> </w:t>
      </w:r>
      <w:r>
        <w:t>the</w:t>
      </w:r>
      <w:r w:rsidRPr="009E65F1">
        <w:rPr>
          <w:spacing w:val="-5"/>
        </w:rPr>
        <w:t xml:space="preserve"> </w:t>
      </w:r>
      <w:r>
        <w:t>Commission’s</w:t>
      </w:r>
      <w:r w:rsidRPr="009E65F1">
        <w:rPr>
          <w:spacing w:val="-5"/>
        </w:rPr>
        <w:t xml:space="preserve"> </w:t>
      </w:r>
      <w:r>
        <w:t>website.</w:t>
      </w:r>
      <w:r w:rsidR="00515ADB">
        <w:t xml:space="preserve"> Bidder will not be permitted to make any substantive or material change to a pro forma BTA or PPA</w:t>
      </w:r>
      <w:r w:rsidR="00550410">
        <w:t xml:space="preserve">, and </w:t>
      </w:r>
      <w:r w:rsidR="00CB0287">
        <w:t xml:space="preserve">GPC will only consider non-material clarifications or Facility or Site-specific changes. </w:t>
      </w:r>
    </w:p>
    <w:p w14:paraId="25EC0B1B" w14:textId="13C63B7E" w:rsidR="009D4E21" w:rsidRPr="00773224" w:rsidRDefault="00773224" w:rsidP="00773224">
      <w:pPr>
        <w:pStyle w:val="zGBody1"/>
      </w:pPr>
      <w:bookmarkStart w:id="15" w:name="_Toc176954701"/>
      <w:r>
        <w:lastRenderedPageBreak/>
        <w:t xml:space="preserve">Renewable </w:t>
      </w:r>
      <w:r w:rsidR="000440FB">
        <w:t>E</w:t>
      </w:r>
      <w:r>
        <w:t xml:space="preserve">nergy </w:t>
      </w:r>
      <w:r w:rsidR="000440FB">
        <w:t>R</w:t>
      </w:r>
      <w:r>
        <w:t xml:space="preserve">esources </w:t>
      </w:r>
      <w:r w:rsidR="000440FB">
        <w:t>S</w:t>
      </w:r>
      <w:r>
        <w:t xml:space="preserve">ought in this </w:t>
      </w:r>
      <w:r w:rsidR="000440FB">
        <w:t>RFP</w:t>
      </w:r>
      <w:bookmarkEnd w:id="15"/>
    </w:p>
    <w:p w14:paraId="6B72C759" w14:textId="77777777" w:rsidR="0080397D" w:rsidRPr="009B5A5B" w:rsidRDefault="00C85E7C" w:rsidP="00F04CA4">
      <w:pPr>
        <w:pStyle w:val="zGBody2"/>
        <w:rPr>
          <w:vanish/>
          <w:specVanish/>
        </w:rPr>
      </w:pPr>
      <w:bookmarkStart w:id="16" w:name="_bookmark7"/>
      <w:bookmarkStart w:id="17" w:name="_Toc176954702"/>
      <w:bookmarkEnd w:id="16"/>
      <w:r>
        <w:t>DG Procurement.</w:t>
      </w:r>
      <w:bookmarkEnd w:id="17"/>
      <w:r>
        <w:t xml:space="preserve"> </w:t>
      </w:r>
    </w:p>
    <w:p w14:paraId="2D56988B" w14:textId="77777777" w:rsidR="009D4E21" w:rsidRDefault="009B5A5B" w:rsidP="009B5A5B">
      <w:pPr>
        <w:pStyle w:val="GNormal"/>
      </w:pPr>
      <w:r>
        <w:t xml:space="preserve"> Consistent with the 2022 IRP Final Order, GPC seeks to fill the RFP Target from solar photovoltaic (fixed-tilt or tracking) DG resources with Facilities sized greater than</w:t>
      </w:r>
      <w:r>
        <w:rPr>
          <w:spacing w:val="80"/>
        </w:rPr>
        <w:t xml:space="preserve"> </w:t>
      </w:r>
      <w:r>
        <w:t>250</w:t>
      </w:r>
      <w:r>
        <w:rPr>
          <w:spacing w:val="-14"/>
        </w:rPr>
        <w:t xml:space="preserve"> </w:t>
      </w:r>
      <w:r>
        <w:t>kW</w:t>
      </w:r>
      <w:r>
        <w:rPr>
          <w:spacing w:val="-14"/>
        </w:rPr>
        <w:t xml:space="preserve"> </w:t>
      </w:r>
      <w:r>
        <w:t>up</w:t>
      </w:r>
      <w:r>
        <w:rPr>
          <w:spacing w:val="-14"/>
        </w:rPr>
        <w:t xml:space="preserve"> </w:t>
      </w:r>
      <w:r>
        <w:t>to</w:t>
      </w:r>
      <w:r>
        <w:rPr>
          <w:spacing w:val="-14"/>
        </w:rPr>
        <w:t xml:space="preserve"> </w:t>
      </w:r>
      <w:r>
        <w:t>6</w:t>
      </w:r>
      <w:r>
        <w:rPr>
          <w:spacing w:val="-14"/>
        </w:rPr>
        <w:t xml:space="preserve"> </w:t>
      </w:r>
      <w:r>
        <w:t>MW.</w:t>
      </w:r>
      <w:r>
        <w:rPr>
          <w:spacing w:val="-14"/>
        </w:rPr>
        <w:t xml:space="preserve"> </w:t>
      </w:r>
      <w:r>
        <w:t>A</w:t>
      </w:r>
      <w:r>
        <w:rPr>
          <w:spacing w:val="-14"/>
        </w:rPr>
        <w:t xml:space="preserve"> </w:t>
      </w:r>
      <w:r>
        <w:t>Facility</w:t>
      </w:r>
      <w:r>
        <w:rPr>
          <w:spacing w:val="-14"/>
        </w:rPr>
        <w:t xml:space="preserve"> </w:t>
      </w:r>
      <w:r>
        <w:t>must</w:t>
      </w:r>
      <w:r>
        <w:rPr>
          <w:spacing w:val="-14"/>
        </w:rPr>
        <w:t xml:space="preserve"> </w:t>
      </w:r>
      <w:r>
        <w:t>interconnect</w:t>
      </w:r>
      <w:r>
        <w:rPr>
          <w:spacing w:val="-13"/>
        </w:rPr>
        <w:t xml:space="preserve"> </w:t>
      </w:r>
      <w:r>
        <w:t>to</w:t>
      </w:r>
      <w:r>
        <w:rPr>
          <w:spacing w:val="-14"/>
        </w:rPr>
        <w:t xml:space="preserve"> </w:t>
      </w:r>
      <w:r>
        <w:t>the</w:t>
      </w:r>
      <w:r>
        <w:rPr>
          <w:spacing w:val="-14"/>
        </w:rPr>
        <w:t xml:space="preserve"> </w:t>
      </w:r>
      <w:r>
        <w:t>Distribution</w:t>
      </w:r>
      <w:r>
        <w:rPr>
          <w:spacing w:val="-14"/>
        </w:rPr>
        <w:t xml:space="preserve"> </w:t>
      </w:r>
      <w:r>
        <w:t>System,</w:t>
      </w:r>
      <w:r>
        <w:rPr>
          <w:spacing w:val="-14"/>
        </w:rPr>
        <w:t xml:space="preserve"> </w:t>
      </w:r>
      <w:r>
        <w:t>and</w:t>
      </w:r>
      <w:r>
        <w:rPr>
          <w:spacing w:val="-14"/>
        </w:rPr>
        <w:t xml:space="preserve"> </w:t>
      </w:r>
      <w:r>
        <w:t>all</w:t>
      </w:r>
      <w:r>
        <w:rPr>
          <w:spacing w:val="-14"/>
        </w:rPr>
        <w:t xml:space="preserve"> </w:t>
      </w:r>
      <w:r>
        <w:t>Environmental Attributes</w:t>
      </w:r>
      <w:r>
        <w:rPr>
          <w:spacing w:val="-3"/>
        </w:rPr>
        <w:t xml:space="preserve"> </w:t>
      </w:r>
      <w:r>
        <w:t>produced</w:t>
      </w:r>
      <w:r>
        <w:rPr>
          <w:spacing w:val="-5"/>
        </w:rPr>
        <w:t xml:space="preserve"> </w:t>
      </w:r>
      <w:r>
        <w:t>by</w:t>
      </w:r>
      <w:r>
        <w:rPr>
          <w:spacing w:val="-3"/>
        </w:rPr>
        <w:t xml:space="preserve"> </w:t>
      </w:r>
      <w:r>
        <w:t>or</w:t>
      </w:r>
      <w:r>
        <w:rPr>
          <w:spacing w:val="-6"/>
        </w:rPr>
        <w:t xml:space="preserve"> </w:t>
      </w:r>
      <w:r>
        <w:t>related</w:t>
      </w:r>
      <w:r>
        <w:rPr>
          <w:spacing w:val="-2"/>
        </w:rPr>
        <w:t xml:space="preserve"> </w:t>
      </w:r>
      <w:r>
        <w:t>to</w:t>
      </w:r>
      <w:r>
        <w:rPr>
          <w:spacing w:val="-5"/>
        </w:rPr>
        <w:t xml:space="preserve"> </w:t>
      </w:r>
      <w:r>
        <w:t>the</w:t>
      </w:r>
      <w:r>
        <w:rPr>
          <w:spacing w:val="-7"/>
        </w:rPr>
        <w:t xml:space="preserve"> </w:t>
      </w:r>
      <w:r>
        <w:t>Facility</w:t>
      </w:r>
      <w:r>
        <w:rPr>
          <w:spacing w:val="-3"/>
        </w:rPr>
        <w:t xml:space="preserve"> </w:t>
      </w:r>
      <w:r>
        <w:t>must be</w:t>
      </w:r>
      <w:r>
        <w:rPr>
          <w:spacing w:val="-7"/>
        </w:rPr>
        <w:t xml:space="preserve"> </w:t>
      </w:r>
      <w:r>
        <w:t>bundled</w:t>
      </w:r>
      <w:r>
        <w:rPr>
          <w:spacing w:val="-7"/>
        </w:rPr>
        <w:t xml:space="preserve"> </w:t>
      </w:r>
      <w:r>
        <w:t>with</w:t>
      </w:r>
      <w:r>
        <w:rPr>
          <w:spacing w:val="-5"/>
        </w:rPr>
        <w:t xml:space="preserve"> </w:t>
      </w:r>
      <w:r>
        <w:t>the Energy</w:t>
      </w:r>
      <w:r>
        <w:rPr>
          <w:spacing w:val="-2"/>
        </w:rPr>
        <w:t xml:space="preserve"> </w:t>
      </w:r>
      <w:r>
        <w:t>procured under this DG RFP.</w:t>
      </w:r>
    </w:p>
    <w:p w14:paraId="6E26E608" w14:textId="46D5BA14" w:rsidR="009D4E21" w:rsidRPr="00261FD3" w:rsidRDefault="00C85E7C" w:rsidP="00773224">
      <w:pPr>
        <w:pStyle w:val="zGBody3"/>
      </w:pPr>
      <w:r>
        <w:rPr>
          <w:b/>
        </w:rPr>
        <w:t>Qualifying</w:t>
      </w:r>
      <w:r>
        <w:rPr>
          <w:b/>
          <w:spacing w:val="-1"/>
        </w:rPr>
        <w:t xml:space="preserve"> </w:t>
      </w:r>
      <w:r>
        <w:rPr>
          <w:b/>
        </w:rPr>
        <w:t>Facility.</w:t>
      </w:r>
      <w:r>
        <w:rPr>
          <w:b/>
          <w:spacing w:val="-10"/>
        </w:rPr>
        <w:t xml:space="preserve"> </w:t>
      </w:r>
      <w:r>
        <w:t>A</w:t>
      </w:r>
      <w:r>
        <w:rPr>
          <w:spacing w:val="-9"/>
        </w:rPr>
        <w:t xml:space="preserve"> </w:t>
      </w:r>
      <w:r>
        <w:t>Winning Bidder</w:t>
      </w:r>
      <w:r w:rsidR="007F57CF">
        <w:t xml:space="preserve"> who submitted a PPA Bid</w:t>
      </w:r>
      <w:r>
        <w:t xml:space="preserve"> (or </w:t>
      </w:r>
      <w:r w:rsidR="00CE461E">
        <w:t>Seller</w:t>
      </w:r>
      <w:r>
        <w:rPr>
          <w:spacing w:val="-1"/>
        </w:rPr>
        <w:t xml:space="preserve"> </w:t>
      </w:r>
      <w:r>
        <w:t>following execution of</w:t>
      </w:r>
      <w:r>
        <w:rPr>
          <w:spacing w:val="-2"/>
        </w:rPr>
        <w:t xml:space="preserve"> </w:t>
      </w:r>
      <w:r>
        <w:t>the PPA</w:t>
      </w:r>
      <w:r>
        <w:rPr>
          <w:spacing w:val="-11"/>
        </w:rPr>
        <w:t xml:space="preserve"> </w:t>
      </w:r>
      <w:r>
        <w:t>and IA)</w:t>
      </w:r>
      <w:r>
        <w:rPr>
          <w:spacing w:val="-2"/>
        </w:rPr>
        <w:t xml:space="preserve"> </w:t>
      </w:r>
      <w:r>
        <w:t>is responsible</w:t>
      </w:r>
      <w:r>
        <w:rPr>
          <w:spacing w:val="-3"/>
        </w:rPr>
        <w:t xml:space="preserve"> </w:t>
      </w:r>
      <w:r>
        <w:t>for</w:t>
      </w:r>
      <w:r>
        <w:rPr>
          <w:spacing w:val="-3"/>
        </w:rPr>
        <w:t xml:space="preserve"> </w:t>
      </w:r>
      <w:r>
        <w:t>ensuring</w:t>
      </w:r>
      <w:r>
        <w:rPr>
          <w:spacing w:val="-4"/>
        </w:rPr>
        <w:t xml:space="preserve"> </w:t>
      </w:r>
      <w:r>
        <w:t>that</w:t>
      </w:r>
      <w:r>
        <w:rPr>
          <w:spacing w:val="-1"/>
        </w:rPr>
        <w:t xml:space="preserve"> </w:t>
      </w:r>
      <w:r>
        <w:t>the</w:t>
      </w:r>
      <w:r>
        <w:rPr>
          <w:spacing w:val="-3"/>
        </w:rPr>
        <w:t xml:space="preserve"> </w:t>
      </w:r>
      <w:r>
        <w:t>Facility</w:t>
      </w:r>
      <w:r>
        <w:rPr>
          <w:spacing w:val="-2"/>
        </w:rPr>
        <w:t xml:space="preserve"> </w:t>
      </w:r>
      <w:r>
        <w:t>is or</w:t>
      </w:r>
      <w:r>
        <w:rPr>
          <w:spacing w:val="-3"/>
        </w:rPr>
        <w:t xml:space="preserve"> </w:t>
      </w:r>
      <w:r>
        <w:t>will</w:t>
      </w:r>
      <w:r>
        <w:rPr>
          <w:spacing w:val="-2"/>
        </w:rPr>
        <w:t xml:space="preserve"> </w:t>
      </w:r>
      <w:r>
        <w:t>be</w:t>
      </w:r>
      <w:r>
        <w:rPr>
          <w:spacing w:val="-3"/>
        </w:rPr>
        <w:t xml:space="preserve"> </w:t>
      </w:r>
      <w:r>
        <w:t>considered</w:t>
      </w:r>
      <w:r>
        <w:rPr>
          <w:spacing w:val="-2"/>
        </w:rPr>
        <w:t xml:space="preserve"> </w:t>
      </w:r>
      <w:r>
        <w:t>a</w:t>
      </w:r>
      <w:r>
        <w:rPr>
          <w:spacing w:val="-3"/>
        </w:rPr>
        <w:t xml:space="preserve"> </w:t>
      </w:r>
      <w:r>
        <w:t>QF and</w:t>
      </w:r>
      <w:r>
        <w:rPr>
          <w:spacing w:val="-1"/>
        </w:rPr>
        <w:t xml:space="preserve"> </w:t>
      </w:r>
      <w:r>
        <w:t>any</w:t>
      </w:r>
      <w:r>
        <w:rPr>
          <w:spacing w:val="-2"/>
        </w:rPr>
        <w:t xml:space="preserve"> </w:t>
      </w:r>
      <w:r>
        <w:t>sales under a</w:t>
      </w:r>
      <w:r>
        <w:rPr>
          <w:spacing w:val="-14"/>
        </w:rPr>
        <w:t xml:space="preserve"> </w:t>
      </w:r>
      <w:r>
        <w:t>PPA</w:t>
      </w:r>
      <w:r>
        <w:rPr>
          <w:spacing w:val="-14"/>
        </w:rPr>
        <w:t xml:space="preserve"> </w:t>
      </w:r>
      <w:r>
        <w:t>awarded</w:t>
      </w:r>
      <w:r>
        <w:rPr>
          <w:spacing w:val="-14"/>
        </w:rPr>
        <w:t xml:space="preserve"> </w:t>
      </w:r>
      <w:r>
        <w:t>under</w:t>
      </w:r>
      <w:r>
        <w:rPr>
          <w:spacing w:val="-14"/>
        </w:rPr>
        <w:t xml:space="preserve"> </w:t>
      </w:r>
      <w:r>
        <w:t>this</w:t>
      </w:r>
      <w:r>
        <w:rPr>
          <w:spacing w:val="-14"/>
        </w:rPr>
        <w:t xml:space="preserve"> </w:t>
      </w:r>
      <w:r>
        <w:t>DG</w:t>
      </w:r>
      <w:r>
        <w:rPr>
          <w:spacing w:val="-14"/>
        </w:rPr>
        <w:t xml:space="preserve"> </w:t>
      </w:r>
      <w:r>
        <w:t>RFP</w:t>
      </w:r>
      <w:r>
        <w:rPr>
          <w:spacing w:val="-14"/>
        </w:rPr>
        <w:t xml:space="preserve"> </w:t>
      </w:r>
      <w:r>
        <w:t>will</w:t>
      </w:r>
      <w:r>
        <w:rPr>
          <w:spacing w:val="-14"/>
        </w:rPr>
        <w:t xml:space="preserve"> </w:t>
      </w:r>
      <w:r>
        <w:t>be</w:t>
      </w:r>
      <w:r>
        <w:rPr>
          <w:spacing w:val="-14"/>
        </w:rPr>
        <w:t xml:space="preserve"> </w:t>
      </w:r>
      <w:r>
        <w:t>deemed</w:t>
      </w:r>
      <w:r>
        <w:rPr>
          <w:spacing w:val="-13"/>
        </w:rPr>
        <w:t xml:space="preserve"> </w:t>
      </w:r>
      <w:r>
        <w:t>to</w:t>
      </w:r>
      <w:r>
        <w:rPr>
          <w:spacing w:val="-14"/>
        </w:rPr>
        <w:t xml:space="preserve"> </w:t>
      </w:r>
      <w:r>
        <w:t>be</w:t>
      </w:r>
      <w:r>
        <w:rPr>
          <w:spacing w:val="-14"/>
        </w:rPr>
        <w:t xml:space="preserve"> </w:t>
      </w:r>
      <w:r>
        <w:t>in</w:t>
      </w:r>
      <w:r>
        <w:rPr>
          <w:spacing w:val="-14"/>
        </w:rPr>
        <w:t xml:space="preserve"> </w:t>
      </w:r>
      <w:r>
        <w:t>accordance</w:t>
      </w:r>
      <w:r>
        <w:rPr>
          <w:spacing w:val="-14"/>
        </w:rPr>
        <w:t xml:space="preserve"> </w:t>
      </w:r>
      <w:r>
        <w:t>with</w:t>
      </w:r>
      <w:r>
        <w:rPr>
          <w:spacing w:val="-12"/>
        </w:rPr>
        <w:t xml:space="preserve"> </w:t>
      </w:r>
      <w:r>
        <w:t>PURPA.</w:t>
      </w:r>
      <w:r>
        <w:rPr>
          <w:spacing w:val="-14"/>
        </w:rPr>
        <w:t xml:space="preserve"> </w:t>
      </w:r>
      <w:r>
        <w:t>If</w:t>
      </w:r>
      <w:r>
        <w:rPr>
          <w:spacing w:val="-14"/>
        </w:rPr>
        <w:t xml:space="preserve"> </w:t>
      </w:r>
      <w:r>
        <w:t>the</w:t>
      </w:r>
      <w:r>
        <w:rPr>
          <w:spacing w:val="-14"/>
        </w:rPr>
        <w:t xml:space="preserve"> </w:t>
      </w:r>
      <w:r>
        <w:t>Facility is</w:t>
      </w:r>
      <w:r>
        <w:rPr>
          <w:spacing w:val="-5"/>
        </w:rPr>
        <w:t xml:space="preserve"> </w:t>
      </w:r>
      <w:r>
        <w:t>sized</w:t>
      </w:r>
      <w:r>
        <w:rPr>
          <w:spacing w:val="-4"/>
        </w:rPr>
        <w:t xml:space="preserve"> </w:t>
      </w:r>
      <w:r>
        <w:t>greater</w:t>
      </w:r>
      <w:r>
        <w:rPr>
          <w:spacing w:val="-6"/>
        </w:rPr>
        <w:t xml:space="preserve"> </w:t>
      </w:r>
      <w:r>
        <w:t>than</w:t>
      </w:r>
      <w:r>
        <w:rPr>
          <w:spacing w:val="-4"/>
        </w:rPr>
        <w:t xml:space="preserve"> </w:t>
      </w:r>
      <w:r>
        <w:t>1</w:t>
      </w:r>
      <w:r>
        <w:rPr>
          <w:spacing w:val="-4"/>
        </w:rPr>
        <w:t xml:space="preserve"> </w:t>
      </w:r>
      <w:r>
        <w:t>MW,</w:t>
      </w:r>
      <w:r>
        <w:rPr>
          <w:spacing w:val="-4"/>
        </w:rPr>
        <w:t xml:space="preserve"> </w:t>
      </w:r>
      <w:r>
        <w:t>the</w:t>
      </w:r>
      <w:r>
        <w:rPr>
          <w:spacing w:val="-5"/>
        </w:rPr>
        <w:t xml:space="preserve"> </w:t>
      </w:r>
      <w:r w:rsidR="007F57CF">
        <w:rPr>
          <w:spacing w:val="-5"/>
        </w:rPr>
        <w:t xml:space="preserve">PPA </w:t>
      </w:r>
      <w:r>
        <w:t>Winning</w:t>
      </w:r>
      <w:r>
        <w:rPr>
          <w:spacing w:val="-4"/>
        </w:rPr>
        <w:t xml:space="preserve"> </w:t>
      </w:r>
      <w:r>
        <w:t>Bidder</w:t>
      </w:r>
      <w:r>
        <w:rPr>
          <w:spacing w:val="-4"/>
        </w:rPr>
        <w:t xml:space="preserve"> </w:t>
      </w:r>
      <w:r>
        <w:t>is</w:t>
      </w:r>
      <w:r>
        <w:rPr>
          <w:spacing w:val="-5"/>
        </w:rPr>
        <w:t xml:space="preserve"> </w:t>
      </w:r>
      <w:r>
        <w:t>responsible</w:t>
      </w:r>
      <w:r>
        <w:rPr>
          <w:spacing w:val="-4"/>
        </w:rPr>
        <w:t xml:space="preserve"> </w:t>
      </w:r>
      <w:r>
        <w:t>for</w:t>
      </w:r>
      <w:r>
        <w:rPr>
          <w:spacing w:val="-6"/>
        </w:rPr>
        <w:t xml:space="preserve"> </w:t>
      </w:r>
      <w:r>
        <w:t>ensuring</w:t>
      </w:r>
      <w:r>
        <w:rPr>
          <w:spacing w:val="-7"/>
        </w:rPr>
        <w:t xml:space="preserve"> </w:t>
      </w:r>
      <w:r>
        <w:t>the</w:t>
      </w:r>
      <w:r>
        <w:rPr>
          <w:spacing w:val="-7"/>
        </w:rPr>
        <w:t xml:space="preserve"> </w:t>
      </w:r>
      <w:r>
        <w:t>Facility</w:t>
      </w:r>
      <w:r>
        <w:rPr>
          <w:spacing w:val="-3"/>
        </w:rPr>
        <w:t xml:space="preserve"> </w:t>
      </w:r>
      <w:r>
        <w:t>is</w:t>
      </w:r>
      <w:r>
        <w:rPr>
          <w:spacing w:val="-5"/>
        </w:rPr>
        <w:t xml:space="preserve"> </w:t>
      </w:r>
      <w:r>
        <w:t>certified and</w:t>
      </w:r>
      <w:r>
        <w:rPr>
          <w:spacing w:val="-6"/>
        </w:rPr>
        <w:t xml:space="preserve"> </w:t>
      </w:r>
      <w:r>
        <w:t>in</w:t>
      </w:r>
      <w:r>
        <w:rPr>
          <w:spacing w:val="-9"/>
        </w:rPr>
        <w:t xml:space="preserve"> </w:t>
      </w:r>
      <w:r>
        <w:t>good</w:t>
      </w:r>
      <w:r>
        <w:rPr>
          <w:spacing w:val="-9"/>
        </w:rPr>
        <w:t xml:space="preserve"> </w:t>
      </w:r>
      <w:r>
        <w:t>standing</w:t>
      </w:r>
      <w:r>
        <w:rPr>
          <w:spacing w:val="-7"/>
        </w:rPr>
        <w:t xml:space="preserve"> </w:t>
      </w:r>
      <w:r>
        <w:t>as</w:t>
      </w:r>
      <w:r>
        <w:rPr>
          <w:spacing w:val="-8"/>
        </w:rPr>
        <w:t xml:space="preserve"> </w:t>
      </w:r>
      <w:r>
        <w:t>a</w:t>
      </w:r>
      <w:r>
        <w:rPr>
          <w:spacing w:val="-6"/>
        </w:rPr>
        <w:t xml:space="preserve"> </w:t>
      </w:r>
      <w:r>
        <w:t>QF</w:t>
      </w:r>
      <w:r>
        <w:rPr>
          <w:spacing w:val="-7"/>
        </w:rPr>
        <w:t xml:space="preserve"> </w:t>
      </w:r>
      <w:r>
        <w:t>by</w:t>
      </w:r>
      <w:r>
        <w:rPr>
          <w:spacing w:val="-8"/>
        </w:rPr>
        <w:t xml:space="preserve"> </w:t>
      </w:r>
      <w:r>
        <w:t>FERC</w:t>
      </w:r>
      <w:r>
        <w:rPr>
          <w:spacing w:val="-8"/>
        </w:rPr>
        <w:t xml:space="preserve"> </w:t>
      </w:r>
      <w:r>
        <w:t>throughout</w:t>
      </w:r>
      <w:r>
        <w:rPr>
          <w:spacing w:val="-8"/>
        </w:rPr>
        <w:t xml:space="preserve"> </w:t>
      </w:r>
      <w:r>
        <w:t>the</w:t>
      </w:r>
      <w:r>
        <w:rPr>
          <w:spacing w:val="-10"/>
        </w:rPr>
        <w:t xml:space="preserve"> </w:t>
      </w:r>
      <w:r>
        <w:t>Term.</w:t>
      </w:r>
      <w:r>
        <w:rPr>
          <w:spacing w:val="-8"/>
        </w:rPr>
        <w:t xml:space="preserve"> </w:t>
      </w:r>
      <w:r>
        <w:t>If,</w:t>
      </w:r>
      <w:r>
        <w:rPr>
          <w:spacing w:val="-9"/>
        </w:rPr>
        <w:t xml:space="preserve"> </w:t>
      </w:r>
      <w:r>
        <w:t>at</w:t>
      </w:r>
      <w:r>
        <w:rPr>
          <w:spacing w:val="-9"/>
        </w:rPr>
        <w:t xml:space="preserve"> </w:t>
      </w:r>
      <w:r>
        <w:t>any</w:t>
      </w:r>
      <w:r>
        <w:rPr>
          <w:spacing w:val="-8"/>
        </w:rPr>
        <w:t xml:space="preserve"> </w:t>
      </w:r>
      <w:r>
        <w:t>time</w:t>
      </w:r>
      <w:r>
        <w:rPr>
          <w:spacing w:val="-9"/>
        </w:rPr>
        <w:t xml:space="preserve"> </w:t>
      </w:r>
      <w:r>
        <w:t>during</w:t>
      </w:r>
      <w:r>
        <w:rPr>
          <w:spacing w:val="-9"/>
        </w:rPr>
        <w:t xml:space="preserve"> </w:t>
      </w:r>
      <w:r>
        <w:t>the</w:t>
      </w:r>
      <w:r>
        <w:rPr>
          <w:spacing w:val="-10"/>
        </w:rPr>
        <w:t xml:space="preserve"> </w:t>
      </w:r>
      <w:r>
        <w:t>Term</w:t>
      </w:r>
      <w:r>
        <w:rPr>
          <w:spacing w:val="-8"/>
        </w:rPr>
        <w:t xml:space="preserve"> </w:t>
      </w:r>
      <w:r>
        <w:t>or</w:t>
      </w:r>
      <w:r>
        <w:rPr>
          <w:spacing w:val="-8"/>
        </w:rPr>
        <w:t xml:space="preserve"> </w:t>
      </w:r>
      <w:r>
        <w:t>IA term,</w:t>
      </w:r>
      <w:r>
        <w:rPr>
          <w:spacing w:val="-3"/>
        </w:rPr>
        <w:t xml:space="preserve"> </w:t>
      </w:r>
      <w:r>
        <w:t>a</w:t>
      </w:r>
      <w:r>
        <w:rPr>
          <w:spacing w:val="-1"/>
        </w:rPr>
        <w:t xml:space="preserve"> </w:t>
      </w:r>
      <w:r>
        <w:t>Facility</w:t>
      </w:r>
      <w:r>
        <w:rPr>
          <w:spacing w:val="-2"/>
        </w:rPr>
        <w:t xml:space="preserve"> </w:t>
      </w:r>
      <w:r>
        <w:t>sized</w:t>
      </w:r>
      <w:r>
        <w:rPr>
          <w:spacing w:val="-1"/>
        </w:rPr>
        <w:t xml:space="preserve"> </w:t>
      </w:r>
      <w:r>
        <w:t>greater</w:t>
      </w:r>
      <w:r>
        <w:rPr>
          <w:spacing w:val="-2"/>
        </w:rPr>
        <w:t xml:space="preserve"> </w:t>
      </w:r>
      <w:r>
        <w:t>than 1</w:t>
      </w:r>
      <w:r>
        <w:rPr>
          <w:spacing w:val="-3"/>
        </w:rPr>
        <w:t xml:space="preserve"> </w:t>
      </w:r>
      <w:r>
        <w:t>MW</w:t>
      </w:r>
      <w:r>
        <w:rPr>
          <w:spacing w:val="-1"/>
        </w:rPr>
        <w:t xml:space="preserve"> </w:t>
      </w:r>
      <w:r>
        <w:t>fails</w:t>
      </w:r>
      <w:r>
        <w:rPr>
          <w:spacing w:val="-2"/>
        </w:rPr>
        <w:t xml:space="preserve"> </w:t>
      </w:r>
      <w:r>
        <w:t>to</w:t>
      </w:r>
      <w:r>
        <w:rPr>
          <w:spacing w:val="-1"/>
        </w:rPr>
        <w:t xml:space="preserve"> </w:t>
      </w:r>
      <w:r>
        <w:t>maintain</w:t>
      </w:r>
      <w:r>
        <w:rPr>
          <w:spacing w:val="-3"/>
        </w:rPr>
        <w:t xml:space="preserve"> </w:t>
      </w:r>
      <w:r>
        <w:t>its</w:t>
      </w:r>
      <w:r>
        <w:rPr>
          <w:spacing w:val="-2"/>
        </w:rPr>
        <w:t xml:space="preserve"> </w:t>
      </w:r>
      <w:r>
        <w:t>QF</w:t>
      </w:r>
      <w:r>
        <w:rPr>
          <w:spacing w:val="-2"/>
        </w:rPr>
        <w:t xml:space="preserve"> </w:t>
      </w:r>
      <w:r>
        <w:t>status</w:t>
      </w:r>
      <w:r>
        <w:rPr>
          <w:spacing w:val="-2"/>
        </w:rPr>
        <w:t xml:space="preserve"> </w:t>
      </w:r>
      <w:r>
        <w:t>with</w:t>
      </w:r>
      <w:r>
        <w:rPr>
          <w:spacing w:val="-4"/>
        </w:rPr>
        <w:t xml:space="preserve"> </w:t>
      </w:r>
      <w:r>
        <w:t>FERC, the</w:t>
      </w:r>
      <w:r>
        <w:rPr>
          <w:spacing w:val="-3"/>
        </w:rPr>
        <w:t xml:space="preserve"> </w:t>
      </w:r>
      <w:r>
        <w:t>failure</w:t>
      </w:r>
      <w:r>
        <w:rPr>
          <w:spacing w:val="-1"/>
        </w:rPr>
        <w:t xml:space="preserve"> </w:t>
      </w:r>
      <w:r>
        <w:t>will be</w:t>
      </w:r>
      <w:r>
        <w:rPr>
          <w:spacing w:val="-14"/>
        </w:rPr>
        <w:t xml:space="preserve"> </w:t>
      </w:r>
      <w:r>
        <w:t>an</w:t>
      </w:r>
      <w:r>
        <w:rPr>
          <w:spacing w:val="-14"/>
        </w:rPr>
        <w:t xml:space="preserve"> </w:t>
      </w:r>
      <w:r>
        <w:t>Event</w:t>
      </w:r>
      <w:r>
        <w:rPr>
          <w:spacing w:val="-14"/>
        </w:rPr>
        <w:t xml:space="preserve"> </w:t>
      </w:r>
      <w:r>
        <w:t>of</w:t>
      </w:r>
      <w:r>
        <w:rPr>
          <w:spacing w:val="-7"/>
        </w:rPr>
        <w:t xml:space="preserve"> </w:t>
      </w:r>
      <w:r>
        <w:t>Default</w:t>
      </w:r>
      <w:r>
        <w:rPr>
          <w:spacing w:val="-8"/>
        </w:rPr>
        <w:t xml:space="preserve"> </w:t>
      </w:r>
      <w:r>
        <w:t>subjecting</w:t>
      </w:r>
      <w:r>
        <w:rPr>
          <w:spacing w:val="-8"/>
        </w:rPr>
        <w:t xml:space="preserve"> </w:t>
      </w:r>
      <w:r>
        <w:t>the</w:t>
      </w:r>
      <w:r>
        <w:rPr>
          <w:spacing w:val="-8"/>
        </w:rPr>
        <w:t xml:space="preserve"> </w:t>
      </w:r>
      <w:r>
        <w:t>PPA</w:t>
      </w:r>
      <w:r>
        <w:rPr>
          <w:spacing w:val="-14"/>
        </w:rPr>
        <w:t xml:space="preserve"> </w:t>
      </w:r>
      <w:r>
        <w:t>and</w:t>
      </w:r>
      <w:r>
        <w:rPr>
          <w:spacing w:val="-9"/>
        </w:rPr>
        <w:t xml:space="preserve"> </w:t>
      </w:r>
      <w:r>
        <w:t>IA</w:t>
      </w:r>
      <w:r>
        <w:rPr>
          <w:spacing w:val="-14"/>
        </w:rPr>
        <w:t xml:space="preserve"> </w:t>
      </w:r>
      <w:r>
        <w:t>to</w:t>
      </w:r>
      <w:r>
        <w:rPr>
          <w:spacing w:val="-8"/>
        </w:rPr>
        <w:t xml:space="preserve"> </w:t>
      </w:r>
      <w:r>
        <w:t>early</w:t>
      </w:r>
      <w:r>
        <w:rPr>
          <w:spacing w:val="-9"/>
        </w:rPr>
        <w:t xml:space="preserve"> </w:t>
      </w:r>
      <w:r>
        <w:t>termination.</w:t>
      </w:r>
      <w:r>
        <w:rPr>
          <w:spacing w:val="-14"/>
        </w:rPr>
        <w:t xml:space="preserve"> </w:t>
      </w:r>
      <w:r>
        <w:t>A</w:t>
      </w:r>
      <w:r>
        <w:rPr>
          <w:spacing w:val="-14"/>
        </w:rPr>
        <w:t xml:space="preserve"> </w:t>
      </w:r>
      <w:r w:rsidR="00CE461E">
        <w:t>Seller</w:t>
      </w:r>
      <w:r>
        <w:rPr>
          <w:spacing w:val="-6"/>
        </w:rPr>
        <w:t xml:space="preserve"> </w:t>
      </w:r>
      <w:r>
        <w:t>may</w:t>
      </w:r>
      <w:r>
        <w:rPr>
          <w:spacing w:val="-9"/>
        </w:rPr>
        <w:t xml:space="preserve"> </w:t>
      </w:r>
      <w:r>
        <w:t>find</w:t>
      </w:r>
      <w:r>
        <w:rPr>
          <w:spacing w:val="-8"/>
        </w:rPr>
        <w:t xml:space="preserve"> </w:t>
      </w:r>
      <w:r>
        <w:t>more information concerning PURPA</w:t>
      </w:r>
      <w:r>
        <w:rPr>
          <w:spacing w:val="-11"/>
        </w:rPr>
        <w:t xml:space="preserve"> </w:t>
      </w:r>
      <w:r>
        <w:t>and the process for</w:t>
      </w:r>
      <w:r>
        <w:rPr>
          <w:spacing w:val="-1"/>
        </w:rPr>
        <w:t xml:space="preserve"> </w:t>
      </w:r>
      <w:r>
        <w:t>becoming a</w:t>
      </w:r>
      <w:r>
        <w:rPr>
          <w:spacing w:val="-2"/>
        </w:rPr>
        <w:t xml:space="preserve"> </w:t>
      </w:r>
      <w:r>
        <w:t>QF, including the</w:t>
      </w:r>
      <w:r>
        <w:rPr>
          <w:spacing w:val="-2"/>
        </w:rPr>
        <w:t xml:space="preserve"> </w:t>
      </w:r>
      <w:r>
        <w:t xml:space="preserve">submission of Form 556, at the following website: </w:t>
      </w:r>
      <w:hyperlink r:id="rId33">
        <w:r w:rsidR="00DB37AE">
          <w:rPr>
            <w:color w:val="0462C1"/>
            <w:u w:val="single" w:color="0462C1"/>
          </w:rPr>
          <w:t>https://www.ferc.gov</w:t>
        </w:r>
      </w:hyperlink>
      <w:r w:rsidR="0035121A">
        <w:t>.</w:t>
      </w:r>
    </w:p>
    <w:p w14:paraId="6553C36E" w14:textId="46F3ACE7" w:rsidR="00004F5B" w:rsidRPr="00731936" w:rsidRDefault="00004F5B" w:rsidP="00004F5B">
      <w:pPr>
        <w:pStyle w:val="zGBody2"/>
        <w:autoSpaceDE w:val="0"/>
        <w:autoSpaceDN w:val="0"/>
        <w:rPr>
          <w:vanish/>
          <w:specVanish/>
        </w:rPr>
      </w:pPr>
      <w:bookmarkStart w:id="18" w:name="_Toc176954703"/>
      <w:r>
        <w:t>Permitted Facility Ownership Structures.</w:t>
      </w:r>
      <w:bookmarkStart w:id="19" w:name="_Hlk137716180"/>
      <w:bookmarkEnd w:id="18"/>
    </w:p>
    <w:bookmarkEnd w:id="19"/>
    <w:p w14:paraId="597D3CFC" w14:textId="77777777" w:rsidR="00CA34AC" w:rsidRDefault="00F2475D" w:rsidP="00CA34AC">
      <w:pPr>
        <w:pStyle w:val="GNormal"/>
      </w:pPr>
      <w:r>
        <w:t xml:space="preserve"> Under this DG RFP, Bidders may submit Bids</w:t>
      </w:r>
      <w:r w:rsidR="00E26C35">
        <w:t xml:space="preserve"> </w:t>
      </w:r>
      <w:r w:rsidR="00E26C35" w:rsidRPr="00566AC6">
        <w:t>proposing on</w:t>
      </w:r>
      <w:r w:rsidR="00B54F89" w:rsidRPr="00566AC6">
        <w:t>e</w:t>
      </w:r>
      <w:r w:rsidR="00E26C35" w:rsidRPr="00566AC6">
        <w:t xml:space="preserve"> of two</w:t>
      </w:r>
      <w:r w:rsidR="00E26C35">
        <w:t xml:space="preserve"> ownership structures for Facilities</w:t>
      </w:r>
      <w:r w:rsidR="00CA34AC">
        <w:t>:</w:t>
      </w:r>
    </w:p>
    <w:p w14:paraId="34996A36" w14:textId="77777777" w:rsidR="00CA34AC" w:rsidRDefault="00CE461E" w:rsidP="00CA34AC">
      <w:pPr>
        <w:pStyle w:val="zGBody3"/>
      </w:pPr>
      <w:r>
        <w:rPr>
          <w:b/>
          <w:bCs/>
        </w:rPr>
        <w:t>Seller</w:t>
      </w:r>
      <w:r w:rsidR="00CA34AC" w:rsidRPr="485CF817">
        <w:rPr>
          <w:b/>
          <w:bCs/>
        </w:rPr>
        <w:t xml:space="preserve"> Owned Facilities</w:t>
      </w:r>
      <w:r w:rsidR="00CA34AC">
        <w:t xml:space="preserve">. GPC will accept Bids for Facilities where </w:t>
      </w:r>
      <w:r w:rsidR="00370CAB">
        <w:t xml:space="preserve">Seller </w:t>
      </w:r>
      <w:r w:rsidR="00CA34AC">
        <w:t xml:space="preserve">will </w:t>
      </w:r>
      <w:r w:rsidR="00072C3D">
        <w:t>retain Facility</w:t>
      </w:r>
      <w:r w:rsidR="00CA34AC">
        <w:t xml:space="preserve"> ownership</w:t>
      </w:r>
      <w:r w:rsidR="00072C3D">
        <w:t>.</w:t>
      </w:r>
      <w:r w:rsidR="00CA34AC">
        <w:t xml:space="preserve"> The Awarded Contract that a Winning Bidder would execute with GPC would be a PPA where GPC would have exclusive rights to all of the Energy produced by the Facility.</w:t>
      </w:r>
    </w:p>
    <w:p w14:paraId="7C8C6B36" w14:textId="1D6F8F92" w:rsidR="008E0127" w:rsidRDefault="008E0127" w:rsidP="00CA34AC">
      <w:pPr>
        <w:pStyle w:val="zGBody3"/>
      </w:pPr>
      <w:r>
        <w:rPr>
          <w:b/>
          <w:bCs/>
        </w:rPr>
        <w:t>GPC Owned Facilities</w:t>
      </w:r>
      <w:r w:rsidRPr="00AD20D8">
        <w:t>.</w:t>
      </w:r>
      <w:r>
        <w:t xml:space="preserve"> </w:t>
      </w:r>
      <w:r w:rsidR="00694177">
        <w:t xml:space="preserve">GPC will accept Bids </w:t>
      </w:r>
      <w:r w:rsidR="00864A7D">
        <w:t>where</w:t>
      </w:r>
      <w:r w:rsidR="00694177">
        <w:t xml:space="preserve"> Bidder proposes </w:t>
      </w:r>
      <w:r w:rsidR="00864A7D">
        <w:t xml:space="preserve">to </w:t>
      </w:r>
      <w:r w:rsidR="00694177">
        <w:t xml:space="preserve">transfer </w:t>
      </w:r>
      <w:r w:rsidR="008306BC">
        <w:t>to GPC</w:t>
      </w:r>
      <w:r w:rsidR="00694177">
        <w:t xml:space="preserve"> Facility ownership. </w:t>
      </w:r>
      <w:r w:rsidR="001F3C82">
        <w:t xml:space="preserve">Any BTA Facility must be located in the state of Georgia. </w:t>
      </w:r>
      <w:r w:rsidR="00694177">
        <w:t xml:space="preserve">The Awarded Contract that a Winning Bidder would execute with GPC would be a BTA. Any Bidder desiring to submit a Bid for an a BTA, must </w:t>
      </w:r>
      <w:r w:rsidR="002960E6">
        <w:t>submit a notice of intent (“</w:t>
      </w:r>
      <w:r w:rsidR="002960E6" w:rsidRPr="00391376">
        <w:rPr>
          <w:b/>
          <w:bCs/>
        </w:rPr>
        <w:t>NOI</w:t>
      </w:r>
      <w:r w:rsidR="00F47E07">
        <w:t>”</w:t>
      </w:r>
      <w:r w:rsidR="002960E6">
        <w:t>)</w:t>
      </w:r>
      <w:r w:rsidR="0074698D">
        <w:t xml:space="preserve"> via</w:t>
      </w:r>
      <w:r w:rsidR="002960E6">
        <w:t xml:space="preserve"> </w:t>
      </w:r>
      <w:r w:rsidR="00694177">
        <w:t xml:space="preserve">the IE </w:t>
      </w:r>
      <w:r w:rsidR="0074698D">
        <w:t>Website</w:t>
      </w:r>
      <w:r w:rsidR="00694177">
        <w:t xml:space="preserve"> by no later than the date </w:t>
      </w:r>
      <w:r w:rsidR="0074698D">
        <w:t>stated</w:t>
      </w:r>
      <w:r w:rsidR="00694177">
        <w:t xml:space="preserve"> in the Solicitation Schedule. Bidder </w:t>
      </w:r>
      <w:r w:rsidR="0074698D">
        <w:t xml:space="preserve">may </w:t>
      </w:r>
      <w:r w:rsidR="00694177">
        <w:t xml:space="preserve">be asked to provide to the IE information regarding its proposed </w:t>
      </w:r>
      <w:r w:rsidR="00103472">
        <w:t xml:space="preserve">BTA </w:t>
      </w:r>
      <w:r w:rsidR="00694177">
        <w:t xml:space="preserve">Bid. Additional information regarding BTA Facility Bids, including the  </w:t>
      </w:r>
      <w:r w:rsidR="00103472">
        <w:t>NOI</w:t>
      </w:r>
      <w:r w:rsidR="00A25CA2">
        <w:t xml:space="preserve"> </w:t>
      </w:r>
      <w:r w:rsidR="00694177">
        <w:t>form, is available on the IE Website.</w:t>
      </w:r>
    </w:p>
    <w:p w14:paraId="31F9EF67" w14:textId="77777777" w:rsidR="009B5A5B" w:rsidRPr="009B5A5B" w:rsidRDefault="00C85E7C" w:rsidP="00F04CA4">
      <w:pPr>
        <w:pStyle w:val="zGBody2"/>
        <w:rPr>
          <w:vanish/>
          <w:specVanish/>
        </w:rPr>
      </w:pPr>
      <w:bookmarkStart w:id="20" w:name="_Toc176954704"/>
      <w:r w:rsidRPr="005C1566">
        <w:t>Environmental Attributes</w:t>
      </w:r>
      <w:r>
        <w:t>.</w:t>
      </w:r>
      <w:bookmarkEnd w:id="20"/>
    </w:p>
    <w:p w14:paraId="5C6214C3" w14:textId="349B4731" w:rsidR="009D4E21" w:rsidRPr="001A555D" w:rsidRDefault="009B5A5B" w:rsidP="009B5A5B">
      <w:pPr>
        <w:pStyle w:val="GNormal"/>
      </w:pPr>
      <w:r>
        <w:t xml:space="preserve"> Each Bid must incl</w:t>
      </w:r>
      <w:r w:rsidRPr="001A555D">
        <w:t>ude in the Bid Price all Environmental</w:t>
      </w:r>
      <w:r w:rsidRPr="001A555D">
        <w:rPr>
          <w:spacing w:val="-3"/>
        </w:rPr>
        <w:t xml:space="preserve"> </w:t>
      </w:r>
      <w:r w:rsidRPr="001A555D">
        <w:t>Attributes associated with the Energy throughout the Term</w:t>
      </w:r>
      <w:r w:rsidR="00F53767" w:rsidRPr="001A555D">
        <w:t>, for PPA Bids</w:t>
      </w:r>
      <w:r w:rsidR="00E57D6D" w:rsidRPr="001A555D">
        <w:t>, and for the Facility Design Life, for BTA Bids</w:t>
      </w:r>
      <w:r w:rsidRPr="001A555D">
        <w:t xml:space="preserve">. </w:t>
      </w:r>
      <w:r w:rsidR="00E57D6D" w:rsidRPr="001A555D">
        <w:t>A</w:t>
      </w:r>
      <w:r w:rsidRPr="001A555D">
        <w:t>ll benefits and entitlements, in addition to Electrical Products, that flow to the owner or operator of the Facility must be</w:t>
      </w:r>
      <w:r w:rsidR="00101198" w:rsidRPr="001A555D">
        <w:t>: (i) for PPA</w:t>
      </w:r>
      <w:r w:rsidR="008B7A88" w:rsidRPr="001A555D">
        <w:t xml:space="preserve"> Bid</w:t>
      </w:r>
      <w:r w:rsidR="00101198" w:rsidRPr="001A555D">
        <w:t>s,</w:t>
      </w:r>
      <w:r w:rsidRPr="001A555D">
        <w:t xml:space="preserve"> bundled with the Energy and sold as Solar Output to GPC at no additional cost to GPC</w:t>
      </w:r>
      <w:r w:rsidR="00101198" w:rsidRPr="001A555D">
        <w:t xml:space="preserve">; </w:t>
      </w:r>
      <w:r w:rsidR="008B7A88" w:rsidRPr="001A555D">
        <w:t>or (ii) for BTA Bids, conveyed to GPC at Closing</w:t>
      </w:r>
      <w:r w:rsidRPr="001A555D">
        <w:t>. Environmental</w:t>
      </w:r>
      <w:r w:rsidRPr="001A555D">
        <w:rPr>
          <w:spacing w:val="-9"/>
        </w:rPr>
        <w:t xml:space="preserve"> </w:t>
      </w:r>
      <w:r w:rsidRPr="001A555D">
        <w:t>Attributes must be the sole and exclusive property of GPC, which GPC will use for the benefit of its customers.</w:t>
      </w:r>
      <w:r w:rsidRPr="001A555D">
        <w:rPr>
          <w:spacing w:val="-5"/>
        </w:rPr>
        <w:t xml:space="preserve"> </w:t>
      </w:r>
      <w:r w:rsidRPr="001A555D">
        <w:t>Section</w:t>
      </w:r>
      <w:r w:rsidRPr="001A555D">
        <w:rPr>
          <w:spacing w:val="-5"/>
        </w:rPr>
        <w:t xml:space="preserve"> </w:t>
      </w:r>
      <w:r w:rsidRPr="001A555D">
        <w:t>2.</w:t>
      </w:r>
      <w:r w:rsidR="0073313A" w:rsidRPr="001A555D">
        <w:t>3</w:t>
      </w:r>
      <w:r w:rsidRPr="001A555D">
        <w:t>.1</w:t>
      </w:r>
      <w:r w:rsidRPr="001A555D">
        <w:rPr>
          <w:spacing w:val="-5"/>
        </w:rPr>
        <w:t xml:space="preserve"> </w:t>
      </w:r>
      <w:r w:rsidRPr="001A555D">
        <w:t>(</w:t>
      </w:r>
      <w:r w:rsidRPr="001A555D">
        <w:rPr>
          <w:i/>
        </w:rPr>
        <w:t>Inclusion</w:t>
      </w:r>
      <w:r w:rsidRPr="001A555D">
        <w:rPr>
          <w:i/>
          <w:spacing w:val="-5"/>
        </w:rPr>
        <w:t xml:space="preserve"> </w:t>
      </w:r>
      <w:r w:rsidRPr="001A555D">
        <w:rPr>
          <w:i/>
        </w:rPr>
        <w:t>in</w:t>
      </w:r>
      <w:r w:rsidRPr="001A555D">
        <w:rPr>
          <w:i/>
          <w:spacing w:val="-5"/>
        </w:rPr>
        <w:t xml:space="preserve"> </w:t>
      </w:r>
      <w:r w:rsidRPr="001A555D">
        <w:rPr>
          <w:i/>
        </w:rPr>
        <w:t>Environmental</w:t>
      </w:r>
      <w:r w:rsidRPr="001A555D">
        <w:rPr>
          <w:i/>
          <w:spacing w:val="-10"/>
        </w:rPr>
        <w:t xml:space="preserve"> </w:t>
      </w:r>
      <w:r w:rsidRPr="001A555D">
        <w:rPr>
          <w:i/>
        </w:rPr>
        <w:t>Attributes</w:t>
      </w:r>
      <w:r w:rsidRPr="001A555D">
        <w:t>) provides further</w:t>
      </w:r>
      <w:r w:rsidRPr="001A555D">
        <w:rPr>
          <w:spacing w:val="-2"/>
        </w:rPr>
        <w:t xml:space="preserve"> </w:t>
      </w:r>
      <w:r w:rsidRPr="001A555D">
        <w:t>detail</w:t>
      </w:r>
      <w:r w:rsidRPr="001A555D">
        <w:rPr>
          <w:spacing w:val="-6"/>
        </w:rPr>
        <w:t xml:space="preserve"> </w:t>
      </w:r>
      <w:r w:rsidRPr="001A555D">
        <w:t>regarding the meaning of “Environmental Attributes” in all RFP Documents.</w:t>
      </w:r>
    </w:p>
    <w:p w14:paraId="39C36E95" w14:textId="77777777" w:rsidR="009D4E21" w:rsidRPr="001A555D" w:rsidRDefault="00C85E7C" w:rsidP="00773224">
      <w:pPr>
        <w:pStyle w:val="zGBody3"/>
      </w:pPr>
      <w:r w:rsidRPr="001A555D">
        <w:rPr>
          <w:b/>
        </w:rPr>
        <w:t xml:space="preserve">Inclusion in Environmental Attributes. </w:t>
      </w:r>
      <w:r w:rsidRPr="001A555D">
        <w:t>Environmental Attributes include any environmental</w:t>
      </w:r>
      <w:r w:rsidRPr="001A555D">
        <w:rPr>
          <w:spacing w:val="-14"/>
        </w:rPr>
        <w:t xml:space="preserve"> </w:t>
      </w:r>
      <w:r w:rsidRPr="001A555D">
        <w:t>attribute</w:t>
      </w:r>
      <w:r w:rsidRPr="001A555D">
        <w:rPr>
          <w:spacing w:val="-14"/>
        </w:rPr>
        <w:t xml:space="preserve"> </w:t>
      </w:r>
      <w:r w:rsidRPr="001A555D">
        <w:t>that</w:t>
      </w:r>
      <w:r w:rsidRPr="001A555D">
        <w:rPr>
          <w:spacing w:val="-14"/>
        </w:rPr>
        <w:t xml:space="preserve"> </w:t>
      </w:r>
      <w:r w:rsidRPr="001A555D">
        <w:t>could</w:t>
      </w:r>
      <w:r w:rsidRPr="001A555D">
        <w:rPr>
          <w:spacing w:val="-14"/>
        </w:rPr>
        <w:t xml:space="preserve"> </w:t>
      </w:r>
      <w:r w:rsidRPr="001A555D">
        <w:t>or</w:t>
      </w:r>
      <w:r w:rsidRPr="001A555D">
        <w:rPr>
          <w:spacing w:val="-14"/>
        </w:rPr>
        <w:t xml:space="preserve"> </w:t>
      </w:r>
      <w:r w:rsidRPr="001A555D">
        <w:t>does</w:t>
      </w:r>
      <w:r w:rsidRPr="001A555D">
        <w:rPr>
          <w:spacing w:val="-14"/>
        </w:rPr>
        <w:t xml:space="preserve"> </w:t>
      </w:r>
      <w:r w:rsidRPr="001A555D">
        <w:t>qualify</w:t>
      </w:r>
      <w:r w:rsidRPr="001A555D">
        <w:rPr>
          <w:spacing w:val="-14"/>
        </w:rPr>
        <w:t xml:space="preserve"> </w:t>
      </w:r>
      <w:r w:rsidRPr="001A555D">
        <w:t>for</w:t>
      </w:r>
      <w:r w:rsidRPr="001A555D">
        <w:rPr>
          <w:spacing w:val="-14"/>
        </w:rPr>
        <w:t xml:space="preserve"> </w:t>
      </w:r>
      <w:r w:rsidRPr="001A555D">
        <w:t>application</w:t>
      </w:r>
      <w:r w:rsidRPr="001A555D">
        <w:rPr>
          <w:spacing w:val="-14"/>
        </w:rPr>
        <w:t xml:space="preserve"> </w:t>
      </w:r>
      <w:r w:rsidRPr="001A555D">
        <w:t>toward</w:t>
      </w:r>
      <w:r w:rsidRPr="001A555D">
        <w:rPr>
          <w:spacing w:val="-13"/>
        </w:rPr>
        <w:t xml:space="preserve"> </w:t>
      </w:r>
      <w:r w:rsidRPr="001A555D">
        <w:t>compliance</w:t>
      </w:r>
      <w:r w:rsidRPr="001A555D">
        <w:rPr>
          <w:spacing w:val="-14"/>
        </w:rPr>
        <w:t xml:space="preserve"> </w:t>
      </w:r>
      <w:r w:rsidRPr="001A555D">
        <w:t>with</w:t>
      </w:r>
      <w:r w:rsidRPr="001A555D">
        <w:rPr>
          <w:spacing w:val="-14"/>
        </w:rPr>
        <w:t xml:space="preserve"> </w:t>
      </w:r>
      <w:r w:rsidRPr="001A555D">
        <w:t>any</w:t>
      </w:r>
      <w:r w:rsidRPr="001A555D">
        <w:rPr>
          <w:spacing w:val="-14"/>
        </w:rPr>
        <w:t xml:space="preserve"> </w:t>
      </w:r>
      <w:r w:rsidRPr="001A555D">
        <w:t>local, state, federal, or international renewable energy portfolio standard, green pricing program, renewable energy program, carbon reduction or greenhouse gas reduction initiative, electricity savings program, licensing requirement, verification or certification procedure, federal contract, or</w:t>
      </w:r>
      <w:r w:rsidRPr="001A555D">
        <w:rPr>
          <w:spacing w:val="-11"/>
        </w:rPr>
        <w:t xml:space="preserve"> </w:t>
      </w:r>
      <w:r w:rsidRPr="001A555D">
        <w:t>other</w:t>
      </w:r>
      <w:r w:rsidRPr="001A555D">
        <w:rPr>
          <w:spacing w:val="-11"/>
        </w:rPr>
        <w:t xml:space="preserve"> </w:t>
      </w:r>
      <w:r w:rsidRPr="001A555D">
        <w:t>environmental</w:t>
      </w:r>
      <w:r w:rsidRPr="001A555D">
        <w:rPr>
          <w:spacing w:val="-13"/>
        </w:rPr>
        <w:t xml:space="preserve"> </w:t>
      </w:r>
      <w:r w:rsidRPr="001A555D">
        <w:t>program,</w:t>
      </w:r>
      <w:r w:rsidRPr="001A555D">
        <w:rPr>
          <w:spacing w:val="-12"/>
        </w:rPr>
        <w:t xml:space="preserve"> </w:t>
      </w:r>
      <w:r w:rsidRPr="001A555D">
        <w:t>incentive,</w:t>
      </w:r>
      <w:r w:rsidRPr="001A555D">
        <w:rPr>
          <w:spacing w:val="-12"/>
        </w:rPr>
        <w:t xml:space="preserve"> </w:t>
      </w:r>
      <w:r w:rsidRPr="001A555D">
        <w:t>mandate,</w:t>
      </w:r>
      <w:r w:rsidRPr="001A555D">
        <w:rPr>
          <w:spacing w:val="-13"/>
        </w:rPr>
        <w:t xml:space="preserve"> </w:t>
      </w:r>
      <w:r w:rsidRPr="001A555D">
        <w:t>or</w:t>
      </w:r>
      <w:r w:rsidRPr="001A555D">
        <w:rPr>
          <w:spacing w:val="-11"/>
        </w:rPr>
        <w:t xml:space="preserve"> </w:t>
      </w:r>
      <w:r w:rsidRPr="001A555D">
        <w:t>objective,</w:t>
      </w:r>
      <w:r w:rsidRPr="001A555D">
        <w:rPr>
          <w:spacing w:val="-13"/>
        </w:rPr>
        <w:t xml:space="preserve"> </w:t>
      </w:r>
      <w:r w:rsidRPr="001A555D">
        <w:t>in</w:t>
      </w:r>
      <w:r w:rsidRPr="001A555D">
        <w:rPr>
          <w:spacing w:val="-12"/>
        </w:rPr>
        <w:t xml:space="preserve"> </w:t>
      </w:r>
      <w:r w:rsidRPr="001A555D">
        <w:t>each</w:t>
      </w:r>
      <w:r w:rsidRPr="001A555D">
        <w:rPr>
          <w:spacing w:val="-12"/>
        </w:rPr>
        <w:t xml:space="preserve"> </w:t>
      </w:r>
      <w:r w:rsidRPr="001A555D">
        <w:t>case</w:t>
      </w:r>
      <w:r w:rsidRPr="001A555D">
        <w:rPr>
          <w:spacing w:val="-12"/>
        </w:rPr>
        <w:t xml:space="preserve"> </w:t>
      </w:r>
      <w:r w:rsidRPr="001A555D">
        <w:t>whether</w:t>
      </w:r>
      <w:r w:rsidRPr="001A555D">
        <w:rPr>
          <w:spacing w:val="-11"/>
        </w:rPr>
        <w:t xml:space="preserve"> </w:t>
      </w:r>
      <w:r w:rsidRPr="001A555D">
        <w:t>voluntary or mandatory, and whether created by applicable law or by any Governmental Authority, partnership,</w:t>
      </w:r>
      <w:r w:rsidRPr="001A555D">
        <w:rPr>
          <w:spacing w:val="-5"/>
        </w:rPr>
        <w:t xml:space="preserve"> </w:t>
      </w:r>
      <w:r w:rsidRPr="001A555D">
        <w:t>coalition,</w:t>
      </w:r>
      <w:r w:rsidRPr="001A555D">
        <w:rPr>
          <w:spacing w:val="-3"/>
        </w:rPr>
        <w:t xml:space="preserve"> </w:t>
      </w:r>
      <w:r w:rsidRPr="001A555D">
        <w:t>advisory</w:t>
      </w:r>
      <w:r w:rsidRPr="001A555D">
        <w:rPr>
          <w:spacing w:val="-3"/>
        </w:rPr>
        <w:t xml:space="preserve"> </w:t>
      </w:r>
      <w:r w:rsidRPr="001A555D">
        <w:t>committee,</w:t>
      </w:r>
      <w:r w:rsidRPr="001A555D">
        <w:rPr>
          <w:spacing w:val="-5"/>
        </w:rPr>
        <w:t xml:space="preserve"> </w:t>
      </w:r>
      <w:r w:rsidRPr="001A555D">
        <w:t>or</w:t>
      </w:r>
      <w:r w:rsidRPr="001A555D">
        <w:rPr>
          <w:spacing w:val="-2"/>
        </w:rPr>
        <w:t xml:space="preserve"> </w:t>
      </w:r>
      <w:r w:rsidRPr="001A555D">
        <w:t>independent</w:t>
      </w:r>
      <w:r w:rsidRPr="001A555D">
        <w:rPr>
          <w:spacing w:val="-5"/>
        </w:rPr>
        <w:t xml:space="preserve"> </w:t>
      </w:r>
      <w:r w:rsidRPr="001A555D">
        <w:t>certification</w:t>
      </w:r>
      <w:r w:rsidRPr="001A555D">
        <w:rPr>
          <w:spacing w:val="-5"/>
        </w:rPr>
        <w:t xml:space="preserve"> </w:t>
      </w:r>
      <w:r w:rsidRPr="001A555D">
        <w:t>board,</w:t>
      </w:r>
      <w:r w:rsidRPr="001A555D">
        <w:rPr>
          <w:spacing w:val="-3"/>
        </w:rPr>
        <w:t xml:space="preserve"> </w:t>
      </w:r>
      <w:r w:rsidRPr="001A555D">
        <w:t>group,</w:t>
      </w:r>
      <w:r w:rsidRPr="001A555D">
        <w:rPr>
          <w:spacing w:val="-5"/>
        </w:rPr>
        <w:t xml:space="preserve"> </w:t>
      </w:r>
      <w:r w:rsidRPr="001A555D">
        <w:t>or</w:t>
      </w:r>
      <w:r w:rsidRPr="001A555D">
        <w:rPr>
          <w:spacing w:val="-5"/>
        </w:rPr>
        <w:t xml:space="preserve"> </w:t>
      </w:r>
      <w:r w:rsidRPr="001A555D">
        <w:t>scientific panel. Environmental</w:t>
      </w:r>
      <w:r w:rsidRPr="001A555D">
        <w:rPr>
          <w:spacing w:val="-6"/>
        </w:rPr>
        <w:t xml:space="preserve"> </w:t>
      </w:r>
      <w:r w:rsidRPr="001A555D">
        <w:t>Attributes include the exclusive right to report the Environmental</w:t>
      </w:r>
      <w:r w:rsidRPr="001A555D">
        <w:rPr>
          <w:spacing w:val="-6"/>
        </w:rPr>
        <w:t xml:space="preserve"> </w:t>
      </w:r>
      <w:r w:rsidRPr="001A555D">
        <w:t>Attribute to any Governmental Authority or other Person.</w:t>
      </w:r>
    </w:p>
    <w:p w14:paraId="197619A1" w14:textId="46A14E67" w:rsidR="00F43B68" w:rsidRPr="00F43B68" w:rsidRDefault="00C85E7C" w:rsidP="00F43B68">
      <w:pPr>
        <w:pStyle w:val="zGBody3"/>
        <w:ind w:left="1166" w:right="245"/>
      </w:pPr>
      <w:r w:rsidRPr="001A555D">
        <w:rPr>
          <w:b/>
          <w:bCs/>
        </w:rPr>
        <w:t>Exclusion</w:t>
      </w:r>
      <w:r w:rsidRPr="001A555D">
        <w:rPr>
          <w:b/>
          <w:bCs/>
          <w:spacing w:val="23"/>
        </w:rPr>
        <w:t xml:space="preserve"> </w:t>
      </w:r>
      <w:r w:rsidRPr="001A555D">
        <w:rPr>
          <w:b/>
          <w:bCs/>
        </w:rPr>
        <w:t>from</w:t>
      </w:r>
      <w:r w:rsidRPr="001A555D">
        <w:rPr>
          <w:b/>
          <w:bCs/>
          <w:spacing w:val="27"/>
        </w:rPr>
        <w:t xml:space="preserve"> </w:t>
      </w:r>
      <w:r w:rsidRPr="001A555D">
        <w:rPr>
          <w:b/>
          <w:bCs/>
        </w:rPr>
        <w:t>Environmental</w:t>
      </w:r>
      <w:r w:rsidRPr="001A555D">
        <w:rPr>
          <w:b/>
          <w:bCs/>
          <w:spacing w:val="12"/>
        </w:rPr>
        <w:t xml:space="preserve"> </w:t>
      </w:r>
      <w:r w:rsidRPr="001A555D">
        <w:rPr>
          <w:b/>
          <w:bCs/>
        </w:rPr>
        <w:t>Attributes</w:t>
      </w:r>
      <w:r w:rsidRPr="001A555D">
        <w:t>.</w:t>
      </w:r>
      <w:r w:rsidRPr="001A555D">
        <w:rPr>
          <w:spacing w:val="24"/>
        </w:rPr>
        <w:t xml:space="preserve"> </w:t>
      </w:r>
      <w:r w:rsidRPr="001A555D">
        <w:t>Environmental</w:t>
      </w:r>
      <w:r w:rsidRPr="001A555D">
        <w:rPr>
          <w:spacing w:val="8"/>
        </w:rPr>
        <w:t xml:space="preserve"> </w:t>
      </w:r>
      <w:r w:rsidRPr="001A555D">
        <w:t>Attributes</w:t>
      </w:r>
      <w:r w:rsidRPr="001A555D">
        <w:rPr>
          <w:spacing w:val="24"/>
        </w:rPr>
        <w:t xml:space="preserve"> </w:t>
      </w:r>
      <w:r w:rsidRPr="001A555D">
        <w:t>do</w:t>
      </w:r>
      <w:r w:rsidRPr="001A555D">
        <w:rPr>
          <w:spacing w:val="22"/>
        </w:rPr>
        <w:t xml:space="preserve"> </w:t>
      </w:r>
      <w:r w:rsidRPr="001A555D">
        <w:t>not</w:t>
      </w:r>
      <w:r w:rsidRPr="001A555D">
        <w:rPr>
          <w:spacing w:val="24"/>
        </w:rPr>
        <w:t xml:space="preserve"> </w:t>
      </w:r>
      <w:r w:rsidRPr="001A555D">
        <w:rPr>
          <w:spacing w:val="-2"/>
        </w:rPr>
        <w:t>include:</w:t>
      </w:r>
      <w:r w:rsidR="00773224" w:rsidRPr="001A555D">
        <w:rPr>
          <w:spacing w:val="-2"/>
        </w:rPr>
        <w:t xml:space="preserve"> </w:t>
      </w:r>
      <w:r w:rsidRPr="001A555D">
        <w:t>(i)</w:t>
      </w:r>
      <w:r w:rsidRPr="001A555D">
        <w:rPr>
          <w:spacing w:val="-2"/>
        </w:rPr>
        <w:t xml:space="preserve"> </w:t>
      </w:r>
      <w:r w:rsidRPr="001A555D">
        <w:t>any federal, state, or local tax attribute arising from ownership of the Facility, including investment tax credit, production tax credit, or depreciation deduction; (ii) any grant in lieu of investment</w:t>
      </w:r>
      <w:r w:rsidRPr="001A555D">
        <w:rPr>
          <w:spacing w:val="24"/>
        </w:rPr>
        <w:t xml:space="preserve"> </w:t>
      </w:r>
      <w:r w:rsidRPr="001A555D">
        <w:t>tax</w:t>
      </w:r>
      <w:r w:rsidRPr="001A555D">
        <w:rPr>
          <w:spacing w:val="25"/>
        </w:rPr>
        <w:t xml:space="preserve"> </w:t>
      </w:r>
      <w:r w:rsidRPr="001A555D">
        <w:t>credit</w:t>
      </w:r>
      <w:r w:rsidRPr="001A555D">
        <w:rPr>
          <w:spacing w:val="24"/>
        </w:rPr>
        <w:t xml:space="preserve"> </w:t>
      </w:r>
      <w:r w:rsidRPr="001A555D">
        <w:t>or</w:t>
      </w:r>
      <w:r w:rsidRPr="001A555D">
        <w:rPr>
          <w:spacing w:val="25"/>
        </w:rPr>
        <w:t xml:space="preserve"> </w:t>
      </w:r>
      <w:r w:rsidRPr="001A555D">
        <w:t>any</w:t>
      </w:r>
      <w:r w:rsidRPr="001A555D">
        <w:rPr>
          <w:spacing w:val="25"/>
        </w:rPr>
        <w:t xml:space="preserve"> </w:t>
      </w:r>
      <w:r w:rsidRPr="001A555D">
        <w:t>similar</w:t>
      </w:r>
      <w:r w:rsidRPr="001A555D">
        <w:rPr>
          <w:spacing w:val="25"/>
        </w:rPr>
        <w:t xml:space="preserve"> </w:t>
      </w:r>
      <w:r w:rsidRPr="001A555D">
        <w:t>financial</w:t>
      </w:r>
      <w:r w:rsidRPr="001A555D">
        <w:rPr>
          <w:spacing w:val="24"/>
        </w:rPr>
        <w:t xml:space="preserve"> </w:t>
      </w:r>
      <w:r w:rsidRPr="001A555D">
        <w:t>payme</w:t>
      </w:r>
      <w:r>
        <w:t>nt</w:t>
      </w:r>
      <w:r w:rsidRPr="00773224">
        <w:rPr>
          <w:spacing w:val="26"/>
        </w:rPr>
        <w:t xml:space="preserve"> </w:t>
      </w:r>
      <w:r>
        <w:t>or</w:t>
      </w:r>
      <w:r w:rsidRPr="00773224">
        <w:rPr>
          <w:spacing w:val="25"/>
        </w:rPr>
        <w:t xml:space="preserve"> </w:t>
      </w:r>
      <w:r>
        <w:t>grant</w:t>
      </w:r>
      <w:r w:rsidRPr="00773224">
        <w:rPr>
          <w:spacing w:val="24"/>
        </w:rPr>
        <w:t xml:space="preserve"> </w:t>
      </w:r>
      <w:r>
        <w:t>with</w:t>
      </w:r>
      <w:r w:rsidRPr="00773224">
        <w:rPr>
          <w:spacing w:val="24"/>
        </w:rPr>
        <w:t xml:space="preserve"> </w:t>
      </w:r>
      <w:r>
        <w:t>respect</w:t>
      </w:r>
      <w:r w:rsidRPr="00773224">
        <w:rPr>
          <w:spacing w:val="24"/>
        </w:rPr>
        <w:t xml:space="preserve"> </w:t>
      </w:r>
      <w:r>
        <w:t>to</w:t>
      </w:r>
      <w:r w:rsidRPr="00773224">
        <w:rPr>
          <w:spacing w:val="24"/>
        </w:rPr>
        <w:t xml:space="preserve"> </w:t>
      </w:r>
      <w:r>
        <w:t>the</w:t>
      </w:r>
      <w:r w:rsidRPr="00773224">
        <w:rPr>
          <w:spacing w:val="24"/>
        </w:rPr>
        <w:t xml:space="preserve"> </w:t>
      </w:r>
      <w:r>
        <w:t>Facility;</w:t>
      </w:r>
      <w:r w:rsidRPr="00773224">
        <w:rPr>
          <w:spacing w:val="24"/>
        </w:rPr>
        <w:t xml:space="preserve"> </w:t>
      </w:r>
      <w:r>
        <w:t>or</w:t>
      </w:r>
      <w:r w:rsidR="006C1A8C">
        <w:t xml:space="preserve"> </w:t>
      </w:r>
      <w:r>
        <w:t>(iii)</w:t>
      </w:r>
      <w:r w:rsidRPr="00773224">
        <w:rPr>
          <w:spacing w:val="-7"/>
        </w:rPr>
        <w:t xml:space="preserve"> </w:t>
      </w:r>
      <w:r>
        <w:t>the</w:t>
      </w:r>
      <w:r w:rsidRPr="00773224">
        <w:rPr>
          <w:spacing w:val="-6"/>
        </w:rPr>
        <w:t xml:space="preserve"> </w:t>
      </w:r>
      <w:r>
        <w:t>metered</w:t>
      </w:r>
      <w:r w:rsidRPr="00773224">
        <w:rPr>
          <w:spacing w:val="-9"/>
        </w:rPr>
        <w:t xml:space="preserve"> </w:t>
      </w:r>
      <w:r>
        <w:t>electric</w:t>
      </w:r>
      <w:r w:rsidRPr="00773224">
        <w:rPr>
          <w:spacing w:val="-4"/>
        </w:rPr>
        <w:t xml:space="preserve"> </w:t>
      </w:r>
      <w:r>
        <w:t>Energy</w:t>
      </w:r>
      <w:r w:rsidRPr="00773224">
        <w:rPr>
          <w:spacing w:val="-6"/>
        </w:rPr>
        <w:t xml:space="preserve"> </w:t>
      </w:r>
      <w:r>
        <w:t>produced</w:t>
      </w:r>
      <w:r w:rsidRPr="00773224">
        <w:rPr>
          <w:spacing w:val="-7"/>
        </w:rPr>
        <w:t xml:space="preserve"> </w:t>
      </w:r>
      <w:r>
        <w:t>by</w:t>
      </w:r>
      <w:r w:rsidRPr="00773224">
        <w:rPr>
          <w:spacing w:val="-7"/>
        </w:rPr>
        <w:t xml:space="preserve"> </w:t>
      </w:r>
      <w:r>
        <w:t>the</w:t>
      </w:r>
      <w:r w:rsidRPr="00773224">
        <w:rPr>
          <w:spacing w:val="-8"/>
        </w:rPr>
        <w:t xml:space="preserve"> </w:t>
      </w:r>
      <w:r w:rsidRPr="00773224">
        <w:rPr>
          <w:spacing w:val="-2"/>
        </w:rPr>
        <w:t>Facility.</w:t>
      </w:r>
    </w:p>
    <w:p w14:paraId="62C2049C" w14:textId="4045922D" w:rsidR="009D4E21" w:rsidRPr="00550C44" w:rsidRDefault="000440FB" w:rsidP="00550C44">
      <w:pPr>
        <w:pStyle w:val="zGBody1"/>
      </w:pPr>
      <w:bookmarkStart w:id="21" w:name="_Toc176954705"/>
      <w:r>
        <w:lastRenderedPageBreak/>
        <w:t>K</w:t>
      </w:r>
      <w:r w:rsidR="00773224">
        <w:t xml:space="preserve">ey </w:t>
      </w:r>
      <w:r>
        <w:t>P</w:t>
      </w:r>
      <w:r w:rsidR="00773224">
        <w:t xml:space="preserve">roject </w:t>
      </w:r>
      <w:r>
        <w:t>R</w:t>
      </w:r>
      <w:r w:rsidR="00773224">
        <w:t>equirements</w:t>
      </w:r>
      <w:bookmarkEnd w:id="21"/>
    </w:p>
    <w:p w14:paraId="4837CDAE" w14:textId="77777777" w:rsidR="007D00C7" w:rsidRPr="0077453E" w:rsidRDefault="005264BE" w:rsidP="00F04CA4">
      <w:pPr>
        <w:pStyle w:val="zGBody2"/>
        <w:rPr>
          <w:specVanish/>
        </w:rPr>
      </w:pPr>
      <w:bookmarkStart w:id="22" w:name="_bookmark10"/>
      <w:bookmarkStart w:id="23" w:name="_Toc176954706"/>
      <w:bookmarkEnd w:id="22"/>
      <w:r>
        <w:t xml:space="preserve">PPA </w:t>
      </w:r>
      <w:r w:rsidR="00C85E7C">
        <w:t>Term</w:t>
      </w:r>
      <w:r w:rsidR="005F089A">
        <w:t>,</w:t>
      </w:r>
      <w:r>
        <w:t xml:space="preserve"> Facility Design Life</w:t>
      </w:r>
      <w:r w:rsidR="005F089A">
        <w:t>, RMCD, and RCD</w:t>
      </w:r>
      <w:r w:rsidR="00C85E7C">
        <w:t>.</w:t>
      </w:r>
      <w:bookmarkEnd w:id="23"/>
    </w:p>
    <w:p w14:paraId="1FDA7377" w14:textId="22ACB7B9" w:rsidR="009D4E21" w:rsidRPr="008C19A2" w:rsidRDefault="0077453E" w:rsidP="007D00C7">
      <w:pPr>
        <w:pStyle w:val="zGBody3"/>
      </w:pPr>
      <w:r>
        <w:t xml:space="preserve"> </w:t>
      </w:r>
      <w:r w:rsidR="007D00C7" w:rsidRPr="0073313A">
        <w:rPr>
          <w:b/>
          <w:bCs/>
        </w:rPr>
        <w:t>PPA Term and Facility Design Life</w:t>
      </w:r>
      <w:r w:rsidR="008C19A2" w:rsidRPr="0073313A">
        <w:rPr>
          <w:b/>
          <w:bCs/>
        </w:rPr>
        <w:t>.</w:t>
      </w:r>
      <w:r w:rsidR="008C19A2" w:rsidRPr="0073313A">
        <w:t xml:space="preserve"> </w:t>
      </w:r>
      <w:r w:rsidR="00CB43D3" w:rsidRPr="0073313A">
        <w:t xml:space="preserve">GPC will consider Bids for: </w:t>
      </w:r>
      <w:bookmarkStart w:id="24" w:name="_Hlk141187923"/>
      <w:r w:rsidR="00CB43D3" w:rsidRPr="0073313A">
        <w:t xml:space="preserve">(i) PPAs with a </w:t>
      </w:r>
      <w:r w:rsidR="00E86C27" w:rsidRPr="0073313A">
        <w:t xml:space="preserve">PPA </w:t>
      </w:r>
      <w:r w:rsidR="00CB43D3" w:rsidRPr="0073313A">
        <w:t>Term of 15, 20, 25, 30, or 35 Ann</w:t>
      </w:r>
      <w:r w:rsidR="00CB43D3" w:rsidRPr="00CB43D3">
        <w:t>ual Periods</w:t>
      </w:r>
      <w:r w:rsidR="00CB43D3" w:rsidRPr="001F3C82">
        <w:t xml:space="preserve">, at Bidder’s option; </w:t>
      </w:r>
      <w:r w:rsidR="004E7392" w:rsidRPr="001F3C82">
        <w:t xml:space="preserve">or </w:t>
      </w:r>
      <w:r w:rsidR="00CB43D3" w:rsidRPr="001F3C82">
        <w:t xml:space="preserve">(ii) BTAs for Build Transfer Facilities with a Facility Design Life of no fewer than 30 </w:t>
      </w:r>
      <w:bookmarkEnd w:id="24"/>
      <w:r w:rsidR="009748FD" w:rsidRPr="001F3C82">
        <w:t>years</w:t>
      </w:r>
      <w:r w:rsidR="005E0C28">
        <w:t xml:space="preserve"> but no more than 35 years</w:t>
      </w:r>
      <w:r w:rsidR="00CB43D3" w:rsidRPr="001F3C82">
        <w:t>, at Bidder’s option.</w:t>
      </w:r>
      <w:r w:rsidRPr="001F3C82">
        <w:t xml:space="preserve"> Following the</w:t>
      </w:r>
      <w:r w:rsidRPr="001F3C82">
        <w:rPr>
          <w:spacing w:val="-2"/>
        </w:rPr>
        <w:t xml:space="preserve"> </w:t>
      </w:r>
      <w:r w:rsidRPr="001F3C82">
        <w:t>Bid</w:t>
      </w:r>
      <w:r w:rsidRPr="001F3C82">
        <w:rPr>
          <w:spacing w:val="-2"/>
        </w:rPr>
        <w:t xml:space="preserve"> </w:t>
      </w:r>
      <w:r w:rsidRPr="001F3C82">
        <w:t>Due</w:t>
      </w:r>
      <w:r w:rsidRPr="001F3C82">
        <w:rPr>
          <w:spacing w:val="-2"/>
        </w:rPr>
        <w:t xml:space="preserve"> </w:t>
      </w:r>
      <w:r w:rsidRPr="001F3C82">
        <w:t>Date, Bidder</w:t>
      </w:r>
      <w:r w:rsidRPr="001F3C82">
        <w:rPr>
          <w:spacing w:val="-1"/>
        </w:rPr>
        <w:t xml:space="preserve"> </w:t>
      </w:r>
      <w:r w:rsidRPr="001F3C82">
        <w:t>will</w:t>
      </w:r>
      <w:r w:rsidRPr="001F3C82">
        <w:rPr>
          <w:spacing w:val="-2"/>
        </w:rPr>
        <w:t xml:space="preserve"> </w:t>
      </w:r>
      <w:r w:rsidRPr="001F3C82">
        <w:t>not</w:t>
      </w:r>
      <w:r w:rsidRPr="001F3C82">
        <w:rPr>
          <w:spacing w:val="-2"/>
        </w:rPr>
        <w:t xml:space="preserve"> </w:t>
      </w:r>
      <w:r w:rsidRPr="001F3C82">
        <w:t>be</w:t>
      </w:r>
      <w:r w:rsidRPr="001F3C82">
        <w:rPr>
          <w:spacing w:val="-2"/>
        </w:rPr>
        <w:t xml:space="preserve"> </w:t>
      </w:r>
      <w:r w:rsidRPr="001F3C82">
        <w:t>allowed to</w:t>
      </w:r>
      <w:r w:rsidRPr="001F3C82">
        <w:rPr>
          <w:spacing w:val="-2"/>
        </w:rPr>
        <w:t xml:space="preserve"> </w:t>
      </w:r>
      <w:r w:rsidRPr="001F3C82">
        <w:t>change the</w:t>
      </w:r>
      <w:r w:rsidRPr="001F3C82">
        <w:rPr>
          <w:spacing w:val="-2"/>
        </w:rPr>
        <w:t xml:space="preserve"> </w:t>
      </w:r>
      <w:r w:rsidRPr="001F3C82">
        <w:t>PPA</w:t>
      </w:r>
      <w:r w:rsidRPr="001F3C82">
        <w:rPr>
          <w:spacing w:val="-13"/>
        </w:rPr>
        <w:t xml:space="preserve"> </w:t>
      </w:r>
      <w:r w:rsidRPr="001F3C82">
        <w:t>Term</w:t>
      </w:r>
      <w:r>
        <w:t xml:space="preserve"> </w:t>
      </w:r>
      <w:r w:rsidRPr="007D00C7">
        <w:rPr>
          <w:spacing w:val="-2"/>
        </w:rPr>
        <w:t>length</w:t>
      </w:r>
      <w:r w:rsidR="005948D4" w:rsidRPr="007D00C7">
        <w:rPr>
          <w:spacing w:val="-2"/>
        </w:rPr>
        <w:t xml:space="preserve"> or proposed Facility Design Life</w:t>
      </w:r>
      <w:r w:rsidR="002652E3">
        <w:rPr>
          <w:spacing w:val="-2"/>
        </w:rPr>
        <w:t>, as applicable</w:t>
      </w:r>
      <w:r w:rsidRPr="007D00C7">
        <w:rPr>
          <w:spacing w:val="-2"/>
        </w:rPr>
        <w:t>.</w:t>
      </w:r>
      <w:r w:rsidR="00203C7F">
        <w:rPr>
          <w:spacing w:val="-2"/>
        </w:rPr>
        <w:t xml:space="preserve"> </w:t>
      </w:r>
    </w:p>
    <w:p w14:paraId="1A8C5B3F" w14:textId="24F6C74B" w:rsidR="008C19A2" w:rsidRPr="001A555D" w:rsidRDefault="008C19A2" w:rsidP="007D00C7">
      <w:pPr>
        <w:pStyle w:val="zGBody3"/>
      </w:pPr>
      <w:r>
        <w:t xml:space="preserve"> </w:t>
      </w:r>
      <w:r>
        <w:rPr>
          <w:rStyle w:val="normaltextrun"/>
          <w:b/>
          <w:bCs/>
          <w:color w:val="000000"/>
          <w:shd w:val="clear" w:color="auto" w:fill="FFFFFF"/>
        </w:rPr>
        <w:t>RMCD and RCD.</w:t>
      </w:r>
      <w:r>
        <w:rPr>
          <w:rStyle w:val="normaltextrun"/>
          <w:color w:val="000000"/>
          <w:shd w:val="clear" w:color="auto" w:fill="FFFFFF"/>
        </w:rPr>
        <w:t xml:space="preserve"> Each Bidder must i</w:t>
      </w:r>
      <w:r w:rsidRPr="001A555D">
        <w:rPr>
          <w:rStyle w:val="normaltextrun"/>
          <w:color w:val="000000"/>
          <w:shd w:val="clear" w:color="auto" w:fill="FFFFFF"/>
        </w:rPr>
        <w:t xml:space="preserve">ndicate </w:t>
      </w:r>
      <w:r w:rsidR="00A45C0B" w:rsidRPr="001A555D">
        <w:rPr>
          <w:rStyle w:val="normaltextrun"/>
          <w:color w:val="000000"/>
          <w:shd w:val="clear" w:color="auto" w:fill="FFFFFF"/>
        </w:rPr>
        <w:t xml:space="preserve">in its Bid </w:t>
      </w:r>
      <w:r w:rsidRPr="001A555D">
        <w:rPr>
          <w:rStyle w:val="normaltextrun"/>
          <w:color w:val="000000"/>
          <w:shd w:val="clear" w:color="auto" w:fill="FFFFFF"/>
        </w:rPr>
        <w:t xml:space="preserve">the RMCD or RCD, as applicable, </w:t>
      </w:r>
      <w:r w:rsidR="00A45C0B" w:rsidRPr="001A555D">
        <w:rPr>
          <w:rStyle w:val="normaltextrun"/>
          <w:color w:val="000000"/>
          <w:shd w:val="clear" w:color="auto" w:fill="FFFFFF"/>
        </w:rPr>
        <w:t>which</w:t>
      </w:r>
      <w:r w:rsidRPr="001A555D">
        <w:rPr>
          <w:rStyle w:val="normaltextrun"/>
          <w:color w:val="000000"/>
          <w:shd w:val="clear" w:color="auto" w:fill="FFFFFF"/>
        </w:rPr>
        <w:t xml:space="preserve"> must be on or before </w:t>
      </w:r>
      <w:r w:rsidR="00004F5B" w:rsidRPr="001A555D">
        <w:rPr>
          <w:rStyle w:val="normaltextrun"/>
          <w:color w:val="000000" w:themeColor="text1"/>
        </w:rPr>
        <w:t>305 Days after Certification.</w:t>
      </w:r>
      <w:r w:rsidRPr="001A555D">
        <w:rPr>
          <w:rStyle w:val="normaltextrun"/>
          <w:color w:val="000000"/>
          <w:shd w:val="clear" w:color="auto" w:fill="FFFFFF"/>
        </w:rPr>
        <w:t xml:space="preserve"> If </w:t>
      </w:r>
      <w:r w:rsidR="00512FBA" w:rsidRPr="001A555D">
        <w:rPr>
          <w:rStyle w:val="normaltextrun"/>
          <w:color w:val="000000" w:themeColor="text1"/>
        </w:rPr>
        <w:t>Seller</w:t>
      </w:r>
      <w:r w:rsidRPr="001A555D">
        <w:rPr>
          <w:rStyle w:val="normaltextrun"/>
          <w:color w:val="000000" w:themeColor="text1"/>
        </w:rPr>
        <w:t xml:space="preserve"> </w:t>
      </w:r>
      <w:r w:rsidRPr="001A555D">
        <w:rPr>
          <w:rStyle w:val="normaltextrun"/>
          <w:color w:val="000000"/>
          <w:shd w:val="clear" w:color="auto" w:fill="FFFFFF"/>
        </w:rPr>
        <w:t xml:space="preserve">fails to achieve </w:t>
      </w:r>
      <w:r w:rsidR="0054303F" w:rsidRPr="001A555D">
        <w:rPr>
          <w:rStyle w:val="normaltextrun"/>
          <w:color w:val="000000"/>
          <w:shd w:val="clear" w:color="auto" w:fill="FFFFFF"/>
        </w:rPr>
        <w:t>Mechanical Completion</w:t>
      </w:r>
      <w:r w:rsidRPr="001A555D">
        <w:rPr>
          <w:rStyle w:val="normaltextrun"/>
          <w:color w:val="000000"/>
          <w:shd w:val="clear" w:color="auto" w:fill="FFFFFF"/>
        </w:rPr>
        <w:t xml:space="preserve"> or Closing by the R</w:t>
      </w:r>
      <w:r w:rsidR="0054303F" w:rsidRPr="001A555D">
        <w:rPr>
          <w:rStyle w:val="normaltextrun"/>
          <w:color w:val="000000"/>
          <w:shd w:val="clear" w:color="auto" w:fill="FFFFFF"/>
        </w:rPr>
        <w:t>MC</w:t>
      </w:r>
      <w:r w:rsidRPr="001A555D">
        <w:rPr>
          <w:rStyle w:val="normaltextrun"/>
          <w:color w:val="000000"/>
          <w:shd w:val="clear" w:color="auto" w:fill="FFFFFF"/>
        </w:rPr>
        <w:t xml:space="preserve">D or RCD, as applicable, Seller must pay Delay Damages to GPC under the Awarded Contract. Delay Damages will be calculated in accordance with the applicable Delay Damages table in </w:t>
      </w:r>
      <w:r w:rsidRPr="001A555D">
        <w:rPr>
          <w:rStyle w:val="normaltextrun"/>
          <w:color w:val="000000"/>
        </w:rPr>
        <w:t>Exhibit E (</w:t>
      </w:r>
      <w:r w:rsidRPr="001A555D">
        <w:rPr>
          <w:rStyle w:val="normaltextrun"/>
          <w:i/>
          <w:iCs/>
          <w:color w:val="000000"/>
        </w:rPr>
        <w:t>Summary of Fees, Costs, Security, and Deadlines</w:t>
      </w:r>
      <w:r w:rsidRPr="001A555D">
        <w:rPr>
          <w:rStyle w:val="normaltextrun"/>
          <w:color w:val="000000"/>
        </w:rPr>
        <w:t>), Attachment 2 (</w:t>
      </w:r>
      <w:r w:rsidRPr="001A555D">
        <w:rPr>
          <w:rStyle w:val="normaltextrun"/>
          <w:i/>
          <w:iCs/>
          <w:color w:val="000000"/>
        </w:rPr>
        <w:t>Delay Liquidated Damages Summary</w:t>
      </w:r>
      <w:r w:rsidRPr="001A555D">
        <w:rPr>
          <w:rStyle w:val="normaltextrun"/>
          <w:color w:val="000000"/>
        </w:rPr>
        <w:t>).</w:t>
      </w:r>
    </w:p>
    <w:p w14:paraId="15955083" w14:textId="77777777" w:rsidR="0077453E" w:rsidRPr="001A555D" w:rsidRDefault="00C85E7C" w:rsidP="00E14B0C">
      <w:pPr>
        <w:pStyle w:val="zGBody3"/>
        <w:rPr>
          <w:b/>
          <w:bCs/>
          <w:vanish/>
          <w:specVanish/>
        </w:rPr>
      </w:pPr>
      <w:bookmarkStart w:id="25" w:name="_bookmark11"/>
      <w:bookmarkEnd w:id="25"/>
      <w:r w:rsidRPr="001A555D">
        <w:rPr>
          <w:b/>
          <w:bCs/>
        </w:rPr>
        <w:t xml:space="preserve">Commercial Operation Authorization and Key Milestones. </w:t>
      </w:r>
    </w:p>
    <w:p w14:paraId="1C3E7627" w14:textId="0D3CEA8B" w:rsidR="009D4E21" w:rsidRPr="001A555D" w:rsidRDefault="0077453E" w:rsidP="0077453E">
      <w:pPr>
        <w:pStyle w:val="GNormal"/>
      </w:pPr>
      <w:r w:rsidRPr="001A555D">
        <w:t xml:space="preserve"> GPC may decline to enter into a PPA</w:t>
      </w:r>
      <w:r w:rsidR="009E08A0" w:rsidRPr="001A555D">
        <w:t xml:space="preserve"> </w:t>
      </w:r>
      <w:r w:rsidR="00591F85" w:rsidRPr="001A555D">
        <w:t>or BTA</w:t>
      </w:r>
      <w:r w:rsidRPr="001A555D">
        <w:rPr>
          <w:spacing w:val="-14"/>
        </w:rPr>
        <w:t xml:space="preserve"> </w:t>
      </w:r>
      <w:r w:rsidRPr="001A555D">
        <w:t>with</w:t>
      </w:r>
      <w:r w:rsidRPr="001A555D">
        <w:rPr>
          <w:spacing w:val="-14"/>
        </w:rPr>
        <w:t xml:space="preserve"> </w:t>
      </w:r>
      <w:r w:rsidRPr="001A555D">
        <w:t>any</w:t>
      </w:r>
      <w:r w:rsidRPr="001A555D">
        <w:rPr>
          <w:spacing w:val="-14"/>
        </w:rPr>
        <w:t xml:space="preserve"> </w:t>
      </w:r>
      <w:r w:rsidRPr="001A555D">
        <w:t>Bidder</w:t>
      </w:r>
      <w:r w:rsidRPr="001A555D">
        <w:rPr>
          <w:spacing w:val="-14"/>
        </w:rPr>
        <w:t xml:space="preserve"> </w:t>
      </w:r>
      <w:r w:rsidRPr="001A555D">
        <w:t>if,</w:t>
      </w:r>
      <w:r w:rsidRPr="001A555D">
        <w:rPr>
          <w:spacing w:val="-11"/>
        </w:rPr>
        <w:t xml:space="preserve"> </w:t>
      </w:r>
      <w:r w:rsidRPr="001A555D">
        <w:t>in</w:t>
      </w:r>
      <w:r w:rsidRPr="001A555D">
        <w:rPr>
          <w:spacing w:val="-14"/>
        </w:rPr>
        <w:t xml:space="preserve"> </w:t>
      </w:r>
      <w:r w:rsidRPr="001A555D">
        <w:t>the</w:t>
      </w:r>
      <w:r w:rsidRPr="001A555D">
        <w:rPr>
          <w:spacing w:val="-14"/>
        </w:rPr>
        <w:t xml:space="preserve"> </w:t>
      </w:r>
      <w:r w:rsidRPr="001A555D">
        <w:t>opinion</w:t>
      </w:r>
      <w:r w:rsidRPr="001A555D">
        <w:rPr>
          <w:spacing w:val="-12"/>
        </w:rPr>
        <w:t xml:space="preserve"> </w:t>
      </w:r>
      <w:r w:rsidRPr="001A555D">
        <w:t>of</w:t>
      </w:r>
      <w:r w:rsidRPr="001A555D">
        <w:rPr>
          <w:spacing w:val="-14"/>
        </w:rPr>
        <w:t xml:space="preserve"> </w:t>
      </w:r>
      <w:r w:rsidRPr="001A555D">
        <w:t>GPC,</w:t>
      </w:r>
      <w:r w:rsidRPr="001A555D">
        <w:rPr>
          <w:spacing w:val="-13"/>
        </w:rPr>
        <w:t xml:space="preserve"> </w:t>
      </w:r>
      <w:r w:rsidRPr="001A555D">
        <w:t>the</w:t>
      </w:r>
      <w:r w:rsidRPr="001A555D">
        <w:rPr>
          <w:spacing w:val="-14"/>
        </w:rPr>
        <w:t xml:space="preserve"> </w:t>
      </w:r>
      <w:r w:rsidRPr="001A555D">
        <w:t>Facility</w:t>
      </w:r>
      <w:r w:rsidRPr="001A555D">
        <w:rPr>
          <w:spacing w:val="-12"/>
        </w:rPr>
        <w:t xml:space="preserve"> </w:t>
      </w:r>
      <w:r w:rsidRPr="001A555D">
        <w:t>cannot</w:t>
      </w:r>
      <w:r w:rsidRPr="001A555D">
        <w:rPr>
          <w:spacing w:val="-12"/>
        </w:rPr>
        <w:t xml:space="preserve"> </w:t>
      </w:r>
      <w:r w:rsidRPr="001A555D">
        <w:t>be</w:t>
      </w:r>
      <w:r w:rsidRPr="001A555D">
        <w:rPr>
          <w:spacing w:val="-14"/>
        </w:rPr>
        <w:t xml:space="preserve"> </w:t>
      </w:r>
      <w:r w:rsidRPr="001A555D">
        <w:t>constructed</w:t>
      </w:r>
      <w:r w:rsidRPr="001A555D">
        <w:rPr>
          <w:spacing w:val="-12"/>
        </w:rPr>
        <w:t xml:space="preserve"> </w:t>
      </w:r>
      <w:r w:rsidRPr="001A555D">
        <w:t>in</w:t>
      </w:r>
      <w:r w:rsidRPr="001A555D">
        <w:rPr>
          <w:spacing w:val="-14"/>
        </w:rPr>
        <w:t xml:space="preserve"> </w:t>
      </w:r>
      <w:r w:rsidRPr="001A555D">
        <w:t>time</w:t>
      </w:r>
      <w:r w:rsidRPr="001A555D">
        <w:rPr>
          <w:spacing w:val="-14"/>
        </w:rPr>
        <w:t xml:space="preserve"> </w:t>
      </w:r>
      <w:r w:rsidRPr="001A555D">
        <w:t>to</w:t>
      </w:r>
      <w:r w:rsidRPr="001A555D">
        <w:rPr>
          <w:spacing w:val="-12"/>
        </w:rPr>
        <w:t xml:space="preserve"> </w:t>
      </w:r>
      <w:r w:rsidRPr="001A555D">
        <w:t>achieve Mechanical Completion by no later than 305 Days after the Certification date</w:t>
      </w:r>
      <w:r w:rsidR="00004F5B" w:rsidRPr="001A555D">
        <w:t>.</w:t>
      </w:r>
      <w:r w:rsidRPr="001A555D">
        <w:t xml:space="preserve"> Exhibit F (</w:t>
      </w:r>
      <w:r w:rsidR="00D72507" w:rsidRPr="001A555D">
        <w:rPr>
          <w:i/>
          <w:iCs/>
        </w:rPr>
        <w:t>PPA</w:t>
      </w:r>
      <w:r w:rsidR="00D72507" w:rsidRPr="001A555D">
        <w:t xml:space="preserve"> </w:t>
      </w:r>
      <w:r w:rsidRPr="001A555D">
        <w:rPr>
          <w:i/>
        </w:rPr>
        <w:t>Project Milestones and Requirements for Obtaining Commercial Operation Authorization</w:t>
      </w:r>
      <w:r w:rsidRPr="001A555D">
        <w:t>) details important milestones, including RMCD, and the requirements for obtaining COA.</w:t>
      </w:r>
    </w:p>
    <w:p w14:paraId="2347715D" w14:textId="77777777" w:rsidR="009D4E21" w:rsidRPr="001A555D" w:rsidRDefault="00C85E7C" w:rsidP="00F04CA4">
      <w:pPr>
        <w:pStyle w:val="zGBody2"/>
      </w:pPr>
      <w:bookmarkStart w:id="26" w:name="_bookmark12"/>
      <w:bookmarkStart w:id="27" w:name="_Toc176954707"/>
      <w:bookmarkEnd w:id="26"/>
      <w:r w:rsidRPr="001A555D">
        <w:t>Facility</w:t>
      </w:r>
      <w:r w:rsidRPr="001A555D">
        <w:rPr>
          <w:spacing w:val="-7"/>
        </w:rPr>
        <w:t xml:space="preserve"> </w:t>
      </w:r>
      <w:r w:rsidRPr="001A555D">
        <w:t>Size</w:t>
      </w:r>
      <w:r w:rsidRPr="001A555D">
        <w:rPr>
          <w:spacing w:val="-6"/>
        </w:rPr>
        <w:t xml:space="preserve"> </w:t>
      </w:r>
      <w:r w:rsidRPr="001A555D">
        <w:t>and</w:t>
      </w:r>
      <w:r w:rsidRPr="001A555D">
        <w:rPr>
          <w:spacing w:val="-7"/>
        </w:rPr>
        <w:t xml:space="preserve"> </w:t>
      </w:r>
      <w:r w:rsidRPr="001A555D">
        <w:rPr>
          <w:spacing w:val="-2"/>
        </w:rPr>
        <w:t>Output.</w:t>
      </w:r>
      <w:bookmarkEnd w:id="27"/>
    </w:p>
    <w:p w14:paraId="06D4C34C" w14:textId="74FE9B0D" w:rsidR="009D4E21" w:rsidRPr="001A555D" w:rsidRDefault="00C85E7C" w:rsidP="00550C44">
      <w:pPr>
        <w:pStyle w:val="zGBody3"/>
      </w:pPr>
      <w:r w:rsidRPr="001A555D">
        <w:rPr>
          <w:b/>
        </w:rPr>
        <w:t>Facility</w:t>
      </w:r>
      <w:r w:rsidRPr="001A555D">
        <w:rPr>
          <w:b/>
          <w:spacing w:val="-2"/>
        </w:rPr>
        <w:t xml:space="preserve"> </w:t>
      </w:r>
      <w:r w:rsidRPr="001A555D">
        <w:rPr>
          <w:b/>
        </w:rPr>
        <w:t>Size</w:t>
      </w:r>
      <w:r w:rsidRPr="001A555D">
        <w:rPr>
          <w:b/>
          <w:spacing w:val="-2"/>
        </w:rPr>
        <w:t xml:space="preserve"> </w:t>
      </w:r>
      <w:r w:rsidRPr="001A555D">
        <w:rPr>
          <w:b/>
        </w:rPr>
        <w:t xml:space="preserve">Parameters. </w:t>
      </w:r>
      <w:r w:rsidRPr="001A555D">
        <w:t>GPC</w:t>
      </w:r>
      <w:r w:rsidRPr="001A555D">
        <w:rPr>
          <w:spacing w:val="-4"/>
        </w:rPr>
        <w:t xml:space="preserve"> </w:t>
      </w:r>
      <w:r w:rsidRPr="001A555D">
        <w:t>will</w:t>
      </w:r>
      <w:r w:rsidRPr="001A555D">
        <w:rPr>
          <w:spacing w:val="-5"/>
        </w:rPr>
        <w:t xml:space="preserve"> </w:t>
      </w:r>
      <w:r w:rsidRPr="001A555D">
        <w:t>accept</w:t>
      </w:r>
      <w:r w:rsidRPr="001A555D">
        <w:rPr>
          <w:spacing w:val="-4"/>
        </w:rPr>
        <w:t xml:space="preserve"> </w:t>
      </w:r>
      <w:r w:rsidRPr="001A555D">
        <w:t>Bids</w:t>
      </w:r>
      <w:r w:rsidRPr="001A555D">
        <w:rPr>
          <w:spacing w:val="-1"/>
        </w:rPr>
        <w:t xml:space="preserve"> </w:t>
      </w:r>
      <w:r w:rsidRPr="001A555D">
        <w:t>for</w:t>
      </w:r>
      <w:r w:rsidRPr="001A555D">
        <w:rPr>
          <w:spacing w:val="-4"/>
        </w:rPr>
        <w:t xml:space="preserve"> </w:t>
      </w:r>
      <w:r w:rsidRPr="001A555D">
        <w:t>Facilities</w:t>
      </w:r>
      <w:r w:rsidRPr="001A555D">
        <w:rPr>
          <w:spacing w:val="-3"/>
        </w:rPr>
        <w:t xml:space="preserve"> </w:t>
      </w:r>
      <w:r w:rsidRPr="001A555D">
        <w:t>sized</w:t>
      </w:r>
      <w:r w:rsidRPr="001A555D">
        <w:rPr>
          <w:spacing w:val="-2"/>
        </w:rPr>
        <w:t xml:space="preserve"> </w:t>
      </w:r>
      <w:r w:rsidRPr="001A555D">
        <w:t>greater</w:t>
      </w:r>
      <w:r w:rsidRPr="001A555D">
        <w:rPr>
          <w:spacing w:val="-1"/>
        </w:rPr>
        <w:t xml:space="preserve"> </w:t>
      </w:r>
      <w:r w:rsidRPr="001A555D">
        <w:t>than</w:t>
      </w:r>
      <w:r w:rsidRPr="001A555D">
        <w:rPr>
          <w:spacing w:val="-4"/>
        </w:rPr>
        <w:t xml:space="preserve"> </w:t>
      </w:r>
      <w:r w:rsidRPr="001A555D">
        <w:t>250</w:t>
      </w:r>
      <w:r w:rsidRPr="001A555D">
        <w:rPr>
          <w:spacing w:val="-5"/>
        </w:rPr>
        <w:t xml:space="preserve"> </w:t>
      </w:r>
      <w:r w:rsidRPr="001A555D">
        <w:t>kW but no more than 6 MW.</w:t>
      </w:r>
      <w:r w:rsidR="0077735A" w:rsidRPr="001A555D">
        <w:t xml:space="preserve"> </w:t>
      </w:r>
      <w:r w:rsidR="0077735A" w:rsidRPr="001A555D">
        <w:rPr>
          <w:snapToGrid w:val="0"/>
        </w:rPr>
        <w:t>If GPC will only award a PPA or BTA to a Bidder if the Facility is resized, and Bidder refuses to resize the Facility</w:t>
      </w:r>
      <w:r w:rsidR="0059507E" w:rsidRPr="001A555D">
        <w:rPr>
          <w:snapToGrid w:val="0"/>
        </w:rPr>
        <w:t xml:space="preserve"> or does not respond to GPC’s </w:t>
      </w:r>
      <w:r w:rsidR="003D7B19" w:rsidRPr="001A555D">
        <w:rPr>
          <w:snapToGrid w:val="0"/>
        </w:rPr>
        <w:t>requ</w:t>
      </w:r>
      <w:r w:rsidR="00F36B1B" w:rsidRPr="001A555D">
        <w:rPr>
          <w:snapToGrid w:val="0"/>
        </w:rPr>
        <w:t xml:space="preserve">est </w:t>
      </w:r>
      <w:r w:rsidR="0059507E" w:rsidRPr="001A555D">
        <w:rPr>
          <w:snapToGrid w:val="0"/>
        </w:rPr>
        <w:t xml:space="preserve">within </w:t>
      </w:r>
      <w:r w:rsidR="00B664D1" w:rsidRPr="001A555D">
        <w:rPr>
          <w:snapToGrid w:val="0"/>
        </w:rPr>
        <w:t xml:space="preserve">five Business </w:t>
      </w:r>
      <w:r w:rsidR="00900E40" w:rsidRPr="001A555D">
        <w:rPr>
          <w:snapToGrid w:val="0"/>
        </w:rPr>
        <w:t>Days</w:t>
      </w:r>
      <w:r w:rsidR="006B75AA" w:rsidRPr="001A555D">
        <w:rPr>
          <w:snapToGrid w:val="0"/>
        </w:rPr>
        <w:t xml:space="preserve"> from the date of GPC’s notice to Bidder</w:t>
      </w:r>
      <w:r w:rsidR="0077735A" w:rsidRPr="001A555D">
        <w:rPr>
          <w:snapToGrid w:val="0"/>
        </w:rPr>
        <w:t>, the Bid will be placed on the Release List.</w:t>
      </w:r>
      <w:r w:rsidR="00377FDC" w:rsidRPr="001A555D">
        <w:rPr>
          <w:snapToGrid w:val="0"/>
        </w:rPr>
        <w:t xml:space="preserve"> </w:t>
      </w:r>
    </w:p>
    <w:p w14:paraId="2B54EB2A" w14:textId="77777777" w:rsidR="009D4E21" w:rsidRPr="001A555D" w:rsidRDefault="00C85E7C" w:rsidP="00550C44">
      <w:pPr>
        <w:pStyle w:val="zGBody3"/>
      </w:pPr>
      <w:r w:rsidRPr="001A555D">
        <w:rPr>
          <w:b/>
        </w:rPr>
        <w:t>No Partial</w:t>
      </w:r>
      <w:r w:rsidRPr="001A555D">
        <w:rPr>
          <w:b/>
          <w:spacing w:val="-1"/>
        </w:rPr>
        <w:t xml:space="preserve"> </w:t>
      </w:r>
      <w:r w:rsidRPr="001A555D">
        <w:rPr>
          <w:b/>
        </w:rPr>
        <w:t xml:space="preserve">Output Bids. </w:t>
      </w:r>
      <w:r w:rsidRPr="001A555D">
        <w:t>GPC</w:t>
      </w:r>
      <w:r w:rsidRPr="001A555D">
        <w:rPr>
          <w:spacing w:val="-1"/>
        </w:rPr>
        <w:t xml:space="preserve"> </w:t>
      </w:r>
      <w:r w:rsidRPr="001A555D">
        <w:t>will</w:t>
      </w:r>
      <w:r w:rsidRPr="001A555D">
        <w:rPr>
          <w:spacing w:val="-2"/>
        </w:rPr>
        <w:t xml:space="preserve"> </w:t>
      </w:r>
      <w:r w:rsidRPr="001A555D">
        <w:t>not</w:t>
      </w:r>
      <w:r w:rsidRPr="001A555D">
        <w:rPr>
          <w:spacing w:val="-1"/>
        </w:rPr>
        <w:t xml:space="preserve"> </w:t>
      </w:r>
      <w:r w:rsidRPr="001A555D">
        <w:t>accept</w:t>
      </w:r>
      <w:r w:rsidRPr="001A555D">
        <w:rPr>
          <w:spacing w:val="-1"/>
        </w:rPr>
        <w:t xml:space="preserve"> </w:t>
      </w:r>
      <w:r w:rsidRPr="001A555D">
        <w:t>a Bid</w:t>
      </w:r>
      <w:r w:rsidRPr="001A555D">
        <w:rPr>
          <w:spacing w:val="-1"/>
        </w:rPr>
        <w:t xml:space="preserve"> </w:t>
      </w:r>
      <w:r w:rsidRPr="001A555D">
        <w:t>that</w:t>
      </w:r>
      <w:r w:rsidRPr="001A555D">
        <w:rPr>
          <w:spacing w:val="-1"/>
        </w:rPr>
        <w:t xml:space="preserve"> </w:t>
      </w:r>
      <w:r w:rsidRPr="001A555D">
        <w:t>constitutes partial output</w:t>
      </w:r>
      <w:r w:rsidRPr="001A555D">
        <w:rPr>
          <w:spacing w:val="-1"/>
        </w:rPr>
        <w:t xml:space="preserve"> </w:t>
      </w:r>
      <w:r w:rsidRPr="001A555D">
        <w:t>from</w:t>
      </w:r>
      <w:r w:rsidRPr="001A555D">
        <w:rPr>
          <w:spacing w:val="-1"/>
        </w:rPr>
        <w:t xml:space="preserve"> </w:t>
      </w:r>
      <w:r w:rsidRPr="001A555D">
        <w:t>a Facility</w:t>
      </w:r>
      <w:r w:rsidR="008706B9" w:rsidRPr="001A555D">
        <w:t xml:space="preserve"> or partial ownership of the Facility, as applicable</w:t>
      </w:r>
      <w:r w:rsidRPr="001A555D">
        <w:t xml:space="preserve">. </w:t>
      </w:r>
      <w:r w:rsidR="008706B9" w:rsidRPr="001A555D">
        <w:t xml:space="preserve">Under a PPA, </w:t>
      </w:r>
      <w:r w:rsidRPr="001A555D">
        <w:t>GPC will purchase 100% of the Facility’s output for the PPA</w:t>
      </w:r>
      <w:r w:rsidRPr="001A555D">
        <w:rPr>
          <w:spacing w:val="-10"/>
        </w:rPr>
        <w:t xml:space="preserve"> </w:t>
      </w:r>
      <w:r w:rsidRPr="001A555D">
        <w:t>Term.</w:t>
      </w:r>
    </w:p>
    <w:p w14:paraId="73CE78B4" w14:textId="77777777" w:rsidR="009D4E21" w:rsidRPr="001A555D" w:rsidRDefault="00C85E7C" w:rsidP="00F04CA4">
      <w:pPr>
        <w:pStyle w:val="zGBody2"/>
      </w:pPr>
      <w:bookmarkStart w:id="28" w:name="_bookmark13"/>
      <w:bookmarkStart w:id="29" w:name="_Toc176954708"/>
      <w:bookmarkEnd w:id="28"/>
      <w:r w:rsidRPr="001A555D">
        <w:t>Location</w:t>
      </w:r>
      <w:r w:rsidRPr="001A555D">
        <w:rPr>
          <w:spacing w:val="-6"/>
        </w:rPr>
        <w:t xml:space="preserve"> </w:t>
      </w:r>
      <w:r w:rsidRPr="001A555D">
        <w:t>of</w:t>
      </w:r>
      <w:r w:rsidRPr="001A555D">
        <w:rPr>
          <w:spacing w:val="-5"/>
        </w:rPr>
        <w:t xml:space="preserve"> </w:t>
      </w:r>
      <w:r w:rsidRPr="001A555D">
        <w:rPr>
          <w:spacing w:val="-2"/>
        </w:rPr>
        <w:t>Facilities.</w:t>
      </w:r>
      <w:bookmarkEnd w:id="29"/>
    </w:p>
    <w:p w14:paraId="52F99869" w14:textId="2238CB74" w:rsidR="009D4E21" w:rsidRPr="001A555D" w:rsidRDefault="00C85E7C" w:rsidP="00550C44">
      <w:pPr>
        <w:pStyle w:val="zGBody3"/>
      </w:pPr>
      <w:r w:rsidRPr="001A555D">
        <w:rPr>
          <w:b/>
        </w:rPr>
        <w:t xml:space="preserve">Facility Location. </w:t>
      </w:r>
      <w:r w:rsidRPr="001A555D">
        <w:t>GPC will accept Bids for a Facility located in Georgia, so long as the Facility can deliver the Energy through an interconnection with the Distribution System. If</w:t>
      </w:r>
      <w:r w:rsidRPr="001A555D" w:rsidDel="005B338F">
        <w:t xml:space="preserve"> </w:t>
      </w:r>
      <w:r w:rsidR="005B338F" w:rsidRPr="001A555D">
        <w:t xml:space="preserve">a PPA </w:t>
      </w:r>
      <w:r w:rsidRPr="001A555D">
        <w:t xml:space="preserve">Facility is located outside of GPC’s service territory, a </w:t>
      </w:r>
      <w:r w:rsidR="00F32553" w:rsidRPr="001A555D">
        <w:t>tri</w:t>
      </w:r>
      <w:r w:rsidRPr="001A555D">
        <w:t>-party agreement with the service territory’s electric service provider (e.g., an EMC or municipality) will be required.</w:t>
      </w:r>
    </w:p>
    <w:p w14:paraId="4C58DA45" w14:textId="3134FD45" w:rsidR="009D4E21" w:rsidRPr="001A555D" w:rsidRDefault="009C62AE" w:rsidP="00550C44">
      <w:pPr>
        <w:pStyle w:val="zGBody3"/>
      </w:pPr>
      <w:r w:rsidRPr="001A555D">
        <w:rPr>
          <w:b/>
        </w:rPr>
        <w:t>Rooftop Facilities</w:t>
      </w:r>
      <w:r w:rsidR="00004F5B" w:rsidRPr="001A555D">
        <w:rPr>
          <w:b/>
        </w:rPr>
        <w:t xml:space="preserve">. </w:t>
      </w:r>
      <w:r w:rsidR="00101143" w:rsidRPr="001A555D">
        <w:rPr>
          <w:bCs/>
        </w:rPr>
        <w:t xml:space="preserve"> </w:t>
      </w:r>
      <w:r w:rsidR="00D85C3D" w:rsidRPr="001A555D">
        <w:t xml:space="preserve">GPC will accept </w:t>
      </w:r>
      <w:r w:rsidR="00EE45FD" w:rsidRPr="001A555D">
        <w:t>PPA</w:t>
      </w:r>
      <w:r w:rsidR="00D85C3D" w:rsidRPr="001A555D">
        <w:t xml:space="preserve"> Bids for a Facility located on a building rooftop or similar structure so long as the requirements of this Section 3.</w:t>
      </w:r>
      <w:r w:rsidR="00367584" w:rsidRPr="001A555D">
        <w:t>3</w:t>
      </w:r>
      <w:r w:rsidR="00D85C3D" w:rsidRPr="001A555D">
        <w:t>.2. (</w:t>
      </w:r>
      <w:r w:rsidR="00D85C3D" w:rsidRPr="001A555D">
        <w:rPr>
          <w:i/>
          <w:iCs/>
        </w:rPr>
        <w:t>Rooftop Facilities</w:t>
      </w:r>
      <w:r w:rsidR="00D85C3D" w:rsidRPr="001A555D">
        <w:t>) are met. GPC will not accept Bids for a Facility located on a building or similar structure that is served by another utility. If the proposed Facility is located on a building or similar structure that receives electric service, then: (i) GPC must be the electric service provider; and (ii) the proposed Facility must interconnect to the Distribution System circuit that serves the building or similar structure on which the Facility will be located.</w:t>
      </w:r>
      <w:r w:rsidR="00E8003A" w:rsidRPr="001A555D">
        <w:t xml:space="preserve"> GPC will not accept BTA Bids for a Facility located on a rooftop or similar structure</w:t>
      </w:r>
      <w:r w:rsidR="00040EFE" w:rsidRPr="001A555D">
        <w:t>.</w:t>
      </w:r>
    </w:p>
    <w:p w14:paraId="781BED45" w14:textId="6EA614AD" w:rsidR="004C157F" w:rsidRPr="001A555D" w:rsidRDefault="00C85E7C" w:rsidP="004C157F">
      <w:pPr>
        <w:pStyle w:val="zGBody3"/>
        <w:rPr>
          <w:spacing w:val="4"/>
          <w:kern w:val="0"/>
        </w:rPr>
      </w:pPr>
      <w:r w:rsidRPr="001A555D">
        <w:rPr>
          <w:b/>
          <w:spacing w:val="4"/>
          <w:kern w:val="0"/>
        </w:rPr>
        <w:t xml:space="preserve">Hosting Capacity Tool. </w:t>
      </w:r>
      <w:r w:rsidRPr="001A555D">
        <w:rPr>
          <w:spacing w:val="4"/>
          <w:kern w:val="0"/>
        </w:rPr>
        <w:t xml:space="preserve">Participants may desire to use GPC’s Hosting Capacity Tool to obtain a general estimate of the hosting capacity available within a certain area of GPC’s service territory. Interested </w:t>
      </w:r>
      <w:r w:rsidR="003F6639" w:rsidRPr="001A555D">
        <w:rPr>
          <w:spacing w:val="4"/>
          <w:kern w:val="0"/>
        </w:rPr>
        <w:t xml:space="preserve">Persons </w:t>
      </w:r>
      <w:r w:rsidRPr="001A555D">
        <w:rPr>
          <w:spacing w:val="4"/>
          <w:kern w:val="0"/>
        </w:rPr>
        <w:t xml:space="preserve">will be provided access through the IE Website to the Hosting Capacity Tool after executing a nondisclosure agreement and acknowledging a disclaimer. </w:t>
      </w:r>
      <w:r w:rsidR="004C157F" w:rsidRPr="001A555D">
        <w:rPr>
          <w:spacing w:val="4"/>
          <w:kern w:val="0"/>
        </w:rPr>
        <w:t xml:space="preserve">GPC’s Hosting Capacity Tool FAQ provides more information and is available at </w:t>
      </w:r>
      <w:hyperlink r:id="rId34">
        <w:r w:rsidRPr="001A555D">
          <w:rPr>
            <w:color w:val="0462C1"/>
            <w:spacing w:val="12"/>
            <w:kern w:val="0"/>
            <w:u w:val="single" w:color="0462C1"/>
          </w:rPr>
          <w:t>https://www.georgiapower.com/content/dam/georgia-power/pdfs/company-pdfs/solar-</w:t>
        </w:r>
      </w:hyperlink>
      <w:hyperlink r:id="rId35">
        <w:r w:rsidRPr="001A555D">
          <w:rPr>
            <w:color w:val="0462C1"/>
            <w:spacing w:val="12"/>
            <w:kern w:val="0"/>
            <w:u w:val="single" w:color="0462C1"/>
          </w:rPr>
          <w:t>pdfs/Hosting-Capacity-Tool-FAQs-2023.pdf</w:t>
        </w:r>
      </w:hyperlink>
      <w:r w:rsidR="004C157F" w:rsidRPr="001A555D">
        <w:rPr>
          <w:color w:val="0462C1"/>
          <w:spacing w:val="12"/>
          <w:kern w:val="0"/>
          <w:u w:color="0462C1"/>
        </w:rPr>
        <w:t>.</w:t>
      </w:r>
      <w:r w:rsidR="004C157F" w:rsidRPr="001A555D">
        <w:rPr>
          <w:spacing w:val="4"/>
          <w:kern w:val="0"/>
        </w:rPr>
        <w:t xml:space="preserve"> </w:t>
      </w:r>
    </w:p>
    <w:p w14:paraId="17C129CE" w14:textId="7ED627DA" w:rsidR="009D4E21" w:rsidRDefault="00C85E7C" w:rsidP="00550C44">
      <w:pPr>
        <w:pStyle w:val="zGBody3"/>
      </w:pPr>
      <w:r w:rsidRPr="001A555D">
        <w:rPr>
          <w:b/>
        </w:rPr>
        <w:lastRenderedPageBreak/>
        <w:t>Interconnection</w:t>
      </w:r>
      <w:r w:rsidRPr="001A555D">
        <w:rPr>
          <w:b/>
          <w:spacing w:val="80"/>
        </w:rPr>
        <w:t xml:space="preserve"> </w:t>
      </w:r>
      <w:r w:rsidRPr="001A555D">
        <w:rPr>
          <w:b/>
        </w:rPr>
        <w:t>Guidance.</w:t>
      </w:r>
      <w:r w:rsidRPr="001A555D">
        <w:rPr>
          <w:b/>
          <w:spacing w:val="80"/>
        </w:rPr>
        <w:t xml:space="preserve"> </w:t>
      </w:r>
      <w:r w:rsidRPr="001A555D">
        <w:t>Participants</w:t>
      </w:r>
      <w:r w:rsidRPr="001A555D">
        <w:rPr>
          <w:spacing w:val="80"/>
        </w:rPr>
        <w:t xml:space="preserve"> </w:t>
      </w:r>
      <w:r w:rsidRPr="001A555D">
        <w:t>are</w:t>
      </w:r>
      <w:r w:rsidRPr="001A555D">
        <w:rPr>
          <w:spacing w:val="80"/>
        </w:rPr>
        <w:t xml:space="preserve"> </w:t>
      </w:r>
      <w:r w:rsidRPr="001A555D">
        <w:t>encouraged</w:t>
      </w:r>
      <w:r w:rsidRPr="001A555D">
        <w:rPr>
          <w:spacing w:val="80"/>
        </w:rPr>
        <w:t xml:space="preserve"> </w:t>
      </w:r>
      <w:r w:rsidRPr="001A555D">
        <w:t>to</w:t>
      </w:r>
      <w:r w:rsidRPr="001A555D">
        <w:rPr>
          <w:spacing w:val="80"/>
        </w:rPr>
        <w:t xml:space="preserve"> </w:t>
      </w:r>
      <w:r w:rsidRPr="001A555D">
        <w:t>participate</w:t>
      </w:r>
      <w:r w:rsidRPr="001A555D">
        <w:rPr>
          <w:spacing w:val="80"/>
        </w:rPr>
        <w:t xml:space="preserve"> </w:t>
      </w:r>
      <w:r w:rsidRPr="001A555D">
        <w:t>in</w:t>
      </w:r>
      <w:r w:rsidRPr="001A555D">
        <w:rPr>
          <w:spacing w:val="80"/>
        </w:rPr>
        <w:t xml:space="preserve"> </w:t>
      </w:r>
      <w:r w:rsidRPr="001A555D">
        <w:t>the</w:t>
      </w:r>
      <w:r w:rsidRPr="001A555D">
        <w:rPr>
          <w:spacing w:val="80"/>
        </w:rPr>
        <w:t xml:space="preserve"> </w:t>
      </w:r>
      <w:r w:rsidRPr="001A555D">
        <w:t>Interconnection</w:t>
      </w:r>
      <w:r w:rsidRPr="001A555D">
        <w:rPr>
          <w:spacing w:val="37"/>
        </w:rPr>
        <w:t xml:space="preserve"> </w:t>
      </w:r>
      <w:r w:rsidRPr="001A555D">
        <w:t>Guidance</w:t>
      </w:r>
      <w:r w:rsidRPr="001A555D">
        <w:rPr>
          <w:spacing w:val="40"/>
        </w:rPr>
        <w:t xml:space="preserve"> </w:t>
      </w:r>
      <w:r w:rsidRPr="001A555D">
        <w:t>program</w:t>
      </w:r>
      <w:r w:rsidRPr="001A555D">
        <w:rPr>
          <w:spacing w:val="37"/>
        </w:rPr>
        <w:t xml:space="preserve"> </w:t>
      </w:r>
      <w:r w:rsidRPr="001A555D">
        <w:t>offered</w:t>
      </w:r>
      <w:r w:rsidRPr="001A555D">
        <w:rPr>
          <w:spacing w:val="37"/>
        </w:rPr>
        <w:t xml:space="preserve"> </w:t>
      </w:r>
      <w:r w:rsidRPr="001A555D">
        <w:t>by</w:t>
      </w:r>
      <w:r w:rsidRPr="001A555D">
        <w:rPr>
          <w:spacing w:val="38"/>
        </w:rPr>
        <w:t xml:space="preserve"> </w:t>
      </w:r>
      <w:r w:rsidRPr="001A555D">
        <w:t>GPC. Additional</w:t>
      </w:r>
      <w:r w:rsidRPr="001A555D">
        <w:rPr>
          <w:spacing w:val="36"/>
        </w:rPr>
        <w:t xml:space="preserve"> </w:t>
      </w:r>
      <w:r w:rsidRPr="001A555D">
        <w:t>information</w:t>
      </w:r>
      <w:r w:rsidRPr="001A555D">
        <w:rPr>
          <w:spacing w:val="37"/>
        </w:rPr>
        <w:t xml:space="preserve"> </w:t>
      </w:r>
      <w:r w:rsidRPr="001A555D">
        <w:t>regarding</w:t>
      </w:r>
      <w:r w:rsidRPr="001A555D">
        <w:rPr>
          <w:spacing w:val="37"/>
        </w:rPr>
        <w:t xml:space="preserve"> </w:t>
      </w:r>
      <w:r w:rsidRPr="001A555D">
        <w:t>how</w:t>
      </w:r>
      <w:r w:rsidRPr="001A555D">
        <w:rPr>
          <w:spacing w:val="38"/>
        </w:rPr>
        <w:t xml:space="preserve"> </w:t>
      </w:r>
      <w:r w:rsidRPr="001A555D">
        <w:t>to request</w:t>
      </w:r>
      <w:r w:rsidRPr="001A555D">
        <w:rPr>
          <w:spacing w:val="80"/>
        </w:rPr>
        <w:t xml:space="preserve"> </w:t>
      </w:r>
      <w:r w:rsidRPr="001A555D">
        <w:t>Interconnection</w:t>
      </w:r>
      <w:r w:rsidRPr="001A555D">
        <w:rPr>
          <w:spacing w:val="80"/>
        </w:rPr>
        <w:t xml:space="preserve"> </w:t>
      </w:r>
      <w:r w:rsidRPr="001A555D">
        <w:t>Guidance</w:t>
      </w:r>
      <w:r w:rsidRPr="001A555D">
        <w:rPr>
          <w:spacing w:val="80"/>
        </w:rPr>
        <w:t xml:space="preserve"> </w:t>
      </w:r>
      <w:r w:rsidRPr="001A555D">
        <w:t>is</w:t>
      </w:r>
      <w:r w:rsidRPr="001A555D">
        <w:rPr>
          <w:spacing w:val="80"/>
        </w:rPr>
        <w:t xml:space="preserve"> </w:t>
      </w:r>
      <w:r w:rsidRPr="001A555D">
        <w:t>available</w:t>
      </w:r>
      <w:r w:rsidRPr="001A555D">
        <w:rPr>
          <w:spacing w:val="80"/>
        </w:rPr>
        <w:t xml:space="preserve"> </w:t>
      </w:r>
      <w:r w:rsidRPr="001A555D">
        <w:t>at</w:t>
      </w:r>
      <w:r w:rsidRPr="001A555D">
        <w:rPr>
          <w:spacing w:val="80"/>
        </w:rPr>
        <w:t xml:space="preserve"> </w:t>
      </w:r>
      <w:r w:rsidRPr="001A555D">
        <w:t>the</w:t>
      </w:r>
      <w:r w:rsidRPr="001A555D">
        <w:rPr>
          <w:spacing w:val="80"/>
        </w:rPr>
        <w:t xml:space="preserve"> </w:t>
      </w:r>
      <w:r w:rsidRPr="001A555D">
        <w:t>Interconnection</w:t>
      </w:r>
      <w:r w:rsidRPr="001A555D">
        <w:rPr>
          <w:spacing w:val="80"/>
        </w:rPr>
        <w:t xml:space="preserve"> </w:t>
      </w:r>
      <w:r w:rsidRPr="001A555D">
        <w:t>Guidance</w:t>
      </w:r>
      <w:r w:rsidRPr="001A555D">
        <w:rPr>
          <w:spacing w:val="80"/>
        </w:rPr>
        <w:t xml:space="preserve"> </w:t>
      </w:r>
      <w:r w:rsidRPr="001A555D">
        <w:t xml:space="preserve">website </w:t>
      </w:r>
      <w:r w:rsidRPr="001A555D">
        <w:rPr>
          <w:spacing w:val="-2"/>
        </w:rPr>
        <w:t>(</w:t>
      </w:r>
      <w:hyperlink r:id="rId36">
        <w:r w:rsidRPr="001A555D">
          <w:rPr>
            <w:color w:val="0462C1"/>
            <w:spacing w:val="-2"/>
            <w:u w:val="single" w:color="0462C1"/>
          </w:rPr>
          <w:t>https://www.georgiapower.com/business/products-programs/business-solutions/commercial-</w:t>
        </w:r>
      </w:hyperlink>
      <w:hyperlink r:id="rId37">
        <w:r w:rsidRPr="001A555D">
          <w:rPr>
            <w:color w:val="0462C1"/>
            <w:u w:val="single" w:color="0462C1"/>
          </w:rPr>
          <w:t>solar-solutions/distributed-generation/interconnection.html</w:t>
        </w:r>
      </w:hyperlink>
      <w:r w:rsidRPr="001A555D">
        <w:t>)</w:t>
      </w:r>
      <w:r w:rsidRPr="001A555D">
        <w:rPr>
          <w:spacing w:val="-14"/>
        </w:rPr>
        <w:t xml:space="preserve"> </w:t>
      </w:r>
      <w:r w:rsidRPr="001A555D">
        <w:t>as</w:t>
      </w:r>
      <w:r w:rsidRPr="001A555D">
        <w:rPr>
          <w:spacing w:val="-14"/>
        </w:rPr>
        <w:t xml:space="preserve"> </w:t>
      </w:r>
      <w:r w:rsidRPr="001A555D">
        <w:t>well</w:t>
      </w:r>
      <w:r w:rsidRPr="001A555D">
        <w:rPr>
          <w:spacing w:val="-14"/>
        </w:rPr>
        <w:t xml:space="preserve"> </w:t>
      </w:r>
      <w:r w:rsidRPr="001A555D">
        <w:t>as</w:t>
      </w:r>
      <w:r w:rsidRPr="001A555D">
        <w:rPr>
          <w:spacing w:val="-14"/>
        </w:rPr>
        <w:t xml:space="preserve"> </w:t>
      </w:r>
      <w:r w:rsidRPr="001A555D">
        <w:t>under</w:t>
      </w:r>
      <w:r w:rsidRPr="001A555D">
        <w:rPr>
          <w:spacing w:val="-14"/>
        </w:rPr>
        <w:t xml:space="preserve"> </w:t>
      </w:r>
      <w:r w:rsidRPr="001A555D">
        <w:t>the</w:t>
      </w:r>
      <w:r w:rsidRPr="001A555D">
        <w:rPr>
          <w:spacing w:val="-14"/>
        </w:rPr>
        <w:t xml:space="preserve"> </w:t>
      </w:r>
      <w:r w:rsidRPr="001A555D">
        <w:t>“Documents”</w:t>
      </w:r>
      <w:r w:rsidRPr="001A555D">
        <w:rPr>
          <w:spacing w:val="-14"/>
        </w:rPr>
        <w:t xml:space="preserve"> </w:t>
      </w:r>
      <w:r w:rsidRPr="001A555D">
        <w:t>tab on</w:t>
      </w:r>
      <w:r w:rsidRPr="001A555D">
        <w:rPr>
          <w:spacing w:val="-7"/>
        </w:rPr>
        <w:t xml:space="preserve"> </w:t>
      </w:r>
      <w:r w:rsidRPr="001A555D">
        <w:t>the</w:t>
      </w:r>
      <w:r w:rsidRPr="001A555D">
        <w:rPr>
          <w:spacing w:val="-7"/>
        </w:rPr>
        <w:t xml:space="preserve"> </w:t>
      </w:r>
      <w:r w:rsidRPr="001A555D">
        <w:t>IE</w:t>
      </w:r>
      <w:r w:rsidRPr="001A555D">
        <w:rPr>
          <w:spacing w:val="-7"/>
        </w:rPr>
        <w:t xml:space="preserve"> </w:t>
      </w:r>
      <w:r w:rsidRPr="001A555D">
        <w:t>Website.</w:t>
      </w:r>
      <w:r w:rsidRPr="001A555D">
        <w:rPr>
          <w:spacing w:val="-7"/>
        </w:rPr>
        <w:t xml:space="preserve"> </w:t>
      </w:r>
      <w:r w:rsidRPr="001A555D">
        <w:t>Requesting</w:t>
      </w:r>
      <w:r w:rsidRPr="001A555D">
        <w:rPr>
          <w:spacing w:val="-7"/>
        </w:rPr>
        <w:t xml:space="preserve"> </w:t>
      </w:r>
      <w:r w:rsidRPr="001A555D">
        <w:t>Interconnection</w:t>
      </w:r>
      <w:r w:rsidRPr="001A555D">
        <w:rPr>
          <w:spacing w:val="-7"/>
        </w:rPr>
        <w:t xml:space="preserve"> </w:t>
      </w:r>
      <w:r w:rsidRPr="001A555D">
        <w:t>Guidance</w:t>
      </w:r>
      <w:r w:rsidRPr="001A555D">
        <w:rPr>
          <w:spacing w:val="-7"/>
        </w:rPr>
        <w:t xml:space="preserve"> </w:t>
      </w:r>
      <w:r w:rsidRPr="001A555D">
        <w:t>is</w:t>
      </w:r>
      <w:r w:rsidRPr="001A555D">
        <w:rPr>
          <w:spacing w:val="-5"/>
        </w:rPr>
        <w:t xml:space="preserve"> </w:t>
      </w:r>
      <w:r w:rsidRPr="001A555D">
        <w:t>not</w:t>
      </w:r>
      <w:r w:rsidRPr="001A555D">
        <w:rPr>
          <w:spacing w:val="-6"/>
        </w:rPr>
        <w:t xml:space="preserve"> </w:t>
      </w:r>
      <w:r w:rsidRPr="001A555D">
        <w:t>a</w:t>
      </w:r>
      <w:r w:rsidRPr="001A555D">
        <w:rPr>
          <w:spacing w:val="-4"/>
        </w:rPr>
        <w:t xml:space="preserve"> </w:t>
      </w:r>
      <w:r w:rsidRPr="001A555D">
        <w:t>prerequisite</w:t>
      </w:r>
      <w:r w:rsidRPr="001A555D">
        <w:rPr>
          <w:spacing w:val="-7"/>
        </w:rPr>
        <w:t xml:space="preserve"> </w:t>
      </w:r>
      <w:r w:rsidRPr="001A555D">
        <w:t>to</w:t>
      </w:r>
      <w:r w:rsidRPr="001A555D">
        <w:rPr>
          <w:spacing w:val="-7"/>
        </w:rPr>
        <w:t xml:space="preserve"> </w:t>
      </w:r>
      <w:r w:rsidRPr="001A555D">
        <w:t>submitting</w:t>
      </w:r>
      <w:r w:rsidRPr="001A555D">
        <w:rPr>
          <w:spacing w:val="-5"/>
        </w:rPr>
        <w:t xml:space="preserve"> </w:t>
      </w:r>
      <w:r w:rsidRPr="001A555D">
        <w:t>a</w:t>
      </w:r>
      <w:r w:rsidRPr="001A555D">
        <w:rPr>
          <w:spacing w:val="-7"/>
        </w:rPr>
        <w:t xml:space="preserve"> </w:t>
      </w:r>
      <w:r w:rsidRPr="001A555D">
        <w:t>Bid in this DG RFP. Participation in, and payment for, Interconnection Guidance has no bearing on whether</w:t>
      </w:r>
      <w:r w:rsidRPr="001A555D">
        <w:rPr>
          <w:spacing w:val="40"/>
        </w:rPr>
        <w:t xml:space="preserve"> </w:t>
      </w:r>
      <w:r w:rsidRPr="001A555D">
        <w:t>a</w:t>
      </w:r>
      <w:r w:rsidRPr="001A555D">
        <w:rPr>
          <w:spacing w:val="62"/>
        </w:rPr>
        <w:t xml:space="preserve"> </w:t>
      </w:r>
      <w:r w:rsidRPr="001A555D">
        <w:t>Bid</w:t>
      </w:r>
      <w:r w:rsidRPr="001A555D">
        <w:rPr>
          <w:spacing w:val="40"/>
        </w:rPr>
        <w:t xml:space="preserve"> </w:t>
      </w:r>
      <w:r w:rsidRPr="001A555D">
        <w:t>will</w:t>
      </w:r>
      <w:r w:rsidRPr="001A555D">
        <w:rPr>
          <w:spacing w:val="40"/>
        </w:rPr>
        <w:t xml:space="preserve"> </w:t>
      </w:r>
      <w:r w:rsidR="00D94851" w:rsidRPr="001A555D">
        <w:t>advance to the Target List</w:t>
      </w:r>
      <w:r w:rsidRPr="001A555D">
        <w:t>.</w:t>
      </w:r>
      <w:r w:rsidRPr="001A555D">
        <w:rPr>
          <w:spacing w:val="40"/>
        </w:rPr>
        <w:t xml:space="preserve"> </w:t>
      </w:r>
      <w:r w:rsidRPr="001A555D">
        <w:t>A</w:t>
      </w:r>
      <w:r w:rsidRPr="001A555D">
        <w:rPr>
          <w:spacing w:val="40"/>
        </w:rPr>
        <w:t xml:space="preserve"> </w:t>
      </w:r>
      <w:r w:rsidRPr="001A555D">
        <w:t>Bidder</w:t>
      </w:r>
      <w:r w:rsidRPr="001A555D">
        <w:rPr>
          <w:spacing w:val="40"/>
        </w:rPr>
        <w:t xml:space="preserve"> </w:t>
      </w:r>
      <w:r w:rsidRPr="001A555D">
        <w:t>using</w:t>
      </w:r>
      <w:r w:rsidRPr="001A555D">
        <w:rPr>
          <w:spacing w:val="40"/>
        </w:rPr>
        <w:t xml:space="preserve"> </w:t>
      </w:r>
      <w:r w:rsidRPr="001A555D">
        <w:t>the</w:t>
      </w:r>
      <w:r>
        <w:rPr>
          <w:spacing w:val="40"/>
        </w:rPr>
        <w:t xml:space="preserve"> </w:t>
      </w:r>
      <w:r>
        <w:t>Hosting</w:t>
      </w:r>
      <w:r>
        <w:rPr>
          <w:spacing w:val="40"/>
        </w:rPr>
        <w:t xml:space="preserve"> </w:t>
      </w:r>
      <w:r>
        <w:t>Capacity</w:t>
      </w:r>
      <w:r>
        <w:rPr>
          <w:spacing w:val="40"/>
        </w:rPr>
        <w:t xml:space="preserve"> </w:t>
      </w:r>
      <w:r>
        <w:t>Tool</w:t>
      </w:r>
      <w:r>
        <w:rPr>
          <w:spacing w:val="40"/>
        </w:rPr>
        <w:t xml:space="preserve"> </w:t>
      </w:r>
      <w:r>
        <w:t>and Interconnection</w:t>
      </w:r>
      <w:r>
        <w:rPr>
          <w:spacing w:val="-10"/>
        </w:rPr>
        <w:t xml:space="preserve"> </w:t>
      </w:r>
      <w:r>
        <w:t>Guidance</w:t>
      </w:r>
      <w:r>
        <w:rPr>
          <w:spacing w:val="-8"/>
        </w:rPr>
        <w:t xml:space="preserve"> </w:t>
      </w:r>
      <w:r>
        <w:t>could</w:t>
      </w:r>
      <w:r>
        <w:rPr>
          <w:spacing w:val="-10"/>
        </w:rPr>
        <w:t xml:space="preserve"> </w:t>
      </w:r>
      <w:r>
        <w:t>gain</w:t>
      </w:r>
      <w:r>
        <w:rPr>
          <w:spacing w:val="-10"/>
        </w:rPr>
        <w:t xml:space="preserve"> </w:t>
      </w:r>
      <w:r>
        <w:t>helpful</w:t>
      </w:r>
      <w:r>
        <w:rPr>
          <w:spacing w:val="-11"/>
        </w:rPr>
        <w:t xml:space="preserve"> </w:t>
      </w:r>
      <w:r>
        <w:t>insight</w:t>
      </w:r>
      <w:r>
        <w:rPr>
          <w:spacing w:val="-10"/>
        </w:rPr>
        <w:t xml:space="preserve"> </w:t>
      </w:r>
      <w:r>
        <w:t>and</w:t>
      </w:r>
      <w:r>
        <w:rPr>
          <w:spacing w:val="-7"/>
        </w:rPr>
        <w:t xml:space="preserve"> </w:t>
      </w:r>
      <w:r>
        <w:t>avoid</w:t>
      </w:r>
      <w:r>
        <w:rPr>
          <w:spacing w:val="-10"/>
        </w:rPr>
        <w:t xml:space="preserve"> </w:t>
      </w:r>
      <w:r>
        <w:t>submitting</w:t>
      </w:r>
      <w:r>
        <w:rPr>
          <w:spacing w:val="-10"/>
        </w:rPr>
        <w:t xml:space="preserve"> </w:t>
      </w:r>
      <w:r>
        <w:t>a</w:t>
      </w:r>
      <w:r>
        <w:rPr>
          <w:spacing w:val="-10"/>
        </w:rPr>
        <w:t xml:space="preserve"> </w:t>
      </w:r>
      <w:r>
        <w:t>Bid</w:t>
      </w:r>
      <w:r>
        <w:rPr>
          <w:spacing w:val="-10"/>
        </w:rPr>
        <w:t xml:space="preserve"> </w:t>
      </w:r>
      <w:r>
        <w:t>that</w:t>
      </w:r>
      <w:r>
        <w:rPr>
          <w:spacing w:val="-7"/>
        </w:rPr>
        <w:t xml:space="preserve"> </w:t>
      </w:r>
      <w:r>
        <w:t>would</w:t>
      </w:r>
      <w:r>
        <w:rPr>
          <w:spacing w:val="-10"/>
        </w:rPr>
        <w:t xml:space="preserve"> </w:t>
      </w:r>
      <w:r>
        <w:t>require significant</w:t>
      </w:r>
      <w:r>
        <w:rPr>
          <w:spacing w:val="-1"/>
        </w:rPr>
        <w:t xml:space="preserve"> </w:t>
      </w:r>
      <w:r>
        <w:t>Distribution System</w:t>
      </w:r>
      <w:r>
        <w:rPr>
          <w:spacing w:val="-2"/>
        </w:rPr>
        <w:t xml:space="preserve"> </w:t>
      </w:r>
      <w:r>
        <w:t>upgrades (i.e.,</w:t>
      </w:r>
      <w:r>
        <w:rPr>
          <w:spacing w:val="-2"/>
        </w:rPr>
        <w:t xml:space="preserve"> </w:t>
      </w:r>
      <w:r>
        <w:t>Interconnection</w:t>
      </w:r>
      <w:r>
        <w:rPr>
          <w:spacing w:val="-2"/>
        </w:rPr>
        <w:t xml:space="preserve"> </w:t>
      </w:r>
      <w:r>
        <w:t xml:space="preserve">Costs) </w:t>
      </w:r>
      <w:r w:rsidR="00D94851">
        <w:t>or</w:t>
      </w:r>
      <w:r w:rsidR="00D94851">
        <w:rPr>
          <w:spacing w:val="-2"/>
        </w:rPr>
        <w:t xml:space="preserve"> </w:t>
      </w:r>
      <w:r>
        <w:t>cause</w:t>
      </w:r>
      <w:r>
        <w:rPr>
          <w:spacing w:val="-2"/>
        </w:rPr>
        <w:t xml:space="preserve"> </w:t>
      </w:r>
      <w:r>
        <w:t>the</w:t>
      </w:r>
      <w:r>
        <w:rPr>
          <w:spacing w:val="-3"/>
        </w:rPr>
        <w:t xml:space="preserve"> </w:t>
      </w:r>
      <w:r>
        <w:t>Bid</w:t>
      </w:r>
      <w:r>
        <w:rPr>
          <w:spacing w:val="-2"/>
        </w:rPr>
        <w:t xml:space="preserve"> </w:t>
      </w:r>
      <w:r>
        <w:t>to</w:t>
      </w:r>
      <w:r>
        <w:rPr>
          <w:spacing w:val="-2"/>
        </w:rPr>
        <w:t xml:space="preserve"> </w:t>
      </w:r>
      <w:r>
        <w:t>fail</w:t>
      </w:r>
      <w:r>
        <w:rPr>
          <w:spacing w:val="-3"/>
        </w:rPr>
        <w:t xml:space="preserve"> </w:t>
      </w:r>
      <w:r>
        <w:t>to provide a Net Benefit better than or equal to the Best Cost Threshold.</w:t>
      </w:r>
    </w:p>
    <w:p w14:paraId="686D82C6" w14:textId="77777777" w:rsidR="009D4E21" w:rsidRDefault="00C85E7C" w:rsidP="00004F5B">
      <w:pPr>
        <w:pStyle w:val="BodyText"/>
        <w:ind w:left="1170" w:right="251"/>
      </w:pPr>
      <w:r>
        <w:t>If a Company-Owned Proposal</w:t>
      </w:r>
      <w:r>
        <w:rPr>
          <w:spacing w:val="-4"/>
        </w:rPr>
        <w:t xml:space="preserve"> </w:t>
      </w:r>
      <w:r>
        <w:t>Team requests Interconnection</w:t>
      </w:r>
      <w:r>
        <w:rPr>
          <w:spacing w:val="-1"/>
        </w:rPr>
        <w:t xml:space="preserve"> </w:t>
      </w:r>
      <w:r>
        <w:t>Guidance, the</w:t>
      </w:r>
      <w:r>
        <w:rPr>
          <w:spacing w:val="-1"/>
        </w:rPr>
        <w:t xml:space="preserve"> </w:t>
      </w:r>
      <w:r>
        <w:t>Company-Owned Proposal Team will notify the IE so that the IE can monitor any communication between the Company-Owned Proposal Team and Evaluation Team, if necessary.</w:t>
      </w:r>
    </w:p>
    <w:p w14:paraId="4C3ED5F2" w14:textId="6D3AAB13" w:rsidR="009D4E21" w:rsidRDefault="00C85E7C" w:rsidP="00116AF5">
      <w:pPr>
        <w:pStyle w:val="zGBody3"/>
      </w:pPr>
      <w:r>
        <w:rPr>
          <w:b/>
        </w:rPr>
        <w:t>Distribution</w:t>
      </w:r>
      <w:r>
        <w:rPr>
          <w:b/>
          <w:spacing w:val="-6"/>
        </w:rPr>
        <w:t xml:space="preserve"> </w:t>
      </w:r>
      <w:r>
        <w:rPr>
          <w:b/>
        </w:rPr>
        <w:t>Cost</w:t>
      </w:r>
      <w:r>
        <w:rPr>
          <w:b/>
          <w:spacing w:val="-7"/>
        </w:rPr>
        <w:t xml:space="preserve"> </w:t>
      </w:r>
      <w:r>
        <w:rPr>
          <w:b/>
        </w:rPr>
        <w:t>Matrix.</w:t>
      </w:r>
      <w:r>
        <w:rPr>
          <w:b/>
          <w:spacing w:val="-4"/>
        </w:rPr>
        <w:t xml:space="preserve"> </w:t>
      </w:r>
      <w:r>
        <w:t>GPC</w:t>
      </w:r>
      <w:r>
        <w:rPr>
          <w:spacing w:val="-7"/>
        </w:rPr>
        <w:t xml:space="preserve"> </w:t>
      </w:r>
      <w:r>
        <w:t>published</w:t>
      </w:r>
      <w:r>
        <w:rPr>
          <w:spacing w:val="-5"/>
        </w:rPr>
        <w:t xml:space="preserve"> </w:t>
      </w:r>
      <w:r>
        <w:t>to</w:t>
      </w:r>
      <w:r>
        <w:rPr>
          <w:spacing w:val="-8"/>
        </w:rPr>
        <w:t xml:space="preserve"> </w:t>
      </w:r>
      <w:r>
        <w:t>the</w:t>
      </w:r>
      <w:r>
        <w:rPr>
          <w:spacing w:val="-8"/>
        </w:rPr>
        <w:t xml:space="preserve"> </w:t>
      </w:r>
      <w:r>
        <w:t>IE</w:t>
      </w:r>
      <w:r>
        <w:rPr>
          <w:spacing w:val="-6"/>
        </w:rPr>
        <w:t xml:space="preserve"> </w:t>
      </w:r>
      <w:r>
        <w:t>Website</w:t>
      </w:r>
      <w:r>
        <w:rPr>
          <w:spacing w:val="-6"/>
        </w:rPr>
        <w:t xml:space="preserve"> </w:t>
      </w:r>
      <w:r>
        <w:t>the</w:t>
      </w:r>
      <w:r>
        <w:rPr>
          <w:spacing w:val="-8"/>
        </w:rPr>
        <w:t xml:space="preserve"> </w:t>
      </w:r>
      <w:r>
        <w:t>Distribution</w:t>
      </w:r>
      <w:r>
        <w:rPr>
          <w:spacing w:val="-8"/>
        </w:rPr>
        <w:t xml:space="preserve"> </w:t>
      </w:r>
      <w:r>
        <w:t>Cost</w:t>
      </w:r>
      <w:r>
        <w:rPr>
          <w:spacing w:val="-7"/>
        </w:rPr>
        <w:t xml:space="preserve"> </w:t>
      </w:r>
      <w:r>
        <w:t xml:space="preserve">Matrix. Interested </w:t>
      </w:r>
      <w:r w:rsidR="003F6639">
        <w:t>Persons</w:t>
      </w:r>
      <w:r>
        <w:t xml:space="preserve"> will be provided access to the Distribution Cost Matrix after executing a nondisclosure agreement.</w:t>
      </w:r>
      <w:r>
        <w:rPr>
          <w:spacing w:val="-4"/>
        </w:rPr>
        <w:t xml:space="preserve"> </w:t>
      </w:r>
      <w:r>
        <w:t>The</w:t>
      </w:r>
      <w:r>
        <w:rPr>
          <w:spacing w:val="-2"/>
        </w:rPr>
        <w:t xml:space="preserve"> </w:t>
      </w:r>
      <w:r>
        <w:t>Distribution</w:t>
      </w:r>
      <w:r>
        <w:rPr>
          <w:spacing w:val="-2"/>
        </w:rPr>
        <w:t xml:space="preserve"> </w:t>
      </w:r>
      <w:r>
        <w:t>Cost Matrix</w:t>
      </w:r>
      <w:r>
        <w:rPr>
          <w:spacing w:val="-1"/>
        </w:rPr>
        <w:t xml:space="preserve"> </w:t>
      </w:r>
      <w:r>
        <w:t>may</w:t>
      </w:r>
      <w:r>
        <w:rPr>
          <w:spacing w:val="-1"/>
        </w:rPr>
        <w:t xml:space="preserve"> </w:t>
      </w:r>
      <w:r>
        <w:t>not account</w:t>
      </w:r>
      <w:r>
        <w:rPr>
          <w:spacing w:val="-2"/>
        </w:rPr>
        <w:t xml:space="preserve"> </w:t>
      </w:r>
      <w:r>
        <w:t>for</w:t>
      </w:r>
      <w:r>
        <w:rPr>
          <w:spacing w:val="-1"/>
        </w:rPr>
        <w:t xml:space="preserve"> </w:t>
      </w:r>
      <w:r>
        <w:t>all</w:t>
      </w:r>
      <w:r>
        <w:rPr>
          <w:spacing w:val="-3"/>
        </w:rPr>
        <w:t xml:space="preserve"> </w:t>
      </w:r>
      <w:r>
        <w:t>factors that</w:t>
      </w:r>
      <w:r>
        <w:rPr>
          <w:spacing w:val="-2"/>
        </w:rPr>
        <w:t xml:space="preserve"> </w:t>
      </w:r>
      <w:r>
        <w:t>could impact Interconnection Costs for a particular Facility. As a Facility is designed and technical information is supplied to GPC, an Interconnection Study will identify the improvements that are necessary for interconnection of the Facility. Final Interconnection Costs will be determined by the Facility-specific Interconnection Study and may vary from the information provided in the Distribution Cost Matrix.</w:t>
      </w:r>
    </w:p>
    <w:p w14:paraId="21A293F6" w14:textId="668F49A4" w:rsidR="00685C32" w:rsidRPr="00685C32" w:rsidRDefault="00C85E7C" w:rsidP="00F04CA4">
      <w:pPr>
        <w:pStyle w:val="zGBody2"/>
        <w:rPr>
          <w:vanish/>
          <w:specVanish/>
        </w:rPr>
      </w:pPr>
      <w:bookmarkStart w:id="30" w:name="_bookmark14"/>
      <w:bookmarkStart w:id="31" w:name="_Toc176954709"/>
      <w:bookmarkEnd w:id="30"/>
      <w:r>
        <w:t>Interconnection.</w:t>
      </w:r>
      <w:bookmarkEnd w:id="31"/>
    </w:p>
    <w:p w14:paraId="7512FF2F" w14:textId="312DC80C" w:rsidR="009D4E21" w:rsidRDefault="00685C32" w:rsidP="00685C32">
      <w:pPr>
        <w:pStyle w:val="GNormal"/>
      </w:pPr>
      <w:r>
        <w:t xml:space="preserve"> Each Facility must interconnect at a POI on the Distribution System. Each </w:t>
      </w:r>
      <w:r w:rsidR="00CE18AD">
        <w:t>Participant</w:t>
      </w:r>
      <w:r>
        <w:t xml:space="preserve"> is responsible for determining all distribution-related rules, practices, and policies with which </w:t>
      </w:r>
      <w:r w:rsidR="00BE5A63" w:rsidRPr="00BE5A63">
        <w:t>t</w:t>
      </w:r>
      <w:r w:rsidR="00F2359A" w:rsidRPr="00BE5A63">
        <w:t>he Facilit</w:t>
      </w:r>
      <w:r w:rsidR="00BE5A63" w:rsidRPr="00BE5A63">
        <w:t>y</w:t>
      </w:r>
      <w:r w:rsidR="00BE5A63">
        <w:t xml:space="preserve"> </w:t>
      </w:r>
      <w:r>
        <w:t xml:space="preserve">must comply. Each Facility must comply with the Southern Company DER Policy. </w:t>
      </w:r>
      <w:r w:rsidR="00B83F1B">
        <w:t xml:space="preserve">A PPA </w:t>
      </w:r>
      <w:r w:rsidR="00CE461E">
        <w:t>Seller</w:t>
      </w:r>
      <w:r>
        <w:t xml:space="preserve"> will be responsible for any specific operating requirements of the Facility and the proper synchronization of the Facility with the Distribution System. Because a </w:t>
      </w:r>
      <w:r w:rsidR="008912B0">
        <w:t>winning Facility</w:t>
      </w:r>
      <w:r>
        <w:t xml:space="preserve"> will interconnect to the Distribution System, a </w:t>
      </w:r>
      <w:r w:rsidR="008912B0">
        <w:t>Participant</w:t>
      </w:r>
      <w:r>
        <w:t xml:space="preserve"> interested in participating in this DG RFP should not separately request interconnection</w:t>
      </w:r>
      <w:r w:rsidR="00116AF5">
        <w:t xml:space="preserve"> </w:t>
      </w:r>
      <w:r>
        <w:t>from</w:t>
      </w:r>
      <w:r w:rsidRPr="00116AF5">
        <w:rPr>
          <w:spacing w:val="40"/>
        </w:rPr>
        <w:t xml:space="preserve"> </w:t>
      </w:r>
      <w:r>
        <w:t>GPC</w:t>
      </w:r>
      <w:r w:rsidRPr="00116AF5">
        <w:rPr>
          <w:spacing w:val="40"/>
        </w:rPr>
        <w:t xml:space="preserve"> </w:t>
      </w:r>
      <w:r>
        <w:t>(or</w:t>
      </w:r>
      <w:r w:rsidRPr="00116AF5">
        <w:rPr>
          <w:spacing w:val="40"/>
        </w:rPr>
        <w:t xml:space="preserve"> </w:t>
      </w:r>
      <w:r>
        <w:t>Southern</w:t>
      </w:r>
      <w:r w:rsidRPr="00116AF5">
        <w:rPr>
          <w:spacing w:val="40"/>
        </w:rPr>
        <w:t xml:space="preserve"> </w:t>
      </w:r>
      <w:r>
        <w:t>Company).</w:t>
      </w:r>
      <w:r w:rsidRPr="00116AF5">
        <w:rPr>
          <w:spacing w:val="38"/>
        </w:rPr>
        <w:t xml:space="preserve"> </w:t>
      </w:r>
      <w:r>
        <w:t>Therefore</w:t>
      </w:r>
      <w:r w:rsidR="00E976F7">
        <w:t xml:space="preserve">, Participant </w:t>
      </w:r>
      <w:r>
        <w:t>will</w:t>
      </w:r>
      <w:r w:rsidRPr="00116AF5">
        <w:rPr>
          <w:spacing w:val="40"/>
        </w:rPr>
        <w:t xml:space="preserve"> </w:t>
      </w:r>
      <w:r>
        <w:t>not</w:t>
      </w:r>
      <w:r w:rsidRPr="00116AF5">
        <w:rPr>
          <w:spacing w:val="40"/>
        </w:rPr>
        <w:t xml:space="preserve"> </w:t>
      </w:r>
      <w:r>
        <w:t>need</w:t>
      </w:r>
      <w:r w:rsidRPr="00116AF5">
        <w:rPr>
          <w:spacing w:val="40"/>
        </w:rPr>
        <w:t xml:space="preserve"> </w:t>
      </w:r>
      <w:r>
        <w:t>to</w:t>
      </w:r>
      <w:r w:rsidRPr="00116AF5">
        <w:rPr>
          <w:spacing w:val="40"/>
        </w:rPr>
        <w:t xml:space="preserve"> </w:t>
      </w:r>
      <w:r>
        <w:t>use</w:t>
      </w:r>
      <w:r w:rsidRPr="00116AF5">
        <w:rPr>
          <w:spacing w:val="40"/>
        </w:rPr>
        <w:t xml:space="preserve"> </w:t>
      </w:r>
      <w:r>
        <w:t>the</w:t>
      </w:r>
      <w:r w:rsidRPr="00116AF5">
        <w:rPr>
          <w:spacing w:val="40"/>
        </w:rPr>
        <w:t xml:space="preserve"> </w:t>
      </w:r>
      <w:r>
        <w:t>Southern Company OASIS site to request interconnection for this DG RFP.</w:t>
      </w:r>
    </w:p>
    <w:p w14:paraId="74D49E77" w14:textId="180A367F" w:rsidR="009D4E21" w:rsidRDefault="00C85E7C" w:rsidP="00116AF5">
      <w:pPr>
        <w:pStyle w:val="zGBody3"/>
      </w:pPr>
      <w:r>
        <w:rPr>
          <w:b/>
        </w:rPr>
        <w:t xml:space="preserve">Timely Response Required. </w:t>
      </w:r>
      <w:r>
        <w:t xml:space="preserve">Interconnecting a multitude of DG projects to the Distribution System will require the cooperation and diligent efforts of all parties involved. Accordingly, </w:t>
      </w:r>
      <w:r w:rsidR="003D6973">
        <w:t>Participant</w:t>
      </w:r>
      <w:r>
        <w:t xml:space="preserve"> must respond to any inquiry or request from GPC related to interconnection in a timely manner and no later than within the period requested by GPC.</w:t>
      </w:r>
    </w:p>
    <w:p w14:paraId="1BD026C1" w14:textId="68D82B2D" w:rsidR="009D4E21" w:rsidRDefault="00C85E7C" w:rsidP="00116AF5">
      <w:pPr>
        <w:pStyle w:val="zGBody3"/>
      </w:pPr>
      <w:r>
        <w:rPr>
          <w:b/>
        </w:rPr>
        <w:t xml:space="preserve">Affected System Modifications. </w:t>
      </w:r>
      <w:r>
        <w:t xml:space="preserve">If the Interconnection Study indicates that </w:t>
      </w:r>
      <w:r w:rsidR="003D6973">
        <w:t>Participants</w:t>
      </w:r>
      <w:r>
        <w:t xml:space="preserve"> proposed</w:t>
      </w:r>
      <w:r>
        <w:rPr>
          <w:spacing w:val="-14"/>
        </w:rPr>
        <w:t xml:space="preserve"> </w:t>
      </w:r>
      <w:r>
        <w:t>Facility</w:t>
      </w:r>
      <w:r>
        <w:rPr>
          <w:spacing w:val="-14"/>
        </w:rPr>
        <w:t xml:space="preserve"> </w:t>
      </w:r>
      <w:r>
        <w:t>requires</w:t>
      </w:r>
      <w:r>
        <w:rPr>
          <w:spacing w:val="-14"/>
        </w:rPr>
        <w:t xml:space="preserve"> </w:t>
      </w:r>
      <w:r>
        <w:t>modification</w:t>
      </w:r>
      <w:r>
        <w:rPr>
          <w:spacing w:val="-14"/>
        </w:rPr>
        <w:t xml:space="preserve"> </w:t>
      </w:r>
      <w:r>
        <w:t>of</w:t>
      </w:r>
      <w:r>
        <w:rPr>
          <w:spacing w:val="-14"/>
        </w:rPr>
        <w:t xml:space="preserve"> </w:t>
      </w:r>
      <w:r>
        <w:t>an</w:t>
      </w:r>
      <w:r>
        <w:rPr>
          <w:spacing w:val="-14"/>
        </w:rPr>
        <w:t xml:space="preserve"> </w:t>
      </w:r>
      <w:r>
        <w:t>Affected</w:t>
      </w:r>
      <w:r>
        <w:rPr>
          <w:spacing w:val="-14"/>
        </w:rPr>
        <w:t xml:space="preserve"> </w:t>
      </w:r>
      <w:r>
        <w:t>System’s</w:t>
      </w:r>
      <w:r>
        <w:rPr>
          <w:spacing w:val="-13"/>
        </w:rPr>
        <w:t xml:space="preserve"> </w:t>
      </w:r>
      <w:r>
        <w:t>facilities,</w:t>
      </w:r>
      <w:r>
        <w:rPr>
          <w:spacing w:val="-14"/>
        </w:rPr>
        <w:t xml:space="preserve"> </w:t>
      </w:r>
      <w:r>
        <w:t>GPC</w:t>
      </w:r>
      <w:r>
        <w:rPr>
          <w:spacing w:val="-12"/>
        </w:rPr>
        <w:t xml:space="preserve"> </w:t>
      </w:r>
      <w:r>
        <w:t>will</w:t>
      </w:r>
      <w:r>
        <w:rPr>
          <w:spacing w:val="-13"/>
        </w:rPr>
        <w:t xml:space="preserve"> </w:t>
      </w:r>
      <w:r>
        <w:t>coordinate</w:t>
      </w:r>
      <w:r>
        <w:rPr>
          <w:spacing w:val="-13"/>
        </w:rPr>
        <w:t xml:space="preserve"> </w:t>
      </w:r>
      <w:r>
        <w:t xml:space="preserve">with each Affected System to conduct any appropriate study and to accomplish the necessary modification, at </w:t>
      </w:r>
      <w:r w:rsidR="00CE461E">
        <w:t>Seller</w:t>
      </w:r>
      <w:r>
        <w:t>’s expense.</w:t>
      </w:r>
    </w:p>
    <w:p w14:paraId="1B6B86C4" w14:textId="77777777" w:rsidR="009D4E21" w:rsidRDefault="00C85E7C" w:rsidP="00116AF5">
      <w:pPr>
        <w:pStyle w:val="zGBody3"/>
      </w:pPr>
      <w:r>
        <w:rPr>
          <w:b/>
        </w:rPr>
        <w:t xml:space="preserve">Milestones. </w:t>
      </w:r>
      <w:r>
        <w:t>Each IA will outline specific milestones to complete construction of the Interconnection</w:t>
      </w:r>
      <w:r>
        <w:rPr>
          <w:spacing w:val="-14"/>
        </w:rPr>
        <w:t xml:space="preserve"> </w:t>
      </w:r>
      <w:r>
        <w:t>Facilities</w:t>
      </w:r>
      <w:r>
        <w:rPr>
          <w:spacing w:val="-14"/>
        </w:rPr>
        <w:t xml:space="preserve"> </w:t>
      </w:r>
      <w:r>
        <w:t>for</w:t>
      </w:r>
      <w:r>
        <w:rPr>
          <w:spacing w:val="-14"/>
        </w:rPr>
        <w:t xml:space="preserve"> </w:t>
      </w:r>
      <w:r>
        <w:t>the</w:t>
      </w:r>
      <w:r>
        <w:rPr>
          <w:spacing w:val="-14"/>
        </w:rPr>
        <w:t xml:space="preserve"> </w:t>
      </w:r>
      <w:r>
        <w:t>project.</w:t>
      </w:r>
      <w:r>
        <w:rPr>
          <w:spacing w:val="-14"/>
        </w:rPr>
        <w:t xml:space="preserve"> </w:t>
      </w:r>
      <w:r>
        <w:t>GPC</w:t>
      </w:r>
      <w:r>
        <w:rPr>
          <w:spacing w:val="-14"/>
        </w:rPr>
        <w:t xml:space="preserve"> </w:t>
      </w:r>
      <w:r>
        <w:t>cannot</w:t>
      </w:r>
      <w:r>
        <w:rPr>
          <w:spacing w:val="-14"/>
        </w:rPr>
        <w:t xml:space="preserve"> </w:t>
      </w:r>
      <w:r>
        <w:t>guarantee</w:t>
      </w:r>
      <w:r>
        <w:rPr>
          <w:spacing w:val="-14"/>
        </w:rPr>
        <w:t xml:space="preserve"> </w:t>
      </w:r>
      <w:r>
        <w:t>the</w:t>
      </w:r>
      <w:r>
        <w:rPr>
          <w:spacing w:val="-14"/>
        </w:rPr>
        <w:t xml:space="preserve"> </w:t>
      </w:r>
      <w:r>
        <w:t>completion</w:t>
      </w:r>
      <w:r>
        <w:rPr>
          <w:spacing w:val="-13"/>
        </w:rPr>
        <w:t xml:space="preserve"> </w:t>
      </w:r>
      <w:r>
        <w:t>of</w:t>
      </w:r>
      <w:r>
        <w:rPr>
          <w:spacing w:val="-14"/>
        </w:rPr>
        <w:t xml:space="preserve"> </w:t>
      </w:r>
      <w:r>
        <w:t>Interconnection Facilities,</w:t>
      </w:r>
      <w:r>
        <w:rPr>
          <w:spacing w:val="-9"/>
        </w:rPr>
        <w:t xml:space="preserve"> </w:t>
      </w:r>
      <w:r>
        <w:t>Initial</w:t>
      </w:r>
      <w:r>
        <w:rPr>
          <w:spacing w:val="-10"/>
        </w:rPr>
        <w:t xml:space="preserve"> </w:t>
      </w:r>
      <w:r>
        <w:t>Synchronization,</w:t>
      </w:r>
      <w:r>
        <w:rPr>
          <w:spacing w:val="-10"/>
        </w:rPr>
        <w:t xml:space="preserve"> </w:t>
      </w:r>
      <w:r>
        <w:t>or</w:t>
      </w:r>
      <w:r>
        <w:rPr>
          <w:spacing w:val="-9"/>
        </w:rPr>
        <w:t xml:space="preserve"> </w:t>
      </w:r>
      <w:r>
        <w:t>Witness</w:t>
      </w:r>
      <w:r>
        <w:rPr>
          <w:spacing w:val="-11"/>
        </w:rPr>
        <w:t xml:space="preserve"> </w:t>
      </w:r>
      <w:r>
        <w:t>Testing</w:t>
      </w:r>
      <w:r>
        <w:rPr>
          <w:spacing w:val="-10"/>
        </w:rPr>
        <w:t xml:space="preserve"> </w:t>
      </w:r>
      <w:r>
        <w:t>by</w:t>
      </w:r>
      <w:r>
        <w:rPr>
          <w:spacing w:val="-9"/>
        </w:rPr>
        <w:t xml:space="preserve"> </w:t>
      </w:r>
      <w:r>
        <w:t>any</w:t>
      </w:r>
      <w:r>
        <w:rPr>
          <w:spacing w:val="-8"/>
        </w:rPr>
        <w:t xml:space="preserve"> </w:t>
      </w:r>
      <w:r>
        <w:t>certain</w:t>
      </w:r>
      <w:r>
        <w:rPr>
          <w:spacing w:val="-10"/>
        </w:rPr>
        <w:t xml:space="preserve"> </w:t>
      </w:r>
      <w:r>
        <w:t>date</w:t>
      </w:r>
      <w:r>
        <w:rPr>
          <w:spacing w:val="-10"/>
        </w:rPr>
        <w:t xml:space="preserve"> </w:t>
      </w:r>
      <w:r>
        <w:t>because</w:t>
      </w:r>
      <w:r>
        <w:rPr>
          <w:spacing w:val="-10"/>
        </w:rPr>
        <w:t xml:space="preserve"> </w:t>
      </w:r>
      <w:r>
        <w:t>each</w:t>
      </w:r>
      <w:r>
        <w:rPr>
          <w:spacing w:val="-3"/>
        </w:rPr>
        <w:t xml:space="preserve"> </w:t>
      </w:r>
      <w:r>
        <w:t xml:space="preserve">milestone is dependent upon the actions of </w:t>
      </w:r>
      <w:r w:rsidR="000D2D2A">
        <w:t>Seller</w:t>
      </w:r>
      <w:r>
        <w:t xml:space="preserve">, its contractor, if any, Affected System, if any, and other resource factors. However, for the avoidance of doubt, </w:t>
      </w:r>
      <w:r w:rsidR="000D2D2A">
        <w:t xml:space="preserve">Seller </w:t>
      </w:r>
      <w:r>
        <w:t xml:space="preserve">will not incur Delay Damages for any delay in GPC’s or an Affected System’s construction of the Interconnection Facilities, unless attributable to an act or omission of </w:t>
      </w:r>
      <w:r w:rsidR="00CE461E">
        <w:t>Seller</w:t>
      </w:r>
      <w:r>
        <w:t xml:space="preserve">. </w:t>
      </w:r>
      <w:r w:rsidR="00CE461E">
        <w:t>Seller</w:t>
      </w:r>
      <w:r>
        <w:t xml:space="preserve"> will incur Delay Damages only if </w:t>
      </w:r>
      <w:r w:rsidR="00CE461E">
        <w:t>Seller</w:t>
      </w:r>
      <w:r>
        <w:t xml:space="preserve"> fails to achieve Mechanical Completion before the RMCD or fails to submit the Initial Synchronization Request before the Required Notice Date for Initial </w:t>
      </w:r>
      <w:r>
        <w:rPr>
          <w:spacing w:val="-2"/>
        </w:rPr>
        <w:t>Synchronization.</w:t>
      </w:r>
    </w:p>
    <w:p w14:paraId="071DE014" w14:textId="77777777" w:rsidR="003F3C18" w:rsidRPr="003F3C18" w:rsidRDefault="00C85E7C" w:rsidP="00F04CA4">
      <w:pPr>
        <w:pStyle w:val="zGBody2"/>
        <w:rPr>
          <w:vanish/>
          <w:specVanish/>
        </w:rPr>
      </w:pPr>
      <w:bookmarkStart w:id="32" w:name="_bookmark15"/>
      <w:bookmarkStart w:id="33" w:name="_Toc176954710"/>
      <w:bookmarkEnd w:id="32"/>
      <w:r>
        <w:t>Administration and Metering.</w:t>
      </w:r>
      <w:bookmarkEnd w:id="33"/>
    </w:p>
    <w:p w14:paraId="202A0EB3" w14:textId="77777777" w:rsidR="009D4E21" w:rsidRDefault="003F3C18" w:rsidP="003F3C18">
      <w:pPr>
        <w:pStyle w:val="GNormal"/>
      </w:pPr>
      <w:r>
        <w:t xml:space="preserve"> Each Facility must be separately metered. The IA will require </w:t>
      </w:r>
      <w:r w:rsidR="00CE461E">
        <w:t>Seller</w:t>
      </w:r>
      <w:r>
        <w:t xml:space="preserve"> to</w:t>
      </w:r>
      <w:r>
        <w:rPr>
          <w:spacing w:val="-3"/>
        </w:rPr>
        <w:t xml:space="preserve"> </w:t>
      </w:r>
      <w:r>
        <w:t>pay,</w:t>
      </w:r>
      <w:r>
        <w:rPr>
          <w:spacing w:val="-2"/>
        </w:rPr>
        <w:t xml:space="preserve"> </w:t>
      </w:r>
      <w:r>
        <w:t>among</w:t>
      </w:r>
      <w:r>
        <w:rPr>
          <w:spacing w:val="-5"/>
        </w:rPr>
        <w:t xml:space="preserve"> </w:t>
      </w:r>
      <w:r>
        <w:t>other costs for interconnection, an</w:t>
      </w:r>
      <w:r>
        <w:rPr>
          <w:spacing w:val="-5"/>
        </w:rPr>
        <w:t xml:space="preserve"> </w:t>
      </w:r>
      <w:r>
        <w:t>administrative fee</w:t>
      </w:r>
      <w:r>
        <w:rPr>
          <w:spacing w:val="-5"/>
        </w:rPr>
        <w:t xml:space="preserve"> </w:t>
      </w:r>
      <w:r>
        <w:t>of $0.175/kW per month,</w:t>
      </w:r>
      <w:r>
        <w:rPr>
          <w:spacing w:val="-14"/>
        </w:rPr>
        <w:t xml:space="preserve"> </w:t>
      </w:r>
      <w:r>
        <w:t>up</w:t>
      </w:r>
      <w:r>
        <w:rPr>
          <w:spacing w:val="-14"/>
        </w:rPr>
        <w:t xml:space="preserve"> </w:t>
      </w:r>
      <w:r>
        <w:t>to</w:t>
      </w:r>
      <w:r>
        <w:rPr>
          <w:spacing w:val="-14"/>
        </w:rPr>
        <w:t xml:space="preserve"> </w:t>
      </w:r>
      <w:r>
        <w:lastRenderedPageBreak/>
        <w:t>$250</w:t>
      </w:r>
      <w:r>
        <w:rPr>
          <w:spacing w:val="-14"/>
        </w:rPr>
        <w:t xml:space="preserve"> </w:t>
      </w:r>
      <w:r>
        <w:t>per</w:t>
      </w:r>
      <w:r>
        <w:rPr>
          <w:spacing w:val="-14"/>
        </w:rPr>
        <w:t xml:space="preserve"> </w:t>
      </w:r>
      <w:r>
        <w:t>month.</w:t>
      </w:r>
      <w:r>
        <w:rPr>
          <w:spacing w:val="-14"/>
        </w:rPr>
        <w:t xml:space="preserve"> </w:t>
      </w:r>
      <w:r w:rsidR="00CE461E">
        <w:t>Seller</w:t>
      </w:r>
      <w:r>
        <w:rPr>
          <w:spacing w:val="-14"/>
        </w:rPr>
        <w:t xml:space="preserve"> </w:t>
      </w:r>
      <w:r>
        <w:t>must</w:t>
      </w:r>
      <w:r>
        <w:rPr>
          <w:spacing w:val="-14"/>
        </w:rPr>
        <w:t xml:space="preserve"> </w:t>
      </w:r>
      <w:r>
        <w:t>also</w:t>
      </w:r>
      <w:r>
        <w:rPr>
          <w:spacing w:val="-14"/>
        </w:rPr>
        <w:t xml:space="preserve"> </w:t>
      </w:r>
      <w:r>
        <w:t>pay</w:t>
      </w:r>
      <w:r>
        <w:rPr>
          <w:spacing w:val="-13"/>
        </w:rPr>
        <w:t xml:space="preserve"> </w:t>
      </w:r>
      <w:r>
        <w:t>a</w:t>
      </w:r>
      <w:r>
        <w:rPr>
          <w:spacing w:val="-14"/>
        </w:rPr>
        <w:t xml:space="preserve"> </w:t>
      </w:r>
      <w:r>
        <w:t>monthly</w:t>
      </w:r>
      <w:r>
        <w:rPr>
          <w:spacing w:val="-14"/>
        </w:rPr>
        <w:t xml:space="preserve"> </w:t>
      </w:r>
      <w:r>
        <w:t>interval</w:t>
      </w:r>
      <w:r>
        <w:rPr>
          <w:spacing w:val="-14"/>
        </w:rPr>
        <w:t xml:space="preserve"> </w:t>
      </w:r>
      <w:r>
        <w:t>metering</w:t>
      </w:r>
      <w:r>
        <w:rPr>
          <w:spacing w:val="-14"/>
        </w:rPr>
        <w:t xml:space="preserve"> </w:t>
      </w:r>
      <w:r>
        <w:t>service</w:t>
      </w:r>
      <w:r>
        <w:rPr>
          <w:spacing w:val="-14"/>
        </w:rPr>
        <w:t xml:space="preserve"> </w:t>
      </w:r>
      <w:r>
        <w:t>charge as provided in the IA, which is currently set at $110 per month.</w:t>
      </w:r>
    </w:p>
    <w:p w14:paraId="08829BAF" w14:textId="77777777" w:rsidR="00685C32" w:rsidRPr="00685C32" w:rsidRDefault="00C85E7C" w:rsidP="00F04CA4">
      <w:pPr>
        <w:pStyle w:val="zGBody2"/>
        <w:rPr>
          <w:vanish/>
          <w:specVanish/>
        </w:rPr>
      </w:pPr>
      <w:bookmarkStart w:id="34" w:name="_bookmark16"/>
      <w:bookmarkStart w:id="35" w:name="_Toc176954711"/>
      <w:bookmarkEnd w:id="34"/>
      <w:r>
        <w:t>Station Service; Retail Electric Service.</w:t>
      </w:r>
      <w:bookmarkEnd w:id="35"/>
    </w:p>
    <w:p w14:paraId="159B33F6" w14:textId="77777777" w:rsidR="002E7370" w:rsidRDefault="00685C32" w:rsidP="003F3C18">
      <w:pPr>
        <w:pStyle w:val="GNormal"/>
      </w:pPr>
      <w:r>
        <w:t xml:space="preserve"> </w:t>
      </w:r>
      <w:r w:rsidR="00CE461E">
        <w:t>Seller</w:t>
      </w:r>
      <w:r>
        <w:t xml:space="preserve"> will purchase Station Service provided by GPC under standard rates. If any additional electric service is required to serve Auxiliary Equipment, </w:t>
      </w:r>
      <w:r w:rsidR="00CE461E">
        <w:t>Seller</w:t>
      </w:r>
      <w:r>
        <w:t xml:space="preserve"> must: (i) purchase that service from the local electric service provider (which may or may not be GPC) in accordance with the Georgia Territorial Electric Service</w:t>
      </w:r>
      <w:r>
        <w:rPr>
          <w:spacing w:val="-6"/>
        </w:rPr>
        <w:t xml:space="preserve"> </w:t>
      </w:r>
      <w:r>
        <w:t>Act (O.C.G.A. §§ 46-3-1 – 46-3-15); (ii) use a separate meter for the service; and (iii) if purchasing from GPC, pay any installation costs, in accordance with GPC’s standard procedures for establishing retail service, within 30 Days after the PPA</w:t>
      </w:r>
      <w:r>
        <w:rPr>
          <w:spacing w:val="-2"/>
        </w:rPr>
        <w:t xml:space="preserve"> </w:t>
      </w:r>
      <w:r>
        <w:t>Execution Date.</w:t>
      </w:r>
      <w:r w:rsidR="003F3C18">
        <w:t xml:space="preserve"> </w:t>
      </w:r>
      <w:r w:rsidR="003701AE" w:rsidRPr="006B43EE">
        <w:t xml:space="preserve"> </w:t>
      </w:r>
    </w:p>
    <w:p w14:paraId="7E251E5C" w14:textId="7675712E" w:rsidR="002E4FFE" w:rsidRPr="003F3C18" w:rsidRDefault="002E4FFE" w:rsidP="00F04CA4">
      <w:pPr>
        <w:pStyle w:val="zGBody2"/>
        <w:rPr>
          <w:vanish/>
          <w:specVanish/>
        </w:rPr>
      </w:pPr>
      <w:bookmarkStart w:id="36" w:name="_Toc176954712"/>
      <w:r>
        <w:rPr>
          <w:b w:val="0"/>
        </w:rPr>
        <w:t xml:space="preserve">Minimum Technical Requirements for </w:t>
      </w:r>
      <w:r w:rsidR="00B050D3" w:rsidRPr="00030D65">
        <w:t>BTA Bids</w:t>
      </w:r>
      <w:r w:rsidR="002A1347">
        <w:t xml:space="preserve"> and C</w:t>
      </w:r>
      <w:r w:rsidR="002A1DBE">
        <w:t>ompany-</w:t>
      </w:r>
      <w:r w:rsidR="002A1347">
        <w:t>O</w:t>
      </w:r>
      <w:r w:rsidR="002A1DBE">
        <w:t xml:space="preserve">wned </w:t>
      </w:r>
      <w:r w:rsidR="002A1347">
        <w:t>P</w:t>
      </w:r>
      <w:r w:rsidR="002A1DBE">
        <w:t>roposal</w:t>
      </w:r>
      <w:r w:rsidR="002A1347">
        <w:t>s</w:t>
      </w:r>
      <w:r w:rsidR="00B050D3" w:rsidRPr="00030D65">
        <w:t>.</w:t>
      </w:r>
      <w:bookmarkEnd w:id="36"/>
    </w:p>
    <w:p w14:paraId="710A9FE3" w14:textId="1F20FD3A" w:rsidR="00B050D3" w:rsidRPr="00030D65" w:rsidRDefault="002E4FFE" w:rsidP="00B050D3">
      <w:pPr>
        <w:pStyle w:val="zGBody3"/>
      </w:pPr>
      <w:r>
        <w:t xml:space="preserve"> </w:t>
      </w:r>
      <w:r w:rsidR="00B050D3" w:rsidRPr="00030D65">
        <w:t xml:space="preserve"> All </w:t>
      </w:r>
      <w:r w:rsidR="00B050D3" w:rsidRPr="00A25CA2">
        <w:t>BTA Bids</w:t>
      </w:r>
      <w:r w:rsidR="00B050D3" w:rsidRPr="00030D65">
        <w:t xml:space="preserve"> </w:t>
      </w:r>
      <w:r w:rsidR="00390505">
        <w:t>and COPs</w:t>
      </w:r>
      <w:r w:rsidR="00B050D3" w:rsidRPr="00030D65">
        <w:t xml:space="preserve"> must </w:t>
      </w:r>
      <w:r w:rsidR="008A7014">
        <w:t>meet or exceed</w:t>
      </w:r>
      <w:r w:rsidR="00B050D3" w:rsidRPr="00030D65">
        <w:t xml:space="preserve"> GPC’s </w:t>
      </w:r>
      <w:r w:rsidR="00B050D3" w:rsidRPr="00053682">
        <w:t>minimum technical requirements. GPC will make its minimum technical requirements</w:t>
      </w:r>
      <w:r w:rsidR="00B050D3" w:rsidRPr="00030D65">
        <w:t xml:space="preserve"> available to any BTA Bidder through the IE Website after Bidder’s execution of a non-disclosure agreement, which Bidder may request from the IE.</w:t>
      </w:r>
    </w:p>
    <w:p w14:paraId="3FA4BA08" w14:textId="77777777" w:rsidR="00685C32" w:rsidRPr="00685C32" w:rsidRDefault="00C85E7C" w:rsidP="00F04CA4">
      <w:pPr>
        <w:pStyle w:val="zGBody2"/>
        <w:rPr>
          <w:vanish/>
          <w:specVanish/>
        </w:rPr>
      </w:pPr>
      <w:bookmarkStart w:id="37" w:name="_bookmark17"/>
      <w:bookmarkStart w:id="38" w:name="_Toc176954713"/>
      <w:bookmarkEnd w:id="37"/>
      <w:r>
        <w:t>GPC</w:t>
      </w:r>
      <w:r>
        <w:rPr>
          <w:spacing w:val="-14"/>
        </w:rPr>
        <w:t xml:space="preserve"> </w:t>
      </w:r>
      <w:r>
        <w:t>Account(s).</w:t>
      </w:r>
      <w:bookmarkEnd w:id="38"/>
    </w:p>
    <w:p w14:paraId="2D819468" w14:textId="77777777" w:rsidR="009D4E21" w:rsidRDefault="00685C32" w:rsidP="00685C32">
      <w:pPr>
        <w:pStyle w:val="GNormal"/>
      </w:pPr>
      <w:r>
        <w:t xml:space="preserve"> </w:t>
      </w:r>
      <w:r w:rsidR="005D76EA">
        <w:t xml:space="preserve">A PPA </w:t>
      </w:r>
      <w:r w:rsidR="00CE461E">
        <w:t>Seller</w:t>
      </w:r>
      <w:r>
        <w:rPr>
          <w:spacing w:val="-11"/>
        </w:rPr>
        <w:t xml:space="preserve"> </w:t>
      </w:r>
      <w:r>
        <w:t>must</w:t>
      </w:r>
      <w:r>
        <w:rPr>
          <w:spacing w:val="-12"/>
        </w:rPr>
        <w:t xml:space="preserve"> </w:t>
      </w:r>
      <w:r>
        <w:t>establish</w:t>
      </w:r>
      <w:r>
        <w:rPr>
          <w:spacing w:val="-12"/>
        </w:rPr>
        <w:t xml:space="preserve"> </w:t>
      </w:r>
      <w:r>
        <w:t>separate</w:t>
      </w:r>
      <w:r>
        <w:rPr>
          <w:spacing w:val="-10"/>
        </w:rPr>
        <w:t xml:space="preserve"> </w:t>
      </w:r>
      <w:r>
        <w:t>GPC</w:t>
      </w:r>
      <w:r>
        <w:rPr>
          <w:spacing w:val="-12"/>
        </w:rPr>
        <w:t xml:space="preserve"> </w:t>
      </w:r>
      <w:r>
        <w:t>accounts</w:t>
      </w:r>
      <w:r>
        <w:rPr>
          <w:spacing w:val="-11"/>
        </w:rPr>
        <w:t xml:space="preserve"> </w:t>
      </w:r>
      <w:r>
        <w:t>for</w:t>
      </w:r>
      <w:r>
        <w:rPr>
          <w:spacing w:val="-12"/>
        </w:rPr>
        <w:t xml:space="preserve"> </w:t>
      </w:r>
      <w:r>
        <w:t>identification,</w:t>
      </w:r>
      <w:r>
        <w:rPr>
          <w:spacing w:val="-12"/>
        </w:rPr>
        <w:t xml:space="preserve"> </w:t>
      </w:r>
      <w:r>
        <w:t>billing,</w:t>
      </w:r>
      <w:r>
        <w:rPr>
          <w:spacing w:val="-7"/>
        </w:rPr>
        <w:t xml:space="preserve"> </w:t>
      </w:r>
      <w:r>
        <w:t>and payment purposes for Solar Output and, if applicable, for Auxiliary Equipment, within 60 Days after the PPA Execution Date.</w:t>
      </w:r>
    </w:p>
    <w:p w14:paraId="5F2728E7" w14:textId="2209059A" w:rsidR="00685C32" w:rsidRPr="00685C32" w:rsidRDefault="00C85E7C" w:rsidP="00F04CA4">
      <w:pPr>
        <w:pStyle w:val="zGBody2"/>
        <w:rPr>
          <w:vanish/>
          <w:specVanish/>
        </w:rPr>
      </w:pPr>
      <w:bookmarkStart w:id="39" w:name="_bookmark18"/>
      <w:bookmarkStart w:id="40" w:name="_Toc176954714"/>
      <w:bookmarkEnd w:id="39"/>
      <w:r>
        <w:t>Environmental Compliance.</w:t>
      </w:r>
      <w:bookmarkEnd w:id="40"/>
    </w:p>
    <w:p w14:paraId="7C591EEC" w14:textId="50A66EC3" w:rsidR="0002520E" w:rsidRPr="00F05F51" w:rsidRDefault="00685C32" w:rsidP="0002520E">
      <w:pPr>
        <w:pStyle w:val="GNormal"/>
      </w:pPr>
      <w:r>
        <w:t xml:space="preserve"> Due to the potential impact of solar generation when constructed in or around sensitive environmental or cultural areas, </w:t>
      </w:r>
      <w:r w:rsidR="006275A1">
        <w:t>Part</w:t>
      </w:r>
      <w:r w:rsidR="006A46CD">
        <w:t>i</w:t>
      </w:r>
      <w:r w:rsidR="006275A1">
        <w:t xml:space="preserve">cipant </w:t>
      </w:r>
      <w:r>
        <w:t>may need to conduct additional review,</w:t>
      </w:r>
      <w:r>
        <w:rPr>
          <w:spacing w:val="-5"/>
        </w:rPr>
        <w:t xml:space="preserve"> </w:t>
      </w:r>
      <w:r>
        <w:t>mitigation,</w:t>
      </w:r>
      <w:r>
        <w:rPr>
          <w:spacing w:val="-7"/>
        </w:rPr>
        <w:t xml:space="preserve"> </w:t>
      </w:r>
      <w:r>
        <w:t>and</w:t>
      </w:r>
      <w:r>
        <w:rPr>
          <w:spacing w:val="-8"/>
        </w:rPr>
        <w:t xml:space="preserve"> </w:t>
      </w:r>
      <w:r>
        <w:t>permitting</w:t>
      </w:r>
      <w:r>
        <w:rPr>
          <w:spacing w:val="-6"/>
        </w:rPr>
        <w:t xml:space="preserve"> </w:t>
      </w:r>
      <w:r>
        <w:t>activity</w:t>
      </w:r>
      <w:r>
        <w:rPr>
          <w:spacing w:val="-3"/>
        </w:rPr>
        <w:t xml:space="preserve"> </w:t>
      </w:r>
      <w:r>
        <w:t>before</w:t>
      </w:r>
      <w:r>
        <w:rPr>
          <w:spacing w:val="-6"/>
        </w:rPr>
        <w:t xml:space="preserve"> </w:t>
      </w:r>
      <w:r>
        <w:t>developing</w:t>
      </w:r>
      <w:r>
        <w:rPr>
          <w:spacing w:val="-8"/>
        </w:rPr>
        <w:t xml:space="preserve"> </w:t>
      </w:r>
      <w:r>
        <w:t>a</w:t>
      </w:r>
      <w:r>
        <w:rPr>
          <w:spacing w:val="-5"/>
        </w:rPr>
        <w:t xml:space="preserve"> </w:t>
      </w:r>
      <w:r>
        <w:t>Site.</w:t>
      </w:r>
      <w:r>
        <w:rPr>
          <w:spacing w:val="-7"/>
        </w:rPr>
        <w:t xml:space="preserve"> </w:t>
      </w:r>
      <w:r>
        <w:t>GPC</w:t>
      </w:r>
      <w:r>
        <w:rPr>
          <w:spacing w:val="-7"/>
        </w:rPr>
        <w:t xml:space="preserve"> </w:t>
      </w:r>
      <w:r>
        <w:t>conducts</w:t>
      </w:r>
      <w:r>
        <w:rPr>
          <w:spacing w:val="-3"/>
        </w:rPr>
        <w:t xml:space="preserve"> </w:t>
      </w:r>
      <w:r>
        <w:t>environmental reviews</w:t>
      </w:r>
      <w:r>
        <w:rPr>
          <w:spacing w:val="-14"/>
        </w:rPr>
        <w:t xml:space="preserve"> </w:t>
      </w:r>
      <w:r>
        <w:t>in</w:t>
      </w:r>
      <w:r>
        <w:rPr>
          <w:spacing w:val="-14"/>
        </w:rPr>
        <w:t xml:space="preserve"> </w:t>
      </w:r>
      <w:r>
        <w:t>conjunction</w:t>
      </w:r>
      <w:r>
        <w:rPr>
          <w:spacing w:val="-14"/>
        </w:rPr>
        <w:t xml:space="preserve"> </w:t>
      </w:r>
      <w:r>
        <w:t>with</w:t>
      </w:r>
      <w:r>
        <w:rPr>
          <w:spacing w:val="-14"/>
        </w:rPr>
        <w:t xml:space="preserve"> </w:t>
      </w:r>
      <w:r>
        <w:t>its</w:t>
      </w:r>
      <w:r>
        <w:rPr>
          <w:spacing w:val="-14"/>
        </w:rPr>
        <w:t xml:space="preserve"> </w:t>
      </w:r>
      <w:r>
        <w:t>interconnection</w:t>
      </w:r>
      <w:r>
        <w:rPr>
          <w:spacing w:val="-14"/>
        </w:rPr>
        <w:t xml:space="preserve"> </w:t>
      </w:r>
      <w:r>
        <w:t>and</w:t>
      </w:r>
      <w:r>
        <w:rPr>
          <w:spacing w:val="-14"/>
        </w:rPr>
        <w:t xml:space="preserve"> </w:t>
      </w:r>
      <w:r>
        <w:t>easement</w:t>
      </w:r>
      <w:r>
        <w:rPr>
          <w:spacing w:val="-14"/>
        </w:rPr>
        <w:t xml:space="preserve"> </w:t>
      </w:r>
      <w:r>
        <w:t>work,</w:t>
      </w:r>
      <w:r>
        <w:rPr>
          <w:spacing w:val="-14"/>
        </w:rPr>
        <w:t xml:space="preserve"> </w:t>
      </w:r>
      <w:r>
        <w:t>and</w:t>
      </w:r>
      <w:r>
        <w:rPr>
          <w:spacing w:val="-13"/>
        </w:rPr>
        <w:t xml:space="preserve"> </w:t>
      </w:r>
      <w:r>
        <w:t>each</w:t>
      </w:r>
      <w:r>
        <w:rPr>
          <w:spacing w:val="-14"/>
        </w:rPr>
        <w:t xml:space="preserve"> </w:t>
      </w:r>
      <w:r w:rsidR="00530863">
        <w:t>Participant</w:t>
      </w:r>
      <w:r w:rsidR="00530863">
        <w:rPr>
          <w:spacing w:val="-14"/>
        </w:rPr>
        <w:t xml:space="preserve"> </w:t>
      </w:r>
      <w:r>
        <w:t>must</w:t>
      </w:r>
      <w:r>
        <w:rPr>
          <w:spacing w:val="-14"/>
        </w:rPr>
        <w:t xml:space="preserve"> </w:t>
      </w:r>
      <w:r>
        <w:t>perform due diligence concerning protection of the natural habitat and other environmental features at their</w:t>
      </w:r>
      <w:r>
        <w:rPr>
          <w:spacing w:val="80"/>
        </w:rPr>
        <w:t xml:space="preserve"> </w:t>
      </w:r>
      <w:r>
        <w:t>Site.</w:t>
      </w:r>
      <w:r>
        <w:rPr>
          <w:spacing w:val="67"/>
        </w:rPr>
        <w:t xml:space="preserve"> </w:t>
      </w:r>
      <w:r>
        <w:t>Accordingly,</w:t>
      </w:r>
      <w:r>
        <w:rPr>
          <w:spacing w:val="80"/>
        </w:rPr>
        <w:t xml:space="preserve"> </w:t>
      </w:r>
      <w:r>
        <w:t>by</w:t>
      </w:r>
      <w:r>
        <w:rPr>
          <w:spacing w:val="80"/>
        </w:rPr>
        <w:t xml:space="preserve"> </w:t>
      </w:r>
      <w:r w:rsidR="008B1146">
        <w:t>offering a Submission</w:t>
      </w:r>
      <w:r>
        <w:rPr>
          <w:spacing w:val="80"/>
        </w:rPr>
        <w:t xml:space="preserve"> </w:t>
      </w:r>
      <w:r>
        <w:t>in</w:t>
      </w:r>
      <w:r>
        <w:rPr>
          <w:spacing w:val="80"/>
        </w:rPr>
        <w:t xml:space="preserve"> </w:t>
      </w:r>
      <w:r>
        <w:t>response</w:t>
      </w:r>
      <w:r>
        <w:rPr>
          <w:spacing w:val="80"/>
        </w:rPr>
        <w:t xml:space="preserve"> </w:t>
      </w:r>
      <w:r>
        <w:t>to</w:t>
      </w:r>
      <w:r>
        <w:rPr>
          <w:spacing w:val="80"/>
        </w:rPr>
        <w:t xml:space="preserve"> </w:t>
      </w:r>
      <w:r>
        <w:t>this</w:t>
      </w:r>
      <w:r>
        <w:rPr>
          <w:spacing w:val="80"/>
        </w:rPr>
        <w:t xml:space="preserve"> </w:t>
      </w:r>
      <w:r>
        <w:t>DG</w:t>
      </w:r>
      <w:r>
        <w:rPr>
          <w:spacing w:val="80"/>
        </w:rPr>
        <w:t xml:space="preserve"> </w:t>
      </w:r>
      <w:r>
        <w:t>RFP,</w:t>
      </w:r>
      <w:r>
        <w:rPr>
          <w:spacing w:val="80"/>
        </w:rPr>
        <w:t xml:space="preserve"> </w:t>
      </w:r>
      <w:r w:rsidR="008B1146">
        <w:t>Participant</w:t>
      </w:r>
      <w:r>
        <w:t>:</w:t>
      </w:r>
      <w:r w:rsidR="00D42C99">
        <w:t xml:space="preserve"> (i) </w:t>
      </w:r>
      <w:r w:rsidRPr="00D42C99">
        <w:t>acknowledges understanding of, and commitment to compliance with, applicable environmental</w:t>
      </w:r>
      <w:r w:rsidRPr="00D42C99">
        <w:rPr>
          <w:spacing w:val="40"/>
        </w:rPr>
        <w:t xml:space="preserve"> </w:t>
      </w:r>
      <w:r w:rsidRPr="00D42C99">
        <w:t>laws,</w:t>
      </w:r>
      <w:r w:rsidRPr="00D42C99">
        <w:rPr>
          <w:spacing w:val="40"/>
        </w:rPr>
        <w:t xml:space="preserve"> </w:t>
      </w:r>
      <w:r w:rsidRPr="00D42C99">
        <w:t>standards,</w:t>
      </w:r>
      <w:r w:rsidRPr="00D42C99">
        <w:rPr>
          <w:spacing w:val="40"/>
        </w:rPr>
        <w:t xml:space="preserve"> </w:t>
      </w:r>
      <w:r w:rsidRPr="00D42C99">
        <w:t>and</w:t>
      </w:r>
      <w:r w:rsidRPr="00D42C99">
        <w:rPr>
          <w:spacing w:val="40"/>
        </w:rPr>
        <w:t xml:space="preserve"> </w:t>
      </w:r>
      <w:r w:rsidRPr="00D42C99">
        <w:t>requirements</w:t>
      </w:r>
      <w:r w:rsidRPr="00D42C99">
        <w:rPr>
          <w:spacing w:val="60"/>
        </w:rPr>
        <w:t xml:space="preserve"> </w:t>
      </w:r>
      <w:r w:rsidRPr="00D42C99">
        <w:t>regarding</w:t>
      </w:r>
      <w:r w:rsidRPr="00D42C99">
        <w:rPr>
          <w:spacing w:val="40"/>
        </w:rPr>
        <w:t xml:space="preserve"> </w:t>
      </w:r>
      <w:r w:rsidRPr="00D42C99">
        <w:t>the</w:t>
      </w:r>
      <w:r w:rsidRPr="00D42C99">
        <w:rPr>
          <w:spacing w:val="40"/>
        </w:rPr>
        <w:t xml:space="preserve"> </w:t>
      </w:r>
      <w:r w:rsidRPr="00D42C99">
        <w:t>Site</w:t>
      </w:r>
      <w:r w:rsidRPr="00D42C99">
        <w:rPr>
          <w:spacing w:val="40"/>
        </w:rPr>
        <w:t xml:space="preserve"> </w:t>
      </w:r>
      <w:r w:rsidRPr="00D42C99">
        <w:t>and</w:t>
      </w:r>
      <w:r w:rsidRPr="00D42C99">
        <w:rPr>
          <w:spacing w:val="40"/>
        </w:rPr>
        <w:t xml:space="preserve"> </w:t>
      </w:r>
      <w:r w:rsidRPr="00D42C99">
        <w:t>the</w:t>
      </w:r>
      <w:r w:rsidRPr="00D42C99">
        <w:rPr>
          <w:spacing w:val="40"/>
        </w:rPr>
        <w:t xml:space="preserve"> </w:t>
      </w:r>
      <w:r w:rsidRPr="00D42C99">
        <w:t>Facility;</w:t>
      </w:r>
      <w:r w:rsidRPr="00D42C99">
        <w:rPr>
          <w:spacing w:val="40"/>
        </w:rPr>
        <w:t xml:space="preserve"> </w:t>
      </w:r>
      <w:r w:rsidRPr="00D42C99">
        <w:t>and</w:t>
      </w:r>
      <w:r w:rsidR="00D42C99">
        <w:t xml:space="preserve"> </w:t>
      </w:r>
      <w:r w:rsidR="00D42C99" w:rsidRPr="00F05F51">
        <w:t xml:space="preserve">(ii) </w:t>
      </w:r>
      <w:r w:rsidRPr="00F05F51">
        <w:t>agrees to conduct necessary due diligence, acquire permits, and construct and operate the Facility in compliance with all applicable federal, state, or local laws pertaining to environmental protection, including those requiring mitigation of environmental impacts, throughout the Term. GPC</w:t>
      </w:r>
      <w:r w:rsidRPr="00F05F51">
        <w:rPr>
          <w:spacing w:val="-2"/>
        </w:rPr>
        <w:t xml:space="preserve"> </w:t>
      </w:r>
      <w:r w:rsidRPr="00F05F51">
        <w:t>reserves</w:t>
      </w:r>
      <w:r w:rsidRPr="00F05F51">
        <w:rPr>
          <w:spacing w:val="-1"/>
        </w:rPr>
        <w:t xml:space="preserve"> </w:t>
      </w:r>
      <w:r w:rsidRPr="00F05F51">
        <w:t>the</w:t>
      </w:r>
      <w:r w:rsidRPr="00F05F51">
        <w:rPr>
          <w:spacing w:val="-3"/>
        </w:rPr>
        <w:t xml:space="preserve"> </w:t>
      </w:r>
      <w:r w:rsidRPr="00F05F51">
        <w:t>right</w:t>
      </w:r>
      <w:r w:rsidRPr="00F05F51">
        <w:rPr>
          <w:spacing w:val="-2"/>
        </w:rPr>
        <w:t xml:space="preserve"> </w:t>
      </w:r>
      <w:r w:rsidRPr="00F05F51">
        <w:t>to</w:t>
      </w:r>
      <w:r w:rsidRPr="00F05F51">
        <w:rPr>
          <w:spacing w:val="-2"/>
        </w:rPr>
        <w:t xml:space="preserve"> </w:t>
      </w:r>
      <w:r w:rsidRPr="00F05F51">
        <w:t>reject</w:t>
      </w:r>
      <w:r w:rsidRPr="00F05F51">
        <w:rPr>
          <w:spacing w:val="-2"/>
        </w:rPr>
        <w:t xml:space="preserve"> </w:t>
      </w:r>
      <w:r w:rsidRPr="00F05F51">
        <w:t>a Bid if</w:t>
      </w:r>
      <w:r w:rsidRPr="00F05F51">
        <w:rPr>
          <w:spacing w:val="-2"/>
        </w:rPr>
        <w:t xml:space="preserve"> </w:t>
      </w:r>
      <w:r w:rsidRPr="00F05F51">
        <w:t>the</w:t>
      </w:r>
      <w:r w:rsidRPr="00F05F51">
        <w:rPr>
          <w:spacing w:val="-3"/>
        </w:rPr>
        <w:t xml:space="preserve"> </w:t>
      </w:r>
      <w:r w:rsidRPr="00F05F51">
        <w:t>siting or</w:t>
      </w:r>
      <w:r w:rsidRPr="00F05F51">
        <w:rPr>
          <w:spacing w:val="-1"/>
        </w:rPr>
        <w:t xml:space="preserve"> </w:t>
      </w:r>
      <w:r w:rsidRPr="00F05F51">
        <w:t>construction</w:t>
      </w:r>
      <w:r w:rsidRPr="00F05F51">
        <w:rPr>
          <w:spacing w:val="-3"/>
        </w:rPr>
        <w:t xml:space="preserve"> </w:t>
      </w:r>
      <w:r w:rsidRPr="00F05F51">
        <w:t>of</w:t>
      </w:r>
      <w:r w:rsidRPr="00F05F51">
        <w:rPr>
          <w:spacing w:val="-2"/>
        </w:rPr>
        <w:t xml:space="preserve"> </w:t>
      </w:r>
      <w:r w:rsidRPr="00F05F51">
        <w:t>a</w:t>
      </w:r>
      <w:r w:rsidRPr="00F05F51">
        <w:rPr>
          <w:spacing w:val="-2"/>
        </w:rPr>
        <w:t xml:space="preserve"> </w:t>
      </w:r>
      <w:r w:rsidRPr="00F05F51">
        <w:t>proposed</w:t>
      </w:r>
      <w:r w:rsidRPr="00F05F51">
        <w:rPr>
          <w:spacing w:val="-3"/>
        </w:rPr>
        <w:t xml:space="preserve"> </w:t>
      </w:r>
      <w:r w:rsidRPr="00F05F51">
        <w:t>Facility</w:t>
      </w:r>
      <w:r w:rsidRPr="00F05F51">
        <w:rPr>
          <w:spacing w:val="-1"/>
        </w:rPr>
        <w:t xml:space="preserve"> </w:t>
      </w:r>
      <w:r w:rsidRPr="00F05F51">
        <w:t>presents significant environmental impacts or risk.</w:t>
      </w:r>
    </w:p>
    <w:p w14:paraId="0204515A" w14:textId="00284E0C" w:rsidR="00D61AC0" w:rsidRPr="00F05F51" w:rsidRDefault="00D61AC0" w:rsidP="0002520E">
      <w:pPr>
        <w:pStyle w:val="zGBody3"/>
      </w:pPr>
      <w:r w:rsidRPr="00F05F51">
        <w:rPr>
          <w:b/>
        </w:rPr>
        <w:t xml:space="preserve">Site Assessment. </w:t>
      </w:r>
      <w:r w:rsidRPr="00F05F51">
        <w:rPr>
          <w:bCs/>
        </w:rPr>
        <w:t xml:space="preserve">Each </w:t>
      </w:r>
      <w:r w:rsidR="00DC72C2" w:rsidRPr="00F05F51">
        <w:rPr>
          <w:bCs/>
        </w:rPr>
        <w:t>Participant</w:t>
      </w:r>
      <w:r w:rsidRPr="00F05F51">
        <w:rPr>
          <w:bCs/>
        </w:rPr>
        <w:t xml:space="preserve"> must </w:t>
      </w:r>
      <w:r w:rsidR="00733A8C" w:rsidRPr="00F05F51">
        <w:t xml:space="preserve">conduct an </w:t>
      </w:r>
      <w:r w:rsidR="001008C3" w:rsidRPr="00F05F51">
        <w:t>e</w:t>
      </w:r>
      <w:r w:rsidR="00733A8C" w:rsidRPr="00F05F51">
        <w:t xml:space="preserve">nvironmental </w:t>
      </w:r>
      <w:r w:rsidR="001008C3" w:rsidRPr="00F05F51">
        <w:t>s</w:t>
      </w:r>
      <w:r w:rsidR="00733A8C" w:rsidRPr="00F05F51">
        <w:t xml:space="preserve">ite </w:t>
      </w:r>
      <w:r w:rsidR="001008C3" w:rsidRPr="00F05F51">
        <w:t>a</w:t>
      </w:r>
      <w:r w:rsidR="00733A8C" w:rsidRPr="00F05F51">
        <w:t>ssessment that, at a minimum, considers the environmental factors described in Exhibit I (</w:t>
      </w:r>
      <w:r w:rsidR="00733A8C" w:rsidRPr="00F05F51">
        <w:rPr>
          <w:i/>
          <w:iCs/>
        </w:rPr>
        <w:t>Environmental Site Assessment Requirements</w:t>
      </w:r>
      <w:r w:rsidR="00733A8C" w:rsidRPr="00F05F51">
        <w:t>)</w:t>
      </w:r>
      <w:r w:rsidR="00DC72C2" w:rsidRPr="00F05F51">
        <w:t>.</w:t>
      </w:r>
      <w:r w:rsidR="00733A8C" w:rsidRPr="00F05F51">
        <w:t xml:space="preserve"> </w:t>
      </w:r>
      <w:r w:rsidR="00DC72C2" w:rsidRPr="00F05F51">
        <w:t>Each Bidder</w:t>
      </w:r>
      <w:r w:rsidR="00733A8C" w:rsidRPr="00F05F51">
        <w:t xml:space="preserve"> must </w:t>
      </w:r>
      <w:r w:rsidR="00DC72C2" w:rsidRPr="00F05F51">
        <w:t xml:space="preserve">also </w:t>
      </w:r>
      <w:r w:rsidR="00733A8C" w:rsidRPr="00F05F51">
        <w:t>submit the affidavit found in Exhibit J (</w:t>
      </w:r>
      <w:r w:rsidR="00733A8C" w:rsidRPr="00F05F51">
        <w:rPr>
          <w:i/>
          <w:iCs/>
        </w:rPr>
        <w:t>Environmental Compliance Affidavit</w:t>
      </w:r>
      <w:r w:rsidR="00733A8C" w:rsidRPr="00F05F51">
        <w:t>).</w:t>
      </w:r>
    </w:p>
    <w:p w14:paraId="7AB1A8DB" w14:textId="083B4289" w:rsidR="009D4E21" w:rsidRPr="00F05F51" w:rsidRDefault="00C85E7C" w:rsidP="0002520E">
      <w:pPr>
        <w:pStyle w:val="zGBody3"/>
      </w:pPr>
      <w:r w:rsidRPr="00F05F51">
        <w:rPr>
          <w:b/>
        </w:rPr>
        <w:t xml:space="preserve">Environmental Assurances. </w:t>
      </w:r>
      <w:r w:rsidR="00604697" w:rsidRPr="00F05F51">
        <w:t>Participants</w:t>
      </w:r>
      <w:r w:rsidR="000863B7" w:rsidRPr="00F05F51">
        <w:t xml:space="preserve"> should be familiar with environmental guidance documentation applicable to this </w:t>
      </w:r>
      <w:r w:rsidR="0044467F" w:rsidRPr="00F05F51">
        <w:t xml:space="preserve">DG </w:t>
      </w:r>
      <w:r w:rsidR="000863B7" w:rsidRPr="00F05F51">
        <w:t xml:space="preserve">RFP provided on the IE Website. If a Submission advances to the RFP Target List, it will undergo a comprehensive review to ensure Participant complied with all environmental compliance requirements of this DG RFP. </w:t>
      </w:r>
      <w:r w:rsidR="00004F5B" w:rsidRPr="00F05F51">
        <w:t>No later than 60 Days</w:t>
      </w:r>
      <w:r w:rsidRPr="00F05F51">
        <w:t xml:space="preserve"> after a Bid advances to the RFP Target</w:t>
      </w:r>
      <w:r w:rsidRPr="00F05F51">
        <w:rPr>
          <w:spacing w:val="-8"/>
        </w:rPr>
        <w:t xml:space="preserve"> </w:t>
      </w:r>
      <w:r w:rsidRPr="00F05F51">
        <w:t>List</w:t>
      </w:r>
      <w:r w:rsidR="00115365" w:rsidRPr="00F05F51">
        <w:t xml:space="preserve"> and the </w:t>
      </w:r>
      <w:r w:rsidR="002617CF" w:rsidRPr="00F05F51">
        <w:t>i</w:t>
      </w:r>
      <w:r w:rsidR="00115365" w:rsidRPr="00F05F51">
        <w:t xml:space="preserve">nitial </w:t>
      </w:r>
      <w:r w:rsidR="002617CF" w:rsidRPr="00F05F51">
        <w:t>v</w:t>
      </w:r>
      <w:r w:rsidR="00115365" w:rsidRPr="00F05F51">
        <w:t xml:space="preserve">irtual </w:t>
      </w:r>
      <w:r w:rsidR="0018358D" w:rsidRPr="00F05F51">
        <w:t>S</w:t>
      </w:r>
      <w:r w:rsidR="00115365" w:rsidRPr="00F05F51">
        <w:t xml:space="preserve">ite </w:t>
      </w:r>
      <w:r w:rsidR="002617CF" w:rsidRPr="00F05F51">
        <w:t>v</w:t>
      </w:r>
      <w:r w:rsidR="00115365" w:rsidRPr="00F05F51">
        <w:t>isit occurs</w:t>
      </w:r>
      <w:r w:rsidRPr="00F05F51">
        <w:t>,</w:t>
      </w:r>
      <w:r w:rsidRPr="00F05F51">
        <w:rPr>
          <w:spacing w:val="-5"/>
        </w:rPr>
        <w:t xml:space="preserve"> </w:t>
      </w:r>
      <w:r w:rsidRPr="00F05F51">
        <w:t>Bidder</w:t>
      </w:r>
      <w:r w:rsidRPr="00F05F51">
        <w:rPr>
          <w:spacing w:val="-7"/>
        </w:rPr>
        <w:t xml:space="preserve"> </w:t>
      </w:r>
      <w:r w:rsidRPr="00F05F51">
        <w:t>must</w:t>
      </w:r>
      <w:r w:rsidRPr="00F05F51">
        <w:rPr>
          <w:spacing w:val="-7"/>
        </w:rPr>
        <w:t xml:space="preserve"> </w:t>
      </w:r>
      <w:r w:rsidRPr="00F05F51">
        <w:t>submit</w:t>
      </w:r>
      <w:r w:rsidRPr="00F05F51">
        <w:rPr>
          <w:spacing w:val="-7"/>
        </w:rPr>
        <w:t xml:space="preserve"> </w:t>
      </w:r>
      <w:r w:rsidRPr="00F05F51">
        <w:t>to</w:t>
      </w:r>
      <w:r w:rsidRPr="00F05F51">
        <w:rPr>
          <w:spacing w:val="-7"/>
        </w:rPr>
        <w:t xml:space="preserve"> </w:t>
      </w:r>
      <w:r w:rsidRPr="00F05F51">
        <w:t>GPC</w:t>
      </w:r>
      <w:r w:rsidRPr="00F05F51">
        <w:rPr>
          <w:spacing w:val="-7"/>
        </w:rPr>
        <w:t xml:space="preserve"> </w:t>
      </w:r>
      <w:r w:rsidRPr="00F05F51">
        <w:t>all</w:t>
      </w:r>
      <w:r w:rsidRPr="00F05F51">
        <w:rPr>
          <w:spacing w:val="-8"/>
        </w:rPr>
        <w:t xml:space="preserve"> </w:t>
      </w:r>
      <w:r w:rsidRPr="00F05F51">
        <w:t>requested</w:t>
      </w:r>
      <w:r w:rsidRPr="00F05F51">
        <w:rPr>
          <w:spacing w:val="-6"/>
        </w:rPr>
        <w:t xml:space="preserve"> </w:t>
      </w:r>
      <w:r w:rsidRPr="00F05F51">
        <w:t>Environmental</w:t>
      </w:r>
      <w:r w:rsidRPr="00F05F51">
        <w:rPr>
          <w:spacing w:val="-14"/>
        </w:rPr>
        <w:t xml:space="preserve"> </w:t>
      </w:r>
      <w:r w:rsidRPr="00F05F51">
        <w:t>Assurances</w:t>
      </w:r>
      <w:r w:rsidRPr="00F05F51">
        <w:rPr>
          <w:spacing w:val="-6"/>
        </w:rPr>
        <w:t xml:space="preserve"> </w:t>
      </w:r>
      <w:r w:rsidRPr="00F05F51">
        <w:t xml:space="preserve">documentation. Because the required documentation may vary by Site, GPC will communicate with Bidder and identify </w:t>
      </w:r>
      <w:r w:rsidR="009551FE" w:rsidRPr="00F05F51">
        <w:t xml:space="preserve">additional </w:t>
      </w:r>
      <w:r w:rsidRPr="00F05F51">
        <w:t>supporting documentation that is required. Bidder must cooperate with GPC’s Environmental Affairs Department, at Bidder’s cost, regarding the environmental and cultural resource</w:t>
      </w:r>
      <w:r w:rsidRPr="00F05F51">
        <w:rPr>
          <w:spacing w:val="-9"/>
        </w:rPr>
        <w:t xml:space="preserve"> </w:t>
      </w:r>
      <w:r w:rsidRPr="00F05F51">
        <w:t>assessments,</w:t>
      </w:r>
      <w:r w:rsidRPr="00F05F51">
        <w:rPr>
          <w:spacing w:val="-9"/>
        </w:rPr>
        <w:t xml:space="preserve"> </w:t>
      </w:r>
      <w:r w:rsidRPr="00F05F51">
        <w:t>surveys,</w:t>
      </w:r>
      <w:r w:rsidRPr="00F05F51">
        <w:rPr>
          <w:spacing w:val="-9"/>
        </w:rPr>
        <w:t xml:space="preserve"> </w:t>
      </w:r>
      <w:r w:rsidRPr="00F05F51">
        <w:t>and</w:t>
      </w:r>
      <w:r w:rsidRPr="00F05F51">
        <w:rPr>
          <w:spacing w:val="-9"/>
        </w:rPr>
        <w:t xml:space="preserve"> </w:t>
      </w:r>
      <w:r w:rsidRPr="00F05F51">
        <w:t>studies</w:t>
      </w:r>
      <w:r w:rsidRPr="00F05F51">
        <w:rPr>
          <w:spacing w:val="-8"/>
        </w:rPr>
        <w:t xml:space="preserve"> </w:t>
      </w:r>
      <w:r w:rsidRPr="00F05F51">
        <w:t>performed</w:t>
      </w:r>
      <w:r w:rsidRPr="00F05F51">
        <w:rPr>
          <w:spacing w:val="-9"/>
        </w:rPr>
        <w:t xml:space="preserve"> </w:t>
      </w:r>
      <w:r w:rsidRPr="00F05F51">
        <w:t>for</w:t>
      </w:r>
      <w:r w:rsidRPr="00F05F51">
        <w:rPr>
          <w:spacing w:val="-8"/>
        </w:rPr>
        <w:t xml:space="preserve"> </w:t>
      </w:r>
      <w:r w:rsidRPr="00F05F51">
        <w:t>the</w:t>
      </w:r>
      <w:r w:rsidRPr="00F05F51">
        <w:rPr>
          <w:spacing w:val="-7"/>
        </w:rPr>
        <w:t xml:space="preserve"> </w:t>
      </w:r>
      <w:r w:rsidRPr="00F05F51">
        <w:t>Site</w:t>
      </w:r>
      <w:r w:rsidRPr="00F05F51">
        <w:rPr>
          <w:spacing w:val="-9"/>
        </w:rPr>
        <w:t xml:space="preserve"> </w:t>
      </w:r>
      <w:r w:rsidRPr="00F05F51">
        <w:t>and</w:t>
      </w:r>
      <w:r w:rsidRPr="00F05F51">
        <w:rPr>
          <w:spacing w:val="-9"/>
        </w:rPr>
        <w:t xml:space="preserve"> </w:t>
      </w:r>
      <w:r w:rsidR="009B1A85" w:rsidRPr="00F05F51">
        <w:t>the ICF Site</w:t>
      </w:r>
      <w:r w:rsidRPr="00F05F51">
        <w:t>. If GPC determines Bidder did not timely cooperate or provide sufficient and acceptable supporting documentation, GPC may, after consultation with Staff and the IE, place the Bid on the Release List.</w:t>
      </w:r>
    </w:p>
    <w:p w14:paraId="0CA7DE7D" w14:textId="28ABEE38" w:rsidR="001E47B7" w:rsidRPr="00F05F51" w:rsidRDefault="001E47B7" w:rsidP="0002520E">
      <w:pPr>
        <w:pStyle w:val="zGBody3"/>
      </w:pPr>
      <w:r w:rsidRPr="00F05F51">
        <w:rPr>
          <w:bCs/>
        </w:rPr>
        <w:t xml:space="preserve"> </w:t>
      </w:r>
      <w:r w:rsidRPr="00F05F51">
        <w:rPr>
          <w:b/>
        </w:rPr>
        <w:t>Compliance Affidavit.</w:t>
      </w:r>
      <w:r w:rsidRPr="00F05F51">
        <w:rPr>
          <w:bCs/>
        </w:rPr>
        <w:t xml:space="preserve"> </w:t>
      </w:r>
      <w:r w:rsidR="00D66D98" w:rsidRPr="00F05F51">
        <w:t xml:space="preserve">Any </w:t>
      </w:r>
      <w:r w:rsidR="009A690C" w:rsidRPr="00F05F51">
        <w:t>Bidder</w:t>
      </w:r>
      <w:r w:rsidR="00D66D98" w:rsidRPr="00F05F51">
        <w:t xml:space="preserve"> whose </w:t>
      </w:r>
      <w:r w:rsidR="009A690C" w:rsidRPr="00F05F51">
        <w:t>Bid</w:t>
      </w:r>
      <w:r w:rsidR="00D66D98" w:rsidRPr="00F05F51">
        <w:t xml:space="preserve"> advances to the </w:t>
      </w:r>
      <w:r w:rsidR="005E5BC7">
        <w:t>Target</w:t>
      </w:r>
      <w:r w:rsidR="005E5BC7" w:rsidRPr="00F05F51">
        <w:t xml:space="preserve"> </w:t>
      </w:r>
      <w:r w:rsidR="00D66D98" w:rsidRPr="00F05F51">
        <w:t>List may also be required to execute and re-submit the affidavit found in Exhibit J (</w:t>
      </w:r>
      <w:r w:rsidR="00D66D98" w:rsidRPr="00F05F51">
        <w:rPr>
          <w:i/>
          <w:iCs/>
        </w:rPr>
        <w:t>Environmental Compliance Affidavit</w:t>
      </w:r>
      <w:r w:rsidR="00D66D98" w:rsidRPr="00F05F51">
        <w:t>) before GPC agrees to execute an Awarded Contract.</w:t>
      </w:r>
    </w:p>
    <w:p w14:paraId="1F0F0E72" w14:textId="2E63277A" w:rsidR="009D4E21" w:rsidRPr="00F05F51" w:rsidRDefault="000440FB" w:rsidP="00113646">
      <w:pPr>
        <w:pStyle w:val="zGBody1"/>
      </w:pPr>
      <w:bookmarkStart w:id="41" w:name="_Toc176954715"/>
      <w:r w:rsidRPr="00F05F51">
        <w:lastRenderedPageBreak/>
        <w:t>P</w:t>
      </w:r>
      <w:r w:rsidR="00113646" w:rsidRPr="00F05F51">
        <w:t xml:space="preserve">ricing, </w:t>
      </w:r>
      <w:r w:rsidRPr="00F05F51">
        <w:t>F</w:t>
      </w:r>
      <w:r w:rsidR="00113646" w:rsidRPr="00F05F51">
        <w:t xml:space="preserve">ees, and </w:t>
      </w:r>
      <w:r w:rsidRPr="00F05F51">
        <w:t>S</w:t>
      </w:r>
      <w:r w:rsidR="00113646" w:rsidRPr="00F05F51">
        <w:t>ecurity</w:t>
      </w:r>
      <w:bookmarkEnd w:id="41"/>
    </w:p>
    <w:p w14:paraId="1FA9E543" w14:textId="77777777" w:rsidR="009D4E21" w:rsidRPr="00F05F51" w:rsidRDefault="00C85E7C" w:rsidP="00F04CA4">
      <w:pPr>
        <w:pStyle w:val="zGBody2"/>
      </w:pPr>
      <w:bookmarkStart w:id="42" w:name="_bookmark20"/>
      <w:bookmarkStart w:id="43" w:name="_Toc176954716"/>
      <w:bookmarkEnd w:id="42"/>
      <w:r w:rsidRPr="00F05F51">
        <w:t>PPA</w:t>
      </w:r>
      <w:r w:rsidRPr="00F05F51">
        <w:rPr>
          <w:spacing w:val="-14"/>
        </w:rPr>
        <w:t xml:space="preserve"> </w:t>
      </w:r>
      <w:r w:rsidRPr="00F05F51">
        <w:t>Bid</w:t>
      </w:r>
      <w:r w:rsidRPr="00F05F51">
        <w:rPr>
          <w:spacing w:val="-7"/>
        </w:rPr>
        <w:t xml:space="preserve"> </w:t>
      </w:r>
      <w:r w:rsidRPr="00F05F51">
        <w:rPr>
          <w:spacing w:val="-2"/>
        </w:rPr>
        <w:t>Pricing.</w:t>
      </w:r>
      <w:bookmarkEnd w:id="43"/>
    </w:p>
    <w:p w14:paraId="53CCF782" w14:textId="77777777" w:rsidR="009D4E21" w:rsidRPr="00F05F51" w:rsidRDefault="00C85E7C" w:rsidP="00113646">
      <w:pPr>
        <w:pStyle w:val="zGBody3"/>
      </w:pPr>
      <w:r w:rsidRPr="00F05F51">
        <w:rPr>
          <w:b/>
        </w:rPr>
        <w:t xml:space="preserve">Levelized or Escalating Pricing. </w:t>
      </w:r>
      <w:r w:rsidR="0094202C" w:rsidRPr="00F05F51">
        <w:rPr>
          <w:bCs/>
        </w:rPr>
        <w:t>PPA</w:t>
      </w:r>
      <w:r w:rsidR="0094202C" w:rsidRPr="00F05F51">
        <w:rPr>
          <w:b/>
        </w:rPr>
        <w:t xml:space="preserve"> </w:t>
      </w:r>
      <w:r w:rsidRPr="00F05F51">
        <w:t>Pricing</w:t>
      </w:r>
      <w:r w:rsidRPr="00F05F51" w:rsidDel="0094202C">
        <w:t xml:space="preserve"> </w:t>
      </w:r>
      <w:r w:rsidRPr="00F05F51">
        <w:t xml:space="preserve">may be Levelized Pricing or Escalating Pricing. Each </w:t>
      </w:r>
      <w:r w:rsidR="0094202C" w:rsidRPr="00F05F51">
        <w:t xml:space="preserve">PPA </w:t>
      </w:r>
      <w:r w:rsidRPr="00F05F51">
        <w:t xml:space="preserve">Bid must specify Bidder’s pricing election. For each unique </w:t>
      </w:r>
      <w:r w:rsidR="005932FD" w:rsidRPr="00F05F51">
        <w:t xml:space="preserve">PPA </w:t>
      </w:r>
      <w:r w:rsidRPr="00F05F51">
        <w:t>Bid submitted, Bidder will be permitted to provide one Levelized Pricing option and one Escalating Pricing option.</w:t>
      </w:r>
    </w:p>
    <w:p w14:paraId="79400A98" w14:textId="77777777" w:rsidR="009D4E21" w:rsidRPr="00F05F51" w:rsidRDefault="00C85E7C" w:rsidP="00113646">
      <w:pPr>
        <w:pStyle w:val="zGBody3"/>
      </w:pPr>
      <w:r w:rsidRPr="00F05F51">
        <w:rPr>
          <w:b/>
        </w:rPr>
        <w:t>Pricing</w:t>
      </w:r>
      <w:r w:rsidRPr="00F05F51">
        <w:rPr>
          <w:b/>
          <w:spacing w:val="-14"/>
        </w:rPr>
        <w:t xml:space="preserve"> </w:t>
      </w:r>
      <w:r w:rsidRPr="00F05F51">
        <w:rPr>
          <w:b/>
        </w:rPr>
        <w:t>Requirements.</w:t>
      </w:r>
      <w:r w:rsidRPr="00F05F51">
        <w:rPr>
          <w:b/>
          <w:spacing w:val="-14"/>
        </w:rPr>
        <w:t xml:space="preserve"> </w:t>
      </w:r>
      <w:r w:rsidRPr="00F05F51">
        <w:t>Each</w:t>
      </w:r>
      <w:r w:rsidRPr="00F05F51">
        <w:rPr>
          <w:spacing w:val="-14"/>
        </w:rPr>
        <w:t xml:space="preserve"> </w:t>
      </w:r>
      <w:r w:rsidRPr="00F05F51">
        <w:t>Bid</w:t>
      </w:r>
      <w:r w:rsidRPr="00F05F51">
        <w:rPr>
          <w:spacing w:val="-14"/>
        </w:rPr>
        <w:t xml:space="preserve"> </w:t>
      </w:r>
      <w:r w:rsidRPr="00F05F51">
        <w:t>must</w:t>
      </w:r>
      <w:r w:rsidRPr="00F05F51">
        <w:rPr>
          <w:spacing w:val="-14"/>
        </w:rPr>
        <w:t xml:space="preserve"> </w:t>
      </w:r>
      <w:r w:rsidRPr="00F05F51">
        <w:t>provide</w:t>
      </w:r>
      <w:r w:rsidRPr="00F05F51">
        <w:rPr>
          <w:spacing w:val="-14"/>
        </w:rPr>
        <w:t xml:space="preserve"> </w:t>
      </w:r>
      <w:r w:rsidRPr="00F05F51">
        <w:t>GPC</w:t>
      </w:r>
      <w:r w:rsidRPr="00F05F51">
        <w:rPr>
          <w:spacing w:val="-14"/>
        </w:rPr>
        <w:t xml:space="preserve"> </w:t>
      </w:r>
      <w:r w:rsidRPr="00F05F51">
        <w:t>with</w:t>
      </w:r>
      <w:r w:rsidRPr="00F05F51">
        <w:rPr>
          <w:spacing w:val="-14"/>
        </w:rPr>
        <w:t xml:space="preserve"> </w:t>
      </w:r>
      <w:r w:rsidRPr="00F05F51">
        <w:t>Bidder’s</w:t>
      </w:r>
      <w:r w:rsidRPr="00F05F51">
        <w:rPr>
          <w:spacing w:val="-14"/>
        </w:rPr>
        <w:t xml:space="preserve"> </w:t>
      </w:r>
      <w:r w:rsidRPr="00F05F51">
        <w:t>best,</w:t>
      </w:r>
      <w:r w:rsidRPr="00F05F51">
        <w:rPr>
          <w:spacing w:val="-13"/>
        </w:rPr>
        <w:t xml:space="preserve"> </w:t>
      </w:r>
      <w:r w:rsidRPr="00F05F51">
        <w:t>most</w:t>
      </w:r>
      <w:r w:rsidRPr="00F05F51">
        <w:rPr>
          <w:spacing w:val="-14"/>
        </w:rPr>
        <w:t xml:space="preserve"> </w:t>
      </w:r>
      <w:r w:rsidRPr="00F05F51">
        <w:t>competitive Bid Price (¢/kWh). The Bid Price must include all costs that GPC will pay for the Solar Output provided under the PPA and must be in dollar figures quoted in nominal terms for the Annual Period in which they occur. If Bidder has a winning Bid, the Bid Price will become the PPA’s Contract Energy Price. If Bidder submitted both Levelized Pricing and Escalating Pricing for the winning Bid, Bidder’s best ranked pricing option will become the PPA’s Contract Energy Price. Any</w:t>
      </w:r>
      <w:r w:rsidRPr="00F05F51">
        <w:rPr>
          <w:spacing w:val="-8"/>
        </w:rPr>
        <w:t xml:space="preserve"> </w:t>
      </w:r>
      <w:r w:rsidRPr="00F05F51">
        <w:t>attempt</w:t>
      </w:r>
      <w:r w:rsidRPr="00F05F51">
        <w:rPr>
          <w:spacing w:val="-9"/>
        </w:rPr>
        <w:t xml:space="preserve"> </w:t>
      </w:r>
      <w:r w:rsidRPr="00F05F51">
        <w:t>by</w:t>
      </w:r>
      <w:r w:rsidRPr="00F05F51">
        <w:rPr>
          <w:spacing w:val="-6"/>
        </w:rPr>
        <w:t xml:space="preserve"> </w:t>
      </w:r>
      <w:r w:rsidRPr="00F05F51">
        <w:t>Bidder</w:t>
      </w:r>
      <w:r w:rsidRPr="00F05F51">
        <w:rPr>
          <w:spacing w:val="-8"/>
        </w:rPr>
        <w:t xml:space="preserve"> </w:t>
      </w:r>
      <w:r w:rsidRPr="00F05F51">
        <w:t>to</w:t>
      </w:r>
      <w:r w:rsidRPr="00F05F51">
        <w:rPr>
          <w:spacing w:val="-7"/>
        </w:rPr>
        <w:t xml:space="preserve"> </w:t>
      </w:r>
      <w:r w:rsidRPr="00F05F51">
        <w:t>increase</w:t>
      </w:r>
      <w:r w:rsidRPr="00F05F51">
        <w:rPr>
          <w:spacing w:val="-9"/>
        </w:rPr>
        <w:t xml:space="preserve"> </w:t>
      </w:r>
      <w:r w:rsidRPr="00F05F51">
        <w:t>its</w:t>
      </w:r>
      <w:r w:rsidRPr="00F05F51">
        <w:rPr>
          <w:spacing w:val="-5"/>
        </w:rPr>
        <w:t xml:space="preserve"> </w:t>
      </w:r>
      <w:r w:rsidRPr="00F05F51">
        <w:t>Bid</w:t>
      </w:r>
      <w:r w:rsidRPr="00F05F51">
        <w:rPr>
          <w:spacing w:val="-7"/>
        </w:rPr>
        <w:t xml:space="preserve"> </w:t>
      </w:r>
      <w:r w:rsidRPr="00F05F51">
        <w:t>Price</w:t>
      </w:r>
      <w:r w:rsidRPr="00F05F51">
        <w:rPr>
          <w:spacing w:val="-9"/>
        </w:rPr>
        <w:t xml:space="preserve"> </w:t>
      </w:r>
      <w:r w:rsidRPr="00F05F51">
        <w:t>or</w:t>
      </w:r>
      <w:r w:rsidRPr="00F05F51">
        <w:rPr>
          <w:spacing w:val="-4"/>
        </w:rPr>
        <w:t xml:space="preserve"> </w:t>
      </w:r>
      <w:r w:rsidRPr="00F05F51">
        <w:t>to</w:t>
      </w:r>
      <w:r w:rsidRPr="00F05F51">
        <w:rPr>
          <w:spacing w:val="-7"/>
        </w:rPr>
        <w:t xml:space="preserve"> </w:t>
      </w:r>
      <w:r w:rsidRPr="00F05F51">
        <w:t>impose</w:t>
      </w:r>
      <w:r w:rsidRPr="00F05F51">
        <w:rPr>
          <w:spacing w:val="-9"/>
        </w:rPr>
        <w:t xml:space="preserve"> </w:t>
      </w:r>
      <w:r w:rsidRPr="00F05F51">
        <w:t>any</w:t>
      </w:r>
      <w:r w:rsidRPr="00F05F51">
        <w:rPr>
          <w:spacing w:val="-8"/>
        </w:rPr>
        <w:t xml:space="preserve"> </w:t>
      </w:r>
      <w:r w:rsidRPr="00F05F51">
        <w:t>other</w:t>
      </w:r>
      <w:r w:rsidRPr="00F05F51">
        <w:rPr>
          <w:spacing w:val="-8"/>
        </w:rPr>
        <w:t xml:space="preserve"> </w:t>
      </w:r>
      <w:r w:rsidRPr="00F05F51">
        <w:t>costs</w:t>
      </w:r>
      <w:r w:rsidRPr="00F05F51">
        <w:rPr>
          <w:spacing w:val="-6"/>
        </w:rPr>
        <w:t xml:space="preserve"> </w:t>
      </w:r>
      <w:r w:rsidRPr="00F05F51">
        <w:t>on</w:t>
      </w:r>
      <w:r w:rsidRPr="00F05F51">
        <w:rPr>
          <w:spacing w:val="-6"/>
        </w:rPr>
        <w:t xml:space="preserve"> </w:t>
      </w:r>
      <w:r w:rsidRPr="00F05F51">
        <w:t>GPC</w:t>
      </w:r>
      <w:r w:rsidRPr="00F05F51">
        <w:rPr>
          <w:spacing w:val="-8"/>
        </w:rPr>
        <w:t xml:space="preserve"> </w:t>
      </w:r>
      <w:r w:rsidRPr="00F05F51">
        <w:t>after</w:t>
      </w:r>
      <w:r w:rsidRPr="00F05F51">
        <w:rPr>
          <w:spacing w:val="-6"/>
        </w:rPr>
        <w:t xml:space="preserve"> </w:t>
      </w:r>
      <w:r w:rsidRPr="00F05F51">
        <w:t>the</w:t>
      </w:r>
      <w:r w:rsidRPr="00F05F51">
        <w:rPr>
          <w:spacing w:val="-7"/>
        </w:rPr>
        <w:t xml:space="preserve"> </w:t>
      </w:r>
      <w:r w:rsidRPr="00F05F51">
        <w:t>Bid is submitted will be grounds for rejection of the Bid.</w:t>
      </w:r>
    </w:p>
    <w:p w14:paraId="28E3574A" w14:textId="77777777" w:rsidR="009D4E21" w:rsidRPr="00F05F51" w:rsidRDefault="00C85E7C" w:rsidP="00004F5B">
      <w:pPr>
        <w:pStyle w:val="BodyText"/>
        <w:ind w:left="1170" w:right="253"/>
      </w:pPr>
      <w:r w:rsidRPr="00F05F51">
        <w:t>Bidders</w:t>
      </w:r>
      <w:r w:rsidRPr="00F05F51">
        <w:rPr>
          <w:spacing w:val="-8"/>
        </w:rPr>
        <w:t xml:space="preserve"> </w:t>
      </w:r>
      <w:r w:rsidRPr="00F05F51">
        <w:t>are</w:t>
      </w:r>
      <w:r w:rsidRPr="00F05F51">
        <w:rPr>
          <w:spacing w:val="-9"/>
        </w:rPr>
        <w:t xml:space="preserve"> </w:t>
      </w:r>
      <w:r w:rsidRPr="00F05F51">
        <w:t>encouraged</w:t>
      </w:r>
      <w:r w:rsidRPr="00F05F51">
        <w:rPr>
          <w:spacing w:val="-10"/>
        </w:rPr>
        <w:t xml:space="preserve"> </w:t>
      </w:r>
      <w:r w:rsidRPr="00F05F51">
        <w:t>to</w:t>
      </w:r>
      <w:r w:rsidRPr="00F05F51">
        <w:rPr>
          <w:spacing w:val="-6"/>
        </w:rPr>
        <w:t xml:space="preserve"> </w:t>
      </w:r>
      <w:r w:rsidRPr="00F05F51">
        <w:t>consider</w:t>
      </w:r>
      <w:r w:rsidRPr="00F05F51">
        <w:rPr>
          <w:spacing w:val="-8"/>
        </w:rPr>
        <w:t xml:space="preserve"> </w:t>
      </w:r>
      <w:r w:rsidRPr="00F05F51">
        <w:t>Interconnection</w:t>
      </w:r>
      <w:r w:rsidRPr="00F05F51">
        <w:rPr>
          <w:spacing w:val="-11"/>
        </w:rPr>
        <w:t xml:space="preserve"> </w:t>
      </w:r>
      <w:r w:rsidRPr="00F05F51">
        <w:t>Costs</w:t>
      </w:r>
      <w:r w:rsidRPr="00F05F51">
        <w:rPr>
          <w:spacing w:val="-11"/>
        </w:rPr>
        <w:t xml:space="preserve"> </w:t>
      </w:r>
      <w:r w:rsidRPr="00F05F51">
        <w:t>as</w:t>
      </w:r>
      <w:r w:rsidRPr="00F05F51">
        <w:rPr>
          <w:spacing w:val="-11"/>
        </w:rPr>
        <w:t xml:space="preserve"> </w:t>
      </w:r>
      <w:r w:rsidRPr="00F05F51">
        <w:t>a</w:t>
      </w:r>
      <w:r w:rsidRPr="00F05F51">
        <w:rPr>
          <w:spacing w:val="-10"/>
        </w:rPr>
        <w:t xml:space="preserve"> </w:t>
      </w:r>
      <w:r w:rsidRPr="00F05F51">
        <w:t>factor</w:t>
      </w:r>
      <w:r w:rsidRPr="00F05F51">
        <w:rPr>
          <w:spacing w:val="-11"/>
        </w:rPr>
        <w:t xml:space="preserve"> </w:t>
      </w:r>
      <w:r w:rsidRPr="00F05F51">
        <w:t>to</w:t>
      </w:r>
      <w:r w:rsidRPr="00F05F51">
        <w:rPr>
          <w:spacing w:val="-10"/>
        </w:rPr>
        <w:t xml:space="preserve"> </w:t>
      </w:r>
      <w:r w:rsidRPr="00F05F51">
        <w:t>develop</w:t>
      </w:r>
      <w:r w:rsidRPr="00F05F51">
        <w:rPr>
          <w:spacing w:val="-11"/>
        </w:rPr>
        <w:t xml:space="preserve"> </w:t>
      </w:r>
      <w:r w:rsidRPr="00F05F51">
        <w:t>their</w:t>
      </w:r>
      <w:r w:rsidRPr="00F05F51">
        <w:rPr>
          <w:spacing w:val="-9"/>
        </w:rPr>
        <w:t xml:space="preserve"> </w:t>
      </w:r>
      <w:r w:rsidRPr="00F05F51">
        <w:t>Bid</w:t>
      </w:r>
      <w:r w:rsidRPr="00F05F51">
        <w:rPr>
          <w:spacing w:val="-10"/>
        </w:rPr>
        <w:t xml:space="preserve"> </w:t>
      </w:r>
      <w:r w:rsidRPr="00F05F51">
        <w:t>Prices. Interconnection Costs can be estimated using the Distribution Cost Matrix or with Tiers 2 or 3 Interconnection Guidance. If a Bid advances to the RFP Target List, GPC will perform an Interconnection</w:t>
      </w:r>
      <w:r w:rsidRPr="00F05F51">
        <w:rPr>
          <w:spacing w:val="-13"/>
        </w:rPr>
        <w:t xml:space="preserve"> </w:t>
      </w:r>
      <w:r w:rsidRPr="00F05F51">
        <w:t>Study</w:t>
      </w:r>
      <w:r w:rsidRPr="00F05F51">
        <w:rPr>
          <w:spacing w:val="-11"/>
        </w:rPr>
        <w:t xml:space="preserve"> </w:t>
      </w:r>
      <w:r w:rsidRPr="00F05F51">
        <w:t>to</w:t>
      </w:r>
      <w:r w:rsidRPr="00F05F51">
        <w:rPr>
          <w:spacing w:val="-13"/>
        </w:rPr>
        <w:t xml:space="preserve"> </w:t>
      </w:r>
      <w:r w:rsidRPr="00F05F51">
        <w:t>determine</w:t>
      </w:r>
      <w:r w:rsidRPr="00F05F51">
        <w:rPr>
          <w:spacing w:val="-10"/>
        </w:rPr>
        <w:t xml:space="preserve"> </w:t>
      </w:r>
      <w:r w:rsidRPr="00F05F51">
        <w:t>the</w:t>
      </w:r>
      <w:r w:rsidRPr="00F05F51">
        <w:rPr>
          <w:spacing w:val="-12"/>
        </w:rPr>
        <w:t xml:space="preserve"> </w:t>
      </w:r>
      <w:r w:rsidRPr="00F05F51">
        <w:t>Bid’s</w:t>
      </w:r>
      <w:r w:rsidRPr="00F05F51">
        <w:rPr>
          <w:spacing w:val="-11"/>
        </w:rPr>
        <w:t xml:space="preserve"> </w:t>
      </w:r>
      <w:r w:rsidRPr="00F05F51">
        <w:t>Interconnection</w:t>
      </w:r>
      <w:r w:rsidRPr="00F05F51">
        <w:rPr>
          <w:spacing w:val="-13"/>
        </w:rPr>
        <w:t xml:space="preserve"> </w:t>
      </w:r>
      <w:r w:rsidRPr="00F05F51">
        <w:t>Costs,</w:t>
      </w:r>
      <w:r w:rsidRPr="00F05F51">
        <w:rPr>
          <w:spacing w:val="-12"/>
        </w:rPr>
        <w:t xml:space="preserve"> </w:t>
      </w:r>
      <w:r w:rsidRPr="00F05F51">
        <w:t>as</w:t>
      </w:r>
      <w:r w:rsidRPr="00F05F51">
        <w:rPr>
          <w:spacing w:val="-11"/>
        </w:rPr>
        <w:t xml:space="preserve"> </w:t>
      </w:r>
      <w:r w:rsidRPr="00F05F51">
        <w:t>described</w:t>
      </w:r>
      <w:r w:rsidRPr="00F05F51">
        <w:rPr>
          <w:spacing w:val="-12"/>
        </w:rPr>
        <w:t xml:space="preserve"> </w:t>
      </w:r>
      <w:r w:rsidRPr="00F05F51">
        <w:t>in</w:t>
      </w:r>
      <w:r w:rsidRPr="00F05F51">
        <w:rPr>
          <w:spacing w:val="-12"/>
        </w:rPr>
        <w:t xml:space="preserve"> </w:t>
      </w:r>
      <w:r w:rsidRPr="00F05F51">
        <w:t>Section</w:t>
      </w:r>
      <w:r w:rsidRPr="00F05F51">
        <w:rPr>
          <w:spacing w:val="-10"/>
        </w:rPr>
        <w:t xml:space="preserve"> </w:t>
      </w:r>
      <w:r w:rsidRPr="00F05F51">
        <w:t>7.7.4 (</w:t>
      </w:r>
      <w:r w:rsidRPr="00F05F51">
        <w:rPr>
          <w:i/>
        </w:rPr>
        <w:t>Determination of Interconnection Costs</w:t>
      </w:r>
      <w:r w:rsidRPr="00F05F51">
        <w:t>). Bidders are not permitted to adjust Bid Prices for any reason, including differences between Bidder’s estimate of Interconnection Costs and GPC’s determination</w:t>
      </w:r>
      <w:r w:rsidRPr="00F05F51">
        <w:rPr>
          <w:spacing w:val="-14"/>
        </w:rPr>
        <w:t xml:space="preserve"> </w:t>
      </w:r>
      <w:r w:rsidRPr="00F05F51">
        <w:t>of</w:t>
      </w:r>
      <w:r w:rsidRPr="00F05F51">
        <w:rPr>
          <w:spacing w:val="-14"/>
        </w:rPr>
        <w:t xml:space="preserve"> </w:t>
      </w:r>
      <w:r w:rsidRPr="00F05F51">
        <w:t>Interconnection</w:t>
      </w:r>
      <w:r w:rsidRPr="00F05F51">
        <w:rPr>
          <w:spacing w:val="-14"/>
        </w:rPr>
        <w:t xml:space="preserve"> </w:t>
      </w:r>
      <w:r w:rsidRPr="00F05F51">
        <w:t>Costs.</w:t>
      </w:r>
      <w:r w:rsidRPr="00F05F51">
        <w:rPr>
          <w:spacing w:val="-14"/>
        </w:rPr>
        <w:t xml:space="preserve"> </w:t>
      </w:r>
      <w:r w:rsidRPr="00F05F51">
        <w:t>Interconnection</w:t>
      </w:r>
      <w:r w:rsidRPr="00F05F51">
        <w:rPr>
          <w:spacing w:val="-12"/>
        </w:rPr>
        <w:t xml:space="preserve"> </w:t>
      </w:r>
      <w:r w:rsidRPr="00F05F51">
        <w:t>Costs</w:t>
      </w:r>
      <w:r w:rsidRPr="00F05F51">
        <w:rPr>
          <w:spacing w:val="-13"/>
        </w:rPr>
        <w:t xml:space="preserve"> </w:t>
      </w:r>
      <w:r w:rsidRPr="00F05F51">
        <w:t>will</w:t>
      </w:r>
      <w:r w:rsidRPr="00F05F51">
        <w:rPr>
          <w:spacing w:val="-12"/>
        </w:rPr>
        <w:t xml:space="preserve"> </w:t>
      </w:r>
      <w:r w:rsidRPr="00F05F51">
        <w:t>be</w:t>
      </w:r>
      <w:r w:rsidRPr="00F05F51">
        <w:rPr>
          <w:spacing w:val="-14"/>
        </w:rPr>
        <w:t xml:space="preserve"> </w:t>
      </w:r>
      <w:r w:rsidRPr="00F05F51">
        <w:t>stated</w:t>
      </w:r>
      <w:r w:rsidRPr="00F05F51">
        <w:rPr>
          <w:spacing w:val="-14"/>
        </w:rPr>
        <w:t xml:space="preserve"> </w:t>
      </w:r>
      <w:r w:rsidRPr="00F05F51">
        <w:t>in</w:t>
      </w:r>
      <w:r w:rsidRPr="00F05F51">
        <w:rPr>
          <w:spacing w:val="-14"/>
        </w:rPr>
        <w:t xml:space="preserve"> </w:t>
      </w:r>
      <w:r w:rsidRPr="00F05F51">
        <w:t>a</w:t>
      </w:r>
      <w:r w:rsidRPr="00F05F51">
        <w:rPr>
          <w:spacing w:val="-14"/>
        </w:rPr>
        <w:t xml:space="preserve"> </w:t>
      </w:r>
      <w:r w:rsidRPr="00F05F51">
        <w:t>Winning</w:t>
      </w:r>
      <w:r w:rsidRPr="00F05F51">
        <w:rPr>
          <w:spacing w:val="-14"/>
        </w:rPr>
        <w:t xml:space="preserve"> </w:t>
      </w:r>
      <w:r w:rsidRPr="00F05F51">
        <w:t xml:space="preserve">Bidder’s IA, and </w:t>
      </w:r>
      <w:r w:rsidR="00CE461E" w:rsidRPr="00F05F51">
        <w:t>Seller</w:t>
      </w:r>
      <w:r w:rsidRPr="00F05F51">
        <w:t xml:space="preserve"> must pay all Interconnection Costs, excluding monthly IA metering and administration fees, no later than 30 Days after IA execution.</w:t>
      </w:r>
    </w:p>
    <w:p w14:paraId="34988547" w14:textId="77777777" w:rsidR="00FB6886" w:rsidRPr="00F05F51" w:rsidRDefault="00AC3E8A" w:rsidP="00F04CA4">
      <w:pPr>
        <w:pStyle w:val="zGBody2"/>
        <w:rPr>
          <w:vanish/>
          <w:specVanish/>
        </w:rPr>
      </w:pPr>
      <w:bookmarkStart w:id="44" w:name="_bookmark21"/>
      <w:bookmarkStart w:id="45" w:name="_Toc176954717"/>
      <w:bookmarkEnd w:id="44"/>
      <w:r w:rsidRPr="00F05F51">
        <w:t>BTA Pricing.</w:t>
      </w:r>
      <w:bookmarkEnd w:id="45"/>
    </w:p>
    <w:p w14:paraId="5A3DD500" w14:textId="32FE4314" w:rsidR="00AC3E8A" w:rsidRPr="00F05F51" w:rsidRDefault="00FB6886" w:rsidP="00FB6886">
      <w:pPr>
        <w:pStyle w:val="GNormal"/>
        <w:rPr>
          <w:snapToGrid w:val="0"/>
        </w:rPr>
      </w:pPr>
      <w:r w:rsidRPr="00F05F51">
        <w:rPr>
          <w:snapToGrid w:val="0"/>
        </w:rPr>
        <w:t xml:space="preserve"> Each </w:t>
      </w:r>
      <w:r w:rsidR="00DE6BD4" w:rsidRPr="00F05F51">
        <w:rPr>
          <w:snapToGrid w:val="0"/>
        </w:rPr>
        <w:t xml:space="preserve">BTA </w:t>
      </w:r>
      <w:r w:rsidRPr="00F05F51">
        <w:rPr>
          <w:snapToGrid w:val="0"/>
        </w:rPr>
        <w:t xml:space="preserve">Bidder </w:t>
      </w:r>
      <w:r w:rsidR="00DE6BD4" w:rsidRPr="00F05F51">
        <w:rPr>
          <w:snapToGrid w:val="0"/>
        </w:rPr>
        <w:t xml:space="preserve">must </w:t>
      </w:r>
      <w:r w:rsidRPr="00F05F51">
        <w:rPr>
          <w:snapToGrid w:val="0"/>
        </w:rPr>
        <w:t xml:space="preserve">include a </w:t>
      </w:r>
      <w:r w:rsidR="00DE6BD4" w:rsidRPr="00F05F51">
        <w:rPr>
          <w:snapToGrid w:val="0"/>
        </w:rPr>
        <w:t>Bid</w:t>
      </w:r>
      <w:r w:rsidRPr="00F05F51">
        <w:rPr>
          <w:snapToGrid w:val="0"/>
        </w:rPr>
        <w:t xml:space="preserve"> price that </w:t>
      </w:r>
      <w:r w:rsidR="00DE6BD4" w:rsidRPr="00F05F51">
        <w:rPr>
          <w:snapToGrid w:val="0"/>
        </w:rPr>
        <w:t>will</w:t>
      </w:r>
      <w:r w:rsidRPr="00F05F51">
        <w:rPr>
          <w:snapToGrid w:val="0"/>
        </w:rPr>
        <w:t xml:space="preserve"> be an all-in price that GPC will pay for the purchase of the Facility.</w:t>
      </w:r>
    </w:p>
    <w:p w14:paraId="11214389" w14:textId="2C4BC792" w:rsidR="004B1D11" w:rsidRPr="00F05F51" w:rsidRDefault="004B1D11" w:rsidP="004B1D11">
      <w:pPr>
        <w:pStyle w:val="zGBody3"/>
      </w:pPr>
      <w:r w:rsidRPr="00F05F51">
        <w:rPr>
          <w:b/>
          <w:bCs/>
        </w:rPr>
        <w:t xml:space="preserve">Due Diligence. </w:t>
      </w:r>
      <w:r w:rsidRPr="00F05F51">
        <w:t xml:space="preserve">If a BTA Bid advances to the </w:t>
      </w:r>
      <w:r w:rsidR="00E73DDC" w:rsidRPr="00F05F51">
        <w:t>Target List</w:t>
      </w:r>
      <w:r w:rsidRPr="00F05F51">
        <w:t xml:space="preserve">, GPC may proceed with its due diligence assessments as specified in Exhibit </w:t>
      </w:r>
      <w:r w:rsidR="004F0BBC" w:rsidRPr="00F05F51">
        <w:t xml:space="preserve">L </w:t>
      </w:r>
      <w:r w:rsidRPr="00F05F51">
        <w:t>(</w:t>
      </w:r>
      <w:r w:rsidRPr="00F05F51">
        <w:rPr>
          <w:i/>
          <w:iCs/>
        </w:rPr>
        <w:t>Due Diligence Phases Overview (BTA Bids Only)</w:t>
      </w:r>
      <w:r w:rsidRPr="00F05F51">
        <w:t>) to determine its best estimate of the cost to own and operate the Facility.</w:t>
      </w:r>
    </w:p>
    <w:p w14:paraId="44288CC7" w14:textId="77777777" w:rsidR="009D4E21" w:rsidRPr="00F05F51" w:rsidRDefault="00C85E7C" w:rsidP="00F04CA4">
      <w:pPr>
        <w:pStyle w:val="zGBody2"/>
      </w:pPr>
      <w:bookmarkStart w:id="46" w:name="_Toc176954718"/>
      <w:r w:rsidRPr="00F05F51">
        <w:t>Bid Fee.</w:t>
      </w:r>
      <w:bookmarkEnd w:id="46"/>
    </w:p>
    <w:p w14:paraId="62AD75FF" w14:textId="5696C93D" w:rsidR="00291A1F" w:rsidRPr="00F05F51" w:rsidRDefault="00C85E7C" w:rsidP="00113646">
      <w:pPr>
        <w:pStyle w:val="zGBody3"/>
      </w:pPr>
      <w:r w:rsidRPr="00F05F51">
        <w:rPr>
          <w:b/>
        </w:rPr>
        <w:t xml:space="preserve">Bid Fee. </w:t>
      </w:r>
      <w:r w:rsidRPr="00F05F51">
        <w:t>Bidder must submit with each Bid a nonrefundable Bid Fee ($4/kW) to help defray GPC’s cost of developing and administering this DG RFP and performing the Bid evaluation.</w:t>
      </w:r>
      <w:r w:rsidRPr="00F05F51">
        <w:rPr>
          <w:spacing w:val="-4"/>
        </w:rPr>
        <w:t xml:space="preserve"> </w:t>
      </w:r>
      <w:r w:rsidRPr="00F05F51">
        <w:t>The Bid Fee will</w:t>
      </w:r>
      <w:r w:rsidRPr="00F05F51">
        <w:rPr>
          <w:spacing w:val="-1"/>
        </w:rPr>
        <w:t xml:space="preserve"> </w:t>
      </w:r>
      <w:r w:rsidRPr="00F05F51">
        <w:t>not be refunded</w:t>
      </w:r>
      <w:r w:rsidRPr="00F05F51">
        <w:rPr>
          <w:spacing w:val="-2"/>
        </w:rPr>
        <w:t xml:space="preserve"> </w:t>
      </w:r>
      <w:r w:rsidRPr="00F05F51">
        <w:t>(unless</w:t>
      </w:r>
      <w:r w:rsidRPr="00F05F51">
        <w:rPr>
          <w:spacing w:val="-1"/>
        </w:rPr>
        <w:t xml:space="preserve"> </w:t>
      </w:r>
      <w:r w:rsidRPr="00F05F51">
        <w:t xml:space="preserve">otherwise determined at the sole discretion of GPC) in the case of any modification or withdrawal of this DG RFP, rejection of any Bid, or failure to execute a PPA. A </w:t>
      </w:r>
      <w:r w:rsidR="00620797" w:rsidRPr="00F05F51">
        <w:t>PPA</w:t>
      </w:r>
      <w:r w:rsidRPr="00F05F51">
        <w:t xml:space="preserve"> Bid offering both Levelized Pricing and Escalating Pricing, but otherwise identical in all respects, will be considered one Bid for purposes of Bid Fee payment.</w:t>
      </w:r>
      <w:r w:rsidR="00E95344" w:rsidRPr="00F05F51">
        <w:t xml:space="preserve"> </w:t>
      </w:r>
    </w:p>
    <w:p w14:paraId="6A637007" w14:textId="77777777" w:rsidR="009D4E21" w:rsidRPr="00F05F51" w:rsidRDefault="00C85E7C" w:rsidP="00113646">
      <w:pPr>
        <w:pStyle w:val="zGBody3"/>
      </w:pPr>
      <w:r w:rsidRPr="00F05F51">
        <w:rPr>
          <w:b/>
          <w:bCs/>
        </w:rPr>
        <w:t>Payment</w:t>
      </w:r>
      <w:r w:rsidRPr="00F05F51">
        <w:rPr>
          <w:b/>
          <w:bCs/>
          <w:spacing w:val="-11"/>
        </w:rPr>
        <w:t xml:space="preserve"> </w:t>
      </w:r>
      <w:r w:rsidRPr="00F05F51">
        <w:rPr>
          <w:b/>
          <w:bCs/>
        </w:rPr>
        <w:t>of</w:t>
      </w:r>
      <w:r w:rsidRPr="00F05F51">
        <w:rPr>
          <w:b/>
          <w:bCs/>
          <w:spacing w:val="-11"/>
        </w:rPr>
        <w:t xml:space="preserve"> </w:t>
      </w:r>
      <w:r w:rsidRPr="00F05F51">
        <w:rPr>
          <w:b/>
          <w:bCs/>
        </w:rPr>
        <w:t>Bid</w:t>
      </w:r>
      <w:r w:rsidRPr="00F05F51">
        <w:rPr>
          <w:b/>
          <w:bCs/>
          <w:spacing w:val="-12"/>
        </w:rPr>
        <w:t xml:space="preserve"> </w:t>
      </w:r>
      <w:r w:rsidRPr="00F05F51">
        <w:rPr>
          <w:b/>
          <w:bCs/>
        </w:rPr>
        <w:t>Fee.</w:t>
      </w:r>
      <w:r w:rsidRPr="00F05F51">
        <w:rPr>
          <w:b/>
          <w:bCs/>
          <w:spacing w:val="-10"/>
        </w:rPr>
        <w:t xml:space="preserve"> </w:t>
      </w:r>
      <w:r w:rsidRPr="00F05F51">
        <w:t>Bidder</w:t>
      </w:r>
      <w:r w:rsidRPr="00F05F51">
        <w:rPr>
          <w:spacing w:val="-11"/>
        </w:rPr>
        <w:t xml:space="preserve"> </w:t>
      </w:r>
      <w:r w:rsidRPr="00F05F51">
        <w:t>must</w:t>
      </w:r>
      <w:r w:rsidRPr="00F05F51">
        <w:rPr>
          <w:spacing w:val="-11"/>
        </w:rPr>
        <w:t xml:space="preserve"> </w:t>
      </w:r>
      <w:r w:rsidRPr="00F05F51">
        <w:t>electronically</w:t>
      </w:r>
      <w:r w:rsidRPr="00F05F51">
        <w:rPr>
          <w:spacing w:val="-9"/>
        </w:rPr>
        <w:t xml:space="preserve"> </w:t>
      </w:r>
      <w:r w:rsidRPr="00F05F51">
        <w:t>submit</w:t>
      </w:r>
      <w:r w:rsidRPr="00F05F51">
        <w:rPr>
          <w:spacing w:val="-9"/>
        </w:rPr>
        <w:t xml:space="preserve"> </w:t>
      </w:r>
      <w:r w:rsidRPr="00F05F51">
        <w:t>Bid</w:t>
      </w:r>
      <w:r w:rsidRPr="00F05F51">
        <w:rPr>
          <w:spacing w:val="-12"/>
        </w:rPr>
        <w:t xml:space="preserve"> </w:t>
      </w:r>
      <w:r w:rsidRPr="00F05F51">
        <w:t>Fees</w:t>
      </w:r>
      <w:r w:rsidRPr="00F05F51">
        <w:rPr>
          <w:spacing w:val="-11"/>
        </w:rPr>
        <w:t xml:space="preserve"> </w:t>
      </w:r>
      <w:r w:rsidRPr="00F05F51">
        <w:t>through</w:t>
      </w:r>
      <w:r w:rsidRPr="00F05F51">
        <w:rPr>
          <w:spacing w:val="-13"/>
        </w:rPr>
        <w:t xml:space="preserve"> </w:t>
      </w:r>
      <w:r w:rsidRPr="00F05F51">
        <w:t>the</w:t>
      </w:r>
      <w:r w:rsidRPr="00F05F51">
        <w:rPr>
          <w:spacing w:val="-12"/>
        </w:rPr>
        <w:t xml:space="preserve"> </w:t>
      </w:r>
      <w:r w:rsidRPr="00F05F51">
        <w:t>IE</w:t>
      </w:r>
      <w:r w:rsidRPr="00F05F51">
        <w:rPr>
          <w:spacing w:val="-11"/>
        </w:rPr>
        <w:t xml:space="preserve"> </w:t>
      </w:r>
      <w:r w:rsidRPr="00F05F51">
        <w:t>Website, either through wire transfer or automated clearing house (ACH). Bidder must submit a separate Bid</w:t>
      </w:r>
      <w:r w:rsidRPr="00F05F51">
        <w:rPr>
          <w:spacing w:val="-1"/>
        </w:rPr>
        <w:t xml:space="preserve"> </w:t>
      </w:r>
      <w:r w:rsidRPr="00F05F51">
        <w:t>Fee</w:t>
      </w:r>
      <w:r w:rsidRPr="00F05F51">
        <w:rPr>
          <w:spacing w:val="-3"/>
        </w:rPr>
        <w:t xml:space="preserve"> </w:t>
      </w:r>
      <w:r w:rsidRPr="00F05F51">
        <w:t>for</w:t>
      </w:r>
      <w:r w:rsidRPr="00F05F51">
        <w:rPr>
          <w:spacing w:val="-3"/>
        </w:rPr>
        <w:t xml:space="preserve"> </w:t>
      </w:r>
      <w:r w:rsidRPr="00F05F51">
        <w:t>each</w:t>
      </w:r>
      <w:r w:rsidRPr="00F05F51">
        <w:rPr>
          <w:spacing w:val="-1"/>
        </w:rPr>
        <w:t xml:space="preserve"> </w:t>
      </w:r>
      <w:r w:rsidRPr="00F05F51">
        <w:t>Bid</w:t>
      </w:r>
      <w:r w:rsidRPr="00F05F51">
        <w:rPr>
          <w:spacing w:val="-3"/>
        </w:rPr>
        <w:t xml:space="preserve"> </w:t>
      </w:r>
      <w:r w:rsidRPr="00F05F51">
        <w:t>and</w:t>
      </w:r>
      <w:r w:rsidRPr="00F05F51">
        <w:rPr>
          <w:spacing w:val="-1"/>
        </w:rPr>
        <w:t xml:space="preserve"> </w:t>
      </w:r>
      <w:r w:rsidRPr="00F05F51">
        <w:t>may</w:t>
      </w:r>
      <w:r w:rsidRPr="00F05F51">
        <w:rPr>
          <w:spacing w:val="-2"/>
        </w:rPr>
        <w:t xml:space="preserve"> </w:t>
      </w:r>
      <w:r w:rsidRPr="00F05F51">
        <w:t>not</w:t>
      </w:r>
      <w:r w:rsidRPr="00F05F51">
        <w:rPr>
          <w:spacing w:val="-1"/>
        </w:rPr>
        <w:t xml:space="preserve"> </w:t>
      </w:r>
      <w:r w:rsidRPr="00F05F51">
        <w:t>aggregate</w:t>
      </w:r>
      <w:r w:rsidRPr="00F05F51">
        <w:rPr>
          <w:spacing w:val="-1"/>
        </w:rPr>
        <w:t xml:space="preserve"> </w:t>
      </w:r>
      <w:r w:rsidRPr="00F05F51">
        <w:t>multiple</w:t>
      </w:r>
      <w:r w:rsidRPr="00F05F51">
        <w:rPr>
          <w:spacing w:val="-1"/>
        </w:rPr>
        <w:t xml:space="preserve"> </w:t>
      </w:r>
      <w:r w:rsidRPr="00F05F51">
        <w:t>Bid</w:t>
      </w:r>
      <w:r w:rsidRPr="00F05F51">
        <w:rPr>
          <w:spacing w:val="-3"/>
        </w:rPr>
        <w:t xml:space="preserve"> </w:t>
      </w:r>
      <w:r w:rsidRPr="00F05F51">
        <w:t>Fees</w:t>
      </w:r>
      <w:r w:rsidRPr="00F05F51">
        <w:rPr>
          <w:spacing w:val="-2"/>
        </w:rPr>
        <w:t xml:space="preserve"> </w:t>
      </w:r>
      <w:r w:rsidRPr="00F05F51">
        <w:t>for</w:t>
      </w:r>
      <w:r w:rsidRPr="00F05F51">
        <w:rPr>
          <w:spacing w:val="-3"/>
        </w:rPr>
        <w:t xml:space="preserve"> </w:t>
      </w:r>
      <w:r w:rsidRPr="00F05F51">
        <w:t>multiple</w:t>
      </w:r>
      <w:r w:rsidRPr="00F05F51">
        <w:rPr>
          <w:spacing w:val="-1"/>
        </w:rPr>
        <w:t xml:space="preserve"> </w:t>
      </w:r>
      <w:r w:rsidRPr="00F05F51">
        <w:t>projects</w:t>
      </w:r>
      <w:r w:rsidRPr="00F05F51">
        <w:rPr>
          <w:spacing w:val="-2"/>
        </w:rPr>
        <w:t xml:space="preserve"> </w:t>
      </w:r>
      <w:r w:rsidRPr="00F05F51">
        <w:t>when</w:t>
      </w:r>
      <w:r w:rsidRPr="00F05F51">
        <w:rPr>
          <w:spacing w:val="-1"/>
        </w:rPr>
        <w:t xml:space="preserve"> </w:t>
      </w:r>
      <w:r w:rsidRPr="00F05F51">
        <w:t xml:space="preserve">paying the required fees. Additional electronic payment instructions are available on the IE Website. Payment is due at the time of Bid submission and must be received no later than </w:t>
      </w:r>
      <w:r w:rsidRPr="00F05F51">
        <w:rPr>
          <w:b/>
          <w:bCs/>
        </w:rPr>
        <w:t xml:space="preserve">12:00 PM ET </w:t>
      </w:r>
      <w:r w:rsidRPr="00F05F51">
        <w:t>on the Bid Due Date. Failure to submit the required Bid Fee by that deadline is grounds for rejection of the Bid.</w:t>
      </w:r>
    </w:p>
    <w:p w14:paraId="03CDA333" w14:textId="77777777" w:rsidR="00007C8B" w:rsidRPr="00F05F51" w:rsidRDefault="00C85E7C" w:rsidP="00F04CA4">
      <w:pPr>
        <w:pStyle w:val="zGBody2"/>
        <w:rPr>
          <w:vanish/>
          <w:specVanish/>
        </w:rPr>
      </w:pPr>
      <w:bookmarkStart w:id="47" w:name="_bookmark22"/>
      <w:bookmarkStart w:id="48" w:name="_Toc176954719"/>
      <w:bookmarkEnd w:id="47"/>
      <w:r w:rsidRPr="00F05F51">
        <w:t>Winner’s Fee.</w:t>
      </w:r>
      <w:bookmarkEnd w:id="48"/>
    </w:p>
    <w:p w14:paraId="02FA892A" w14:textId="778D976C" w:rsidR="009D4E21" w:rsidRPr="00F05F51" w:rsidRDefault="00007C8B" w:rsidP="00007C8B">
      <w:pPr>
        <w:pStyle w:val="GNormal"/>
      </w:pPr>
      <w:r w:rsidRPr="00F05F51">
        <w:t xml:space="preserve"> Each Winning Bidder must pay the Winner’s Fee ($10/kW) to cover the IE cost and a portion of the costs to administer this DG RFP. A Winning Bidder must pay the Winner’s Fee</w:t>
      </w:r>
      <w:r w:rsidRPr="00F05F51">
        <w:rPr>
          <w:spacing w:val="-2"/>
        </w:rPr>
        <w:t xml:space="preserve"> </w:t>
      </w:r>
      <w:r w:rsidRPr="00F05F51">
        <w:t>at the</w:t>
      </w:r>
      <w:r w:rsidRPr="00F05F51">
        <w:rPr>
          <w:spacing w:val="-1"/>
        </w:rPr>
        <w:t xml:space="preserve"> </w:t>
      </w:r>
      <w:r w:rsidRPr="00F05F51">
        <w:t>time the Winning</w:t>
      </w:r>
      <w:r w:rsidRPr="00F05F51">
        <w:rPr>
          <w:spacing w:val="-1"/>
        </w:rPr>
        <w:t xml:space="preserve"> </w:t>
      </w:r>
      <w:r w:rsidRPr="00F05F51">
        <w:t xml:space="preserve">Bidder delivers the partially executed PPA </w:t>
      </w:r>
      <w:r w:rsidR="000E1009" w:rsidRPr="00F05F51">
        <w:t>or BTA, as applicable,</w:t>
      </w:r>
      <w:r w:rsidRPr="00F05F51">
        <w:rPr>
          <w:spacing w:val="-1"/>
        </w:rPr>
        <w:t xml:space="preserve"> </w:t>
      </w:r>
      <w:r w:rsidRPr="00F05F51">
        <w:t>and IA to GPC.</w:t>
      </w:r>
      <w:r w:rsidRPr="00F05F51">
        <w:rPr>
          <w:spacing w:val="-1"/>
        </w:rPr>
        <w:t xml:space="preserve"> </w:t>
      </w:r>
      <w:r w:rsidRPr="00F05F51">
        <w:lastRenderedPageBreak/>
        <w:t xml:space="preserve">GPC will not execute the PPA or </w:t>
      </w:r>
      <w:r w:rsidR="004144EB" w:rsidRPr="00F05F51">
        <w:t xml:space="preserve">BTA, as applicable, and </w:t>
      </w:r>
      <w:r w:rsidRPr="00F05F51">
        <w:t xml:space="preserve">IA before the Winning Bidder pays the Winner’s Fee in full. </w:t>
      </w:r>
    </w:p>
    <w:p w14:paraId="606CB51F" w14:textId="77777777" w:rsidR="009D4E21" w:rsidRPr="00F05F51" w:rsidRDefault="00C85E7C" w:rsidP="00F04CA4">
      <w:pPr>
        <w:pStyle w:val="zGBody2"/>
      </w:pPr>
      <w:bookmarkStart w:id="49" w:name="_bookmark23"/>
      <w:bookmarkStart w:id="50" w:name="_Toc176954720"/>
      <w:bookmarkEnd w:id="49"/>
      <w:r w:rsidRPr="00F05F51">
        <w:t>Performance</w:t>
      </w:r>
      <w:r w:rsidRPr="00F05F51">
        <w:rPr>
          <w:spacing w:val="6"/>
        </w:rPr>
        <w:t xml:space="preserve"> </w:t>
      </w:r>
      <w:r w:rsidRPr="00F05F51">
        <w:t>Security.</w:t>
      </w:r>
      <w:bookmarkEnd w:id="50"/>
    </w:p>
    <w:p w14:paraId="456D4E31" w14:textId="77777777" w:rsidR="00F053E9" w:rsidRPr="00F05F51" w:rsidRDefault="00B94583" w:rsidP="00113646">
      <w:pPr>
        <w:pStyle w:val="zGBody3"/>
      </w:pPr>
      <w:r w:rsidRPr="00F05F51">
        <w:rPr>
          <w:b/>
        </w:rPr>
        <w:t xml:space="preserve">PPA </w:t>
      </w:r>
      <w:r w:rsidR="00C85E7C" w:rsidRPr="00F05F51">
        <w:rPr>
          <w:b/>
        </w:rPr>
        <w:t xml:space="preserve">Performance Security. </w:t>
      </w:r>
    </w:p>
    <w:p w14:paraId="0D5D75CF" w14:textId="5A78BD8B" w:rsidR="009D4E21" w:rsidRPr="00F05F51" w:rsidRDefault="00F17A42" w:rsidP="00F04CA4">
      <w:pPr>
        <w:pStyle w:val="zGBody4"/>
      </w:pPr>
      <w:r w:rsidRPr="00F05F51">
        <w:rPr>
          <w:b/>
          <w:bCs/>
        </w:rPr>
        <w:t xml:space="preserve">Performance Security Requirement. </w:t>
      </w:r>
      <w:r w:rsidR="00C85E7C" w:rsidRPr="00F05F51">
        <w:t xml:space="preserve">If </w:t>
      </w:r>
      <w:r w:rsidR="009E6697" w:rsidRPr="00F05F51">
        <w:t xml:space="preserve">Seller </w:t>
      </w:r>
      <w:r w:rsidR="00C85E7C" w:rsidRPr="00F05F51">
        <w:t>is not Creditworthy</w:t>
      </w:r>
      <w:r w:rsidR="00C85E7C" w:rsidRPr="00F05F51">
        <w:rPr>
          <w:b/>
        </w:rPr>
        <w:t xml:space="preserve">, </w:t>
      </w:r>
      <w:r w:rsidR="009E6697" w:rsidRPr="00F05F51">
        <w:t xml:space="preserve">Seller </w:t>
      </w:r>
      <w:r w:rsidR="00C85E7C" w:rsidRPr="00F05F51">
        <w:t>must maintain throughout the Term Performance Security in the form of Eligible Collateral (i.e., cash, Letter of Credit, Guaranty) in the applicable amount required by PPA Exhibit B (</w:t>
      </w:r>
      <w:r w:rsidR="00C85E7C" w:rsidRPr="00F05F51">
        <w:rPr>
          <w:i/>
        </w:rPr>
        <w:t>Performance Security</w:t>
      </w:r>
      <w:r w:rsidR="00C85E7C" w:rsidRPr="00F05F51">
        <w:t xml:space="preserve">). Each non-Creditworthy </w:t>
      </w:r>
      <w:r w:rsidR="00BB5E00" w:rsidRPr="00F05F51">
        <w:t xml:space="preserve">Seller </w:t>
      </w:r>
      <w:r w:rsidR="00C85E7C" w:rsidRPr="00F05F51">
        <w:t>must: (i) provide Eligible Collateral in the initial amount</w:t>
      </w:r>
      <w:r w:rsidR="00C85E7C" w:rsidRPr="00F05F51">
        <w:rPr>
          <w:spacing w:val="-5"/>
        </w:rPr>
        <w:t xml:space="preserve"> </w:t>
      </w:r>
      <w:r w:rsidR="00C85E7C" w:rsidRPr="00F05F51">
        <w:t>required</w:t>
      </w:r>
      <w:r w:rsidR="00C85E7C" w:rsidRPr="00F05F51">
        <w:rPr>
          <w:spacing w:val="-4"/>
        </w:rPr>
        <w:t xml:space="preserve"> </w:t>
      </w:r>
      <w:r w:rsidR="00C85E7C" w:rsidRPr="00F05F51">
        <w:t>by</w:t>
      </w:r>
      <w:r w:rsidR="00C85E7C" w:rsidRPr="00F05F51">
        <w:rPr>
          <w:spacing w:val="-4"/>
        </w:rPr>
        <w:t xml:space="preserve"> </w:t>
      </w:r>
      <w:r w:rsidR="00C85E7C" w:rsidRPr="00F05F51">
        <w:t>the Performance</w:t>
      </w:r>
      <w:r w:rsidR="00C85E7C" w:rsidRPr="00F05F51">
        <w:rPr>
          <w:spacing w:val="-2"/>
        </w:rPr>
        <w:t xml:space="preserve"> </w:t>
      </w:r>
      <w:r w:rsidR="00C85E7C" w:rsidRPr="00F05F51">
        <w:t>Security</w:t>
      </w:r>
      <w:r w:rsidR="00C85E7C" w:rsidRPr="00F05F51">
        <w:rPr>
          <w:spacing w:val="-4"/>
        </w:rPr>
        <w:t xml:space="preserve"> </w:t>
      </w:r>
      <w:r w:rsidR="00C85E7C" w:rsidRPr="00F05F51">
        <w:t>Table</w:t>
      </w:r>
      <w:r w:rsidR="00C85E7C" w:rsidRPr="00F05F51">
        <w:rPr>
          <w:spacing w:val="-3"/>
        </w:rPr>
        <w:t xml:space="preserve"> </w:t>
      </w:r>
      <w:r w:rsidR="00C85E7C" w:rsidRPr="00F05F51">
        <w:t>of</w:t>
      </w:r>
      <w:r w:rsidR="00C85E7C" w:rsidRPr="00F05F51">
        <w:rPr>
          <w:spacing w:val="-2"/>
        </w:rPr>
        <w:t xml:space="preserve"> </w:t>
      </w:r>
      <w:r w:rsidR="00C85E7C" w:rsidRPr="00F05F51">
        <w:t>PPA</w:t>
      </w:r>
      <w:r w:rsidR="00C85E7C" w:rsidRPr="00F05F51">
        <w:rPr>
          <w:spacing w:val="-3"/>
        </w:rPr>
        <w:t xml:space="preserve"> </w:t>
      </w:r>
      <w:r w:rsidR="00C85E7C" w:rsidRPr="00F05F51">
        <w:t>Exhibit</w:t>
      </w:r>
      <w:r w:rsidR="00C85E7C" w:rsidRPr="00F05F51">
        <w:rPr>
          <w:spacing w:val="-3"/>
        </w:rPr>
        <w:t xml:space="preserve"> </w:t>
      </w:r>
      <w:r w:rsidR="00C85E7C" w:rsidRPr="00F05F51">
        <w:t>B</w:t>
      </w:r>
      <w:r w:rsidR="00C85E7C" w:rsidRPr="00F05F51">
        <w:rPr>
          <w:spacing w:val="-5"/>
        </w:rPr>
        <w:t xml:space="preserve"> </w:t>
      </w:r>
      <w:r w:rsidR="00C85E7C" w:rsidRPr="00F05F51">
        <w:t>(</w:t>
      </w:r>
      <w:r w:rsidR="00C85E7C" w:rsidRPr="00F05F51">
        <w:rPr>
          <w:i/>
        </w:rPr>
        <w:t>Performance</w:t>
      </w:r>
      <w:r w:rsidR="00C85E7C" w:rsidRPr="00F05F51">
        <w:rPr>
          <w:i/>
          <w:spacing w:val="-5"/>
        </w:rPr>
        <w:t xml:space="preserve"> </w:t>
      </w:r>
      <w:r w:rsidR="00C85E7C" w:rsidRPr="00F05F51">
        <w:rPr>
          <w:i/>
        </w:rPr>
        <w:t>Security</w:t>
      </w:r>
      <w:r w:rsidR="00C85E7C" w:rsidRPr="00F05F51">
        <w:t>)</w:t>
      </w:r>
      <w:r w:rsidR="00C85E7C" w:rsidRPr="00F05F51">
        <w:rPr>
          <w:spacing w:val="-4"/>
        </w:rPr>
        <w:t xml:space="preserve"> </w:t>
      </w:r>
      <w:r w:rsidR="00C85E7C" w:rsidRPr="00F05F51">
        <w:t>by no</w:t>
      </w:r>
      <w:r w:rsidR="00C85E7C" w:rsidRPr="00F05F51">
        <w:rPr>
          <w:spacing w:val="-5"/>
        </w:rPr>
        <w:t xml:space="preserve"> </w:t>
      </w:r>
      <w:r w:rsidR="00C85E7C" w:rsidRPr="00F05F51">
        <w:t>later</w:t>
      </w:r>
      <w:r w:rsidR="00C85E7C" w:rsidRPr="00F05F51">
        <w:rPr>
          <w:spacing w:val="-6"/>
        </w:rPr>
        <w:t xml:space="preserve"> </w:t>
      </w:r>
      <w:r w:rsidR="00C85E7C" w:rsidRPr="00F05F51">
        <w:t>than</w:t>
      </w:r>
      <w:r w:rsidR="00C85E7C" w:rsidRPr="00F05F51">
        <w:rPr>
          <w:spacing w:val="-5"/>
        </w:rPr>
        <w:t xml:space="preserve"> </w:t>
      </w:r>
      <w:r w:rsidR="00C85E7C" w:rsidRPr="00F05F51">
        <w:t>five</w:t>
      </w:r>
      <w:r w:rsidR="00C85E7C" w:rsidRPr="00F05F51">
        <w:rPr>
          <w:spacing w:val="-4"/>
        </w:rPr>
        <w:t xml:space="preserve"> </w:t>
      </w:r>
      <w:r w:rsidR="00C85E7C" w:rsidRPr="00F05F51">
        <w:t>Business</w:t>
      </w:r>
      <w:r w:rsidR="00C85E7C" w:rsidRPr="00F05F51">
        <w:rPr>
          <w:spacing w:val="-3"/>
        </w:rPr>
        <w:t xml:space="preserve"> </w:t>
      </w:r>
      <w:r w:rsidR="00C85E7C" w:rsidRPr="00F05F51">
        <w:t>Days</w:t>
      </w:r>
      <w:r w:rsidR="00C85E7C" w:rsidRPr="00F05F51">
        <w:rPr>
          <w:spacing w:val="-5"/>
        </w:rPr>
        <w:t xml:space="preserve"> </w:t>
      </w:r>
      <w:r w:rsidR="00C85E7C" w:rsidRPr="00F05F51">
        <w:t>after</w:t>
      </w:r>
      <w:r w:rsidR="00C85E7C" w:rsidRPr="00F05F51">
        <w:rPr>
          <w:spacing w:val="-6"/>
        </w:rPr>
        <w:t xml:space="preserve"> </w:t>
      </w:r>
      <w:r w:rsidR="00C85E7C" w:rsidRPr="00F05F51">
        <w:t>the</w:t>
      </w:r>
      <w:r w:rsidR="00C85E7C" w:rsidRPr="00F05F51">
        <w:rPr>
          <w:spacing w:val="-4"/>
        </w:rPr>
        <w:t xml:space="preserve"> </w:t>
      </w:r>
      <w:r w:rsidR="00C85E7C" w:rsidRPr="00F05F51">
        <w:t>PPA</w:t>
      </w:r>
      <w:r w:rsidR="00C85E7C" w:rsidRPr="00F05F51">
        <w:rPr>
          <w:spacing w:val="-5"/>
        </w:rPr>
        <w:t xml:space="preserve"> </w:t>
      </w:r>
      <w:r w:rsidR="00C85E7C" w:rsidRPr="00F05F51">
        <w:t>Execution</w:t>
      </w:r>
      <w:r w:rsidR="00C85E7C" w:rsidRPr="00F05F51">
        <w:rPr>
          <w:spacing w:val="-5"/>
        </w:rPr>
        <w:t xml:space="preserve"> </w:t>
      </w:r>
      <w:r w:rsidR="00C85E7C" w:rsidRPr="00F05F51">
        <w:t>Date; and</w:t>
      </w:r>
      <w:r w:rsidR="00C85E7C" w:rsidRPr="00F05F51">
        <w:rPr>
          <w:spacing w:val="-4"/>
        </w:rPr>
        <w:t xml:space="preserve"> </w:t>
      </w:r>
      <w:r w:rsidR="00C85E7C" w:rsidRPr="00F05F51">
        <w:t>(ii)</w:t>
      </w:r>
      <w:r w:rsidR="00C85E7C" w:rsidRPr="00F05F51">
        <w:rPr>
          <w:spacing w:val="-3"/>
        </w:rPr>
        <w:t xml:space="preserve"> </w:t>
      </w:r>
      <w:r w:rsidR="00C85E7C" w:rsidRPr="00F05F51">
        <w:t>maintain</w:t>
      </w:r>
      <w:r w:rsidR="00C85E7C" w:rsidRPr="00F05F51">
        <w:rPr>
          <w:spacing w:val="-5"/>
        </w:rPr>
        <w:t xml:space="preserve"> </w:t>
      </w:r>
      <w:r w:rsidR="00C85E7C" w:rsidRPr="00F05F51">
        <w:t>its</w:t>
      </w:r>
      <w:r w:rsidR="00C85E7C" w:rsidRPr="00F05F51">
        <w:rPr>
          <w:spacing w:val="-5"/>
        </w:rPr>
        <w:t xml:space="preserve"> </w:t>
      </w:r>
      <w:r w:rsidR="00C85E7C" w:rsidRPr="00F05F51">
        <w:t>initial</w:t>
      </w:r>
      <w:r w:rsidR="00C85E7C" w:rsidRPr="00F05F51">
        <w:rPr>
          <w:spacing w:val="-6"/>
        </w:rPr>
        <w:t xml:space="preserve"> </w:t>
      </w:r>
      <w:r w:rsidR="00C85E7C" w:rsidRPr="00F05F51">
        <w:t xml:space="preserve">Eligible Collateral through the Initial Synchronization Request Date. By no later than the Initial Synchronization Request date, each non-Creditworthy </w:t>
      </w:r>
      <w:r w:rsidR="00CE461E" w:rsidRPr="00F05F51">
        <w:t>Seller</w:t>
      </w:r>
      <w:r w:rsidR="00C85E7C" w:rsidRPr="00F05F51">
        <w:t xml:space="preserve"> must either: (</w:t>
      </w:r>
      <w:r w:rsidR="00B82C59" w:rsidRPr="00F05F51">
        <w:t>a</w:t>
      </w:r>
      <w:r w:rsidR="00C85E7C" w:rsidRPr="00F05F51">
        <w:t>) increase its Eligible</w:t>
      </w:r>
      <w:r w:rsidR="00C85E7C" w:rsidRPr="00F05F51">
        <w:rPr>
          <w:spacing w:val="-7"/>
        </w:rPr>
        <w:t xml:space="preserve"> </w:t>
      </w:r>
      <w:r w:rsidR="00C85E7C" w:rsidRPr="00F05F51">
        <w:t>Collateral</w:t>
      </w:r>
      <w:r w:rsidR="00C85E7C" w:rsidRPr="00F05F51">
        <w:rPr>
          <w:spacing w:val="-3"/>
        </w:rPr>
        <w:t xml:space="preserve"> </w:t>
      </w:r>
      <w:r w:rsidR="00C85E7C" w:rsidRPr="00F05F51">
        <w:t>value</w:t>
      </w:r>
      <w:r w:rsidR="00C85E7C" w:rsidRPr="00F05F51">
        <w:rPr>
          <w:spacing w:val="-6"/>
        </w:rPr>
        <w:t xml:space="preserve"> </w:t>
      </w:r>
      <w:r w:rsidR="00C85E7C" w:rsidRPr="00F05F51">
        <w:t>to</w:t>
      </w:r>
      <w:r w:rsidR="00C85E7C" w:rsidRPr="00F05F51">
        <w:rPr>
          <w:spacing w:val="-4"/>
        </w:rPr>
        <w:t xml:space="preserve"> </w:t>
      </w:r>
      <w:r w:rsidR="00C85E7C" w:rsidRPr="00F05F51">
        <w:t>increased</w:t>
      </w:r>
      <w:r w:rsidR="00C85E7C" w:rsidRPr="00F05F51">
        <w:rPr>
          <w:spacing w:val="-4"/>
        </w:rPr>
        <w:t xml:space="preserve"> </w:t>
      </w:r>
      <w:r w:rsidR="00C85E7C" w:rsidRPr="00F05F51">
        <w:t>Performance</w:t>
      </w:r>
      <w:r w:rsidR="00C85E7C" w:rsidRPr="00F05F51">
        <w:rPr>
          <w:spacing w:val="-5"/>
        </w:rPr>
        <w:t xml:space="preserve"> </w:t>
      </w:r>
      <w:r w:rsidR="00C85E7C" w:rsidRPr="00F05F51">
        <w:t>Security</w:t>
      </w:r>
      <w:r w:rsidR="00C85E7C" w:rsidRPr="00F05F51">
        <w:rPr>
          <w:spacing w:val="-4"/>
        </w:rPr>
        <w:t xml:space="preserve"> </w:t>
      </w:r>
      <w:r w:rsidR="00C85E7C" w:rsidRPr="00F05F51">
        <w:t>amount</w:t>
      </w:r>
      <w:r w:rsidR="00C85E7C" w:rsidRPr="00F05F51">
        <w:rPr>
          <w:spacing w:val="-6"/>
        </w:rPr>
        <w:t xml:space="preserve"> </w:t>
      </w:r>
      <w:r w:rsidR="00C85E7C" w:rsidRPr="00F05F51">
        <w:t>required</w:t>
      </w:r>
      <w:r w:rsidR="00C85E7C" w:rsidRPr="00F05F51">
        <w:rPr>
          <w:spacing w:val="-5"/>
        </w:rPr>
        <w:t xml:space="preserve"> </w:t>
      </w:r>
      <w:r w:rsidR="00C85E7C" w:rsidRPr="00F05F51">
        <w:t>by</w:t>
      </w:r>
      <w:r w:rsidR="00C85E7C" w:rsidRPr="00F05F51">
        <w:rPr>
          <w:spacing w:val="-6"/>
        </w:rPr>
        <w:t xml:space="preserve"> </w:t>
      </w:r>
      <w:r w:rsidR="00C85E7C" w:rsidRPr="00F05F51">
        <w:t>the</w:t>
      </w:r>
      <w:r w:rsidR="00C85E7C" w:rsidRPr="00F05F51">
        <w:rPr>
          <w:spacing w:val="-7"/>
        </w:rPr>
        <w:t xml:space="preserve"> </w:t>
      </w:r>
      <w:r w:rsidR="00C85E7C" w:rsidRPr="00F05F51">
        <w:t>Performance Security</w:t>
      </w:r>
      <w:r w:rsidR="00C85E7C" w:rsidRPr="00F05F51">
        <w:rPr>
          <w:spacing w:val="-8"/>
        </w:rPr>
        <w:t xml:space="preserve"> </w:t>
      </w:r>
      <w:r w:rsidR="00C85E7C" w:rsidRPr="00F05F51">
        <w:t>Table</w:t>
      </w:r>
      <w:r w:rsidR="00C85E7C" w:rsidRPr="00F05F51">
        <w:rPr>
          <w:spacing w:val="-9"/>
        </w:rPr>
        <w:t xml:space="preserve"> </w:t>
      </w:r>
      <w:r w:rsidR="00C85E7C" w:rsidRPr="00F05F51">
        <w:t>of</w:t>
      </w:r>
      <w:r w:rsidR="00C85E7C" w:rsidRPr="00F05F51">
        <w:rPr>
          <w:spacing w:val="-9"/>
        </w:rPr>
        <w:t xml:space="preserve"> </w:t>
      </w:r>
      <w:r w:rsidR="00C85E7C" w:rsidRPr="00F05F51">
        <w:t>PPA</w:t>
      </w:r>
      <w:r w:rsidR="00C85E7C" w:rsidRPr="00F05F51">
        <w:rPr>
          <w:spacing w:val="-7"/>
        </w:rPr>
        <w:t xml:space="preserve"> </w:t>
      </w:r>
      <w:r w:rsidR="00C85E7C" w:rsidRPr="00F05F51">
        <w:t>Exhibit</w:t>
      </w:r>
      <w:r w:rsidR="00C85E7C" w:rsidRPr="00F05F51">
        <w:rPr>
          <w:spacing w:val="-6"/>
        </w:rPr>
        <w:t xml:space="preserve"> </w:t>
      </w:r>
      <w:r w:rsidR="00C85E7C" w:rsidRPr="00F05F51">
        <w:t>B</w:t>
      </w:r>
      <w:r w:rsidR="00C85E7C" w:rsidRPr="00F05F51">
        <w:rPr>
          <w:spacing w:val="-9"/>
        </w:rPr>
        <w:t xml:space="preserve"> </w:t>
      </w:r>
      <w:r w:rsidR="00C85E7C" w:rsidRPr="00F05F51">
        <w:t>(</w:t>
      </w:r>
      <w:r w:rsidR="00C85E7C" w:rsidRPr="00F05F51">
        <w:rPr>
          <w:i/>
        </w:rPr>
        <w:t>Performance</w:t>
      </w:r>
      <w:r w:rsidR="00C85E7C" w:rsidRPr="00F05F51">
        <w:rPr>
          <w:i/>
          <w:spacing w:val="-6"/>
        </w:rPr>
        <w:t xml:space="preserve"> </w:t>
      </w:r>
      <w:r w:rsidR="00C85E7C" w:rsidRPr="00F05F51">
        <w:rPr>
          <w:i/>
        </w:rPr>
        <w:t>Security</w:t>
      </w:r>
      <w:r w:rsidR="00C85E7C" w:rsidRPr="00F05F51">
        <w:t>);</w:t>
      </w:r>
      <w:r w:rsidR="00C85E7C" w:rsidRPr="00F05F51">
        <w:rPr>
          <w:spacing w:val="-9"/>
        </w:rPr>
        <w:t xml:space="preserve"> </w:t>
      </w:r>
      <w:r w:rsidR="00C85E7C" w:rsidRPr="00F05F51">
        <w:t>or</w:t>
      </w:r>
      <w:r w:rsidR="00C85E7C" w:rsidRPr="00F05F51">
        <w:rPr>
          <w:spacing w:val="-8"/>
        </w:rPr>
        <w:t xml:space="preserve"> </w:t>
      </w:r>
      <w:r w:rsidR="00C85E7C" w:rsidRPr="00F05F51">
        <w:t>(</w:t>
      </w:r>
      <w:r w:rsidR="00B82C59" w:rsidRPr="00F05F51">
        <w:t>b</w:t>
      </w:r>
      <w:r w:rsidR="00C85E7C" w:rsidRPr="00F05F51">
        <w:t>)</w:t>
      </w:r>
      <w:r w:rsidR="00C85E7C" w:rsidRPr="00F05F51">
        <w:rPr>
          <w:spacing w:val="-8"/>
        </w:rPr>
        <w:t xml:space="preserve"> </w:t>
      </w:r>
      <w:r w:rsidR="00C85E7C" w:rsidRPr="00F05F51">
        <w:t>replace</w:t>
      </w:r>
      <w:r w:rsidR="00C85E7C" w:rsidRPr="00F05F51">
        <w:rPr>
          <w:spacing w:val="-7"/>
        </w:rPr>
        <w:t xml:space="preserve"> </w:t>
      </w:r>
      <w:r w:rsidR="00C85E7C" w:rsidRPr="00F05F51">
        <w:t>its</w:t>
      </w:r>
      <w:r w:rsidR="00C85E7C" w:rsidRPr="00F05F51">
        <w:rPr>
          <w:spacing w:val="-8"/>
        </w:rPr>
        <w:t xml:space="preserve"> </w:t>
      </w:r>
      <w:r w:rsidR="00C85E7C" w:rsidRPr="00F05F51">
        <w:t>initial</w:t>
      </w:r>
      <w:r w:rsidR="00C85E7C" w:rsidRPr="00F05F51">
        <w:rPr>
          <w:spacing w:val="-7"/>
        </w:rPr>
        <w:t xml:space="preserve"> </w:t>
      </w:r>
      <w:r w:rsidR="00C85E7C" w:rsidRPr="00F05F51">
        <w:t>Eligible</w:t>
      </w:r>
      <w:r w:rsidR="00C85E7C" w:rsidRPr="00F05F51">
        <w:rPr>
          <w:spacing w:val="-7"/>
        </w:rPr>
        <w:t xml:space="preserve"> </w:t>
      </w:r>
      <w:r w:rsidR="00C85E7C" w:rsidRPr="00F05F51">
        <w:t>Collateral with Eligible Collateral equal to the increased Performance Security amount required by the Performance Security Table of PPA Exhibit B (</w:t>
      </w:r>
      <w:r w:rsidR="00C85E7C" w:rsidRPr="00F05F51">
        <w:rPr>
          <w:i/>
        </w:rPr>
        <w:t>Performance Security</w:t>
      </w:r>
      <w:r w:rsidR="00C85E7C" w:rsidRPr="00F05F51">
        <w:t>).</w:t>
      </w:r>
    </w:p>
    <w:p w14:paraId="557D4F07" w14:textId="18906125" w:rsidR="00F053E9" w:rsidRPr="00F05F51" w:rsidRDefault="00F053E9" w:rsidP="00F04CA4">
      <w:pPr>
        <w:pStyle w:val="zGBody4"/>
      </w:pPr>
      <w:r w:rsidRPr="00F05F51">
        <w:rPr>
          <w:b/>
        </w:rPr>
        <w:t>Loss</w:t>
      </w:r>
      <w:r w:rsidRPr="00F05F51">
        <w:rPr>
          <w:b/>
          <w:spacing w:val="-14"/>
        </w:rPr>
        <w:t xml:space="preserve"> </w:t>
      </w:r>
      <w:r w:rsidRPr="00F05F51">
        <w:rPr>
          <w:b/>
        </w:rPr>
        <w:t>of</w:t>
      </w:r>
      <w:r w:rsidRPr="00F05F51">
        <w:rPr>
          <w:b/>
          <w:spacing w:val="-14"/>
        </w:rPr>
        <w:t xml:space="preserve"> </w:t>
      </w:r>
      <w:r w:rsidRPr="00F05F51">
        <w:rPr>
          <w:b/>
        </w:rPr>
        <w:t>Creditworthy</w:t>
      </w:r>
      <w:r w:rsidRPr="00F05F51">
        <w:rPr>
          <w:b/>
          <w:spacing w:val="-14"/>
        </w:rPr>
        <w:t xml:space="preserve"> </w:t>
      </w:r>
      <w:r w:rsidRPr="00F05F51">
        <w:rPr>
          <w:b/>
        </w:rPr>
        <w:t>Status.</w:t>
      </w:r>
      <w:r w:rsidRPr="00F05F51">
        <w:rPr>
          <w:b/>
          <w:spacing w:val="-14"/>
        </w:rPr>
        <w:t xml:space="preserve"> </w:t>
      </w:r>
      <w:r w:rsidRPr="00F05F51">
        <w:t>If</w:t>
      </w:r>
      <w:r w:rsidRPr="00F05F51">
        <w:rPr>
          <w:spacing w:val="-14"/>
        </w:rPr>
        <w:t xml:space="preserve"> </w:t>
      </w:r>
      <w:r w:rsidRPr="00F05F51">
        <w:t>Seller</w:t>
      </w:r>
      <w:r w:rsidRPr="00F05F51">
        <w:rPr>
          <w:spacing w:val="-14"/>
        </w:rPr>
        <w:t xml:space="preserve"> </w:t>
      </w:r>
      <w:r w:rsidRPr="00F05F51">
        <w:t>loses</w:t>
      </w:r>
      <w:r w:rsidRPr="00F05F51">
        <w:rPr>
          <w:spacing w:val="-14"/>
        </w:rPr>
        <w:t xml:space="preserve"> </w:t>
      </w:r>
      <w:r w:rsidRPr="00F05F51">
        <w:t>its</w:t>
      </w:r>
      <w:r w:rsidRPr="00F05F51">
        <w:rPr>
          <w:spacing w:val="-14"/>
        </w:rPr>
        <w:t xml:space="preserve"> </w:t>
      </w:r>
      <w:r w:rsidRPr="00F05F51">
        <w:t>Creditworthy</w:t>
      </w:r>
      <w:r w:rsidRPr="00F05F51">
        <w:rPr>
          <w:spacing w:val="-14"/>
        </w:rPr>
        <w:t xml:space="preserve"> </w:t>
      </w:r>
      <w:r w:rsidRPr="00F05F51">
        <w:t>status</w:t>
      </w:r>
      <w:r w:rsidRPr="00F05F51">
        <w:rPr>
          <w:spacing w:val="-13"/>
        </w:rPr>
        <w:t xml:space="preserve"> </w:t>
      </w:r>
      <w:r w:rsidRPr="00F05F51">
        <w:t>during</w:t>
      </w:r>
      <w:r w:rsidRPr="00F05F51">
        <w:rPr>
          <w:spacing w:val="-14"/>
        </w:rPr>
        <w:t xml:space="preserve"> </w:t>
      </w:r>
      <w:r w:rsidRPr="00F05F51">
        <w:t>the</w:t>
      </w:r>
      <w:r w:rsidRPr="00F05F51">
        <w:rPr>
          <w:spacing w:val="-14"/>
        </w:rPr>
        <w:t xml:space="preserve"> PPA </w:t>
      </w:r>
      <w:r w:rsidRPr="00F05F51">
        <w:t>Term, Seller must deliver Performance Security to GPC in the amount required by PPA Exhibit B (</w:t>
      </w:r>
      <w:r w:rsidRPr="00F05F51">
        <w:rPr>
          <w:i/>
        </w:rPr>
        <w:t>Performance Security</w:t>
      </w:r>
      <w:r w:rsidRPr="00F05F51">
        <w:t xml:space="preserve">) no later than five Business Days after the date </w:t>
      </w:r>
      <w:r w:rsidR="00E45661" w:rsidRPr="00F05F51">
        <w:t>Seller</w:t>
      </w:r>
      <w:r w:rsidRPr="00F05F51">
        <w:t xml:space="preserve"> loses its Creditworthy status.</w:t>
      </w:r>
    </w:p>
    <w:p w14:paraId="434DAEA9" w14:textId="4F28A36F" w:rsidR="00BB5E00" w:rsidRPr="00F05F51" w:rsidRDefault="00BB5E00" w:rsidP="00113646">
      <w:pPr>
        <w:pStyle w:val="zGBody3"/>
        <w:rPr>
          <w:b/>
          <w:bCs/>
        </w:rPr>
      </w:pPr>
      <w:r w:rsidRPr="00F05F51">
        <w:rPr>
          <w:b/>
          <w:bCs/>
        </w:rPr>
        <w:t xml:space="preserve">BTA Performance Security. </w:t>
      </w:r>
      <w:r w:rsidR="00121855" w:rsidRPr="00F05F51">
        <w:t xml:space="preserve">Each Winning Bidder of a BTA, must, on or before execution of </w:t>
      </w:r>
      <w:r w:rsidR="00174D06" w:rsidRPr="00F05F51">
        <w:t>the</w:t>
      </w:r>
      <w:r w:rsidR="00121855" w:rsidRPr="00F05F51">
        <w:t xml:space="preserve"> BTA, post and maintain Performance Security as required by the BTA.</w:t>
      </w:r>
    </w:p>
    <w:p w14:paraId="6DECB9B3" w14:textId="6906BE90" w:rsidR="009D4E21" w:rsidRPr="00F05F51" w:rsidRDefault="00C85E7C" w:rsidP="00113646">
      <w:pPr>
        <w:pStyle w:val="zGBody3"/>
      </w:pPr>
      <w:r w:rsidRPr="00F05F51">
        <w:rPr>
          <w:b/>
          <w:bCs/>
        </w:rPr>
        <w:t>Pre-Approval of Eligible Collateral</w:t>
      </w:r>
      <w:r w:rsidRPr="00F05F51">
        <w:t xml:space="preserve">. By no later than the date </w:t>
      </w:r>
      <w:r w:rsidR="00F053E9" w:rsidRPr="00F05F51">
        <w:t xml:space="preserve">Seller </w:t>
      </w:r>
      <w:r w:rsidRPr="00F05F51">
        <w:t xml:space="preserve">returns the partially executed </w:t>
      </w:r>
      <w:r w:rsidR="00E45661" w:rsidRPr="00F05F51">
        <w:t xml:space="preserve">Awarded Contract </w:t>
      </w:r>
      <w:r w:rsidRPr="00F05F51">
        <w:t xml:space="preserve">and IA </w:t>
      </w:r>
      <w:r w:rsidR="00E45661" w:rsidRPr="00F05F51">
        <w:t>(if applicable)</w:t>
      </w:r>
      <w:r w:rsidRPr="00F05F51">
        <w:t xml:space="preserve"> to GPC, </w:t>
      </w:r>
      <w:r w:rsidR="00C424A2" w:rsidRPr="00F05F51">
        <w:t xml:space="preserve">Seller </w:t>
      </w:r>
      <w:r w:rsidRPr="00F05F51">
        <w:t xml:space="preserve">must: (i) notify GPC of the form of Eligible Collateral </w:t>
      </w:r>
      <w:r w:rsidR="00C424A2" w:rsidRPr="00F05F51">
        <w:t xml:space="preserve">Seller </w:t>
      </w:r>
      <w:r w:rsidRPr="00F05F51">
        <w:t xml:space="preserve">intends to provide to meet </w:t>
      </w:r>
      <w:r w:rsidR="00C424A2" w:rsidRPr="00F05F51">
        <w:t xml:space="preserve">Seller’s </w:t>
      </w:r>
      <w:r w:rsidRPr="00F05F51">
        <w:t>initial Performance Security obligation;</w:t>
      </w:r>
      <w:r w:rsidRPr="00F05F51">
        <w:rPr>
          <w:spacing w:val="-11"/>
        </w:rPr>
        <w:t xml:space="preserve"> </w:t>
      </w:r>
      <w:r w:rsidRPr="00F05F51">
        <w:t>and</w:t>
      </w:r>
      <w:r w:rsidRPr="00F05F51">
        <w:rPr>
          <w:spacing w:val="-13"/>
        </w:rPr>
        <w:t xml:space="preserve"> </w:t>
      </w:r>
      <w:r w:rsidRPr="00F05F51">
        <w:t>(ii)</w:t>
      </w:r>
      <w:r w:rsidRPr="00F05F51">
        <w:rPr>
          <w:spacing w:val="-1"/>
        </w:rPr>
        <w:t xml:space="preserve"> </w:t>
      </w:r>
      <w:r w:rsidRPr="00F05F51">
        <w:t>if</w:t>
      </w:r>
      <w:r w:rsidRPr="00F05F51">
        <w:rPr>
          <w:spacing w:val="-10"/>
        </w:rPr>
        <w:t xml:space="preserve"> </w:t>
      </w:r>
      <w:r w:rsidR="00C424A2" w:rsidRPr="00F05F51">
        <w:t>Seller</w:t>
      </w:r>
      <w:r w:rsidR="00C424A2" w:rsidRPr="00F05F51">
        <w:rPr>
          <w:spacing w:val="-12"/>
        </w:rPr>
        <w:t xml:space="preserve"> </w:t>
      </w:r>
      <w:r w:rsidRPr="00F05F51">
        <w:t>intends</w:t>
      </w:r>
      <w:r w:rsidRPr="00F05F51">
        <w:rPr>
          <w:spacing w:val="-12"/>
        </w:rPr>
        <w:t xml:space="preserve"> </w:t>
      </w:r>
      <w:r w:rsidRPr="00F05F51">
        <w:t>to</w:t>
      </w:r>
      <w:r w:rsidRPr="00F05F51">
        <w:rPr>
          <w:spacing w:val="-13"/>
        </w:rPr>
        <w:t xml:space="preserve"> </w:t>
      </w:r>
      <w:r w:rsidRPr="00F05F51">
        <w:t>post</w:t>
      </w:r>
      <w:r w:rsidRPr="00F05F51">
        <w:rPr>
          <w:spacing w:val="-13"/>
        </w:rPr>
        <w:t xml:space="preserve"> </w:t>
      </w:r>
      <w:r w:rsidRPr="00F05F51">
        <w:t>a</w:t>
      </w:r>
      <w:r w:rsidRPr="00F05F51">
        <w:rPr>
          <w:spacing w:val="-11"/>
        </w:rPr>
        <w:t xml:space="preserve"> </w:t>
      </w:r>
      <w:r w:rsidRPr="00F05F51">
        <w:t>Letter</w:t>
      </w:r>
      <w:r w:rsidRPr="00F05F51">
        <w:rPr>
          <w:spacing w:val="-10"/>
        </w:rPr>
        <w:t xml:space="preserve"> </w:t>
      </w:r>
      <w:r w:rsidRPr="00F05F51">
        <w:t>of</w:t>
      </w:r>
      <w:r w:rsidRPr="00F05F51">
        <w:rPr>
          <w:spacing w:val="-13"/>
        </w:rPr>
        <w:t xml:space="preserve"> </w:t>
      </w:r>
      <w:r w:rsidRPr="00F05F51">
        <w:t>Credit</w:t>
      </w:r>
      <w:r w:rsidRPr="00F05F51">
        <w:rPr>
          <w:spacing w:val="-10"/>
        </w:rPr>
        <w:t xml:space="preserve"> </w:t>
      </w:r>
      <w:r w:rsidRPr="00F05F51">
        <w:t>or</w:t>
      </w:r>
      <w:r w:rsidRPr="00F05F51">
        <w:rPr>
          <w:spacing w:val="-12"/>
        </w:rPr>
        <w:t xml:space="preserve"> </w:t>
      </w:r>
      <w:r w:rsidRPr="00F05F51">
        <w:t>Guaranty</w:t>
      </w:r>
      <w:r w:rsidRPr="00F05F51">
        <w:rPr>
          <w:spacing w:val="-12"/>
        </w:rPr>
        <w:t xml:space="preserve"> </w:t>
      </w:r>
      <w:r w:rsidRPr="00F05F51">
        <w:t>as</w:t>
      </w:r>
      <w:r w:rsidRPr="00F05F51">
        <w:rPr>
          <w:spacing w:val="-9"/>
        </w:rPr>
        <w:t xml:space="preserve"> </w:t>
      </w:r>
      <w:r w:rsidRPr="00F05F51">
        <w:t>Eligible Collateral,</w:t>
      </w:r>
      <w:r w:rsidRPr="00F05F51">
        <w:rPr>
          <w:spacing w:val="-9"/>
        </w:rPr>
        <w:t xml:space="preserve"> </w:t>
      </w:r>
      <w:r w:rsidRPr="00F05F51">
        <w:t>provide</w:t>
      </w:r>
      <w:r w:rsidRPr="00F05F51">
        <w:rPr>
          <w:spacing w:val="-10"/>
        </w:rPr>
        <w:t xml:space="preserve"> </w:t>
      </w:r>
      <w:r w:rsidRPr="00F05F51">
        <w:t>a</w:t>
      </w:r>
      <w:r w:rsidRPr="00F05F51">
        <w:rPr>
          <w:spacing w:val="-8"/>
        </w:rPr>
        <w:t xml:space="preserve"> </w:t>
      </w:r>
      <w:r w:rsidRPr="00F05F51">
        <w:t>draft</w:t>
      </w:r>
      <w:r w:rsidRPr="00F05F51">
        <w:rPr>
          <w:spacing w:val="-10"/>
        </w:rPr>
        <w:t xml:space="preserve"> </w:t>
      </w:r>
      <w:r w:rsidRPr="00F05F51">
        <w:t>Letter</w:t>
      </w:r>
      <w:r w:rsidRPr="00F05F51">
        <w:rPr>
          <w:spacing w:val="-9"/>
        </w:rPr>
        <w:t xml:space="preserve"> </w:t>
      </w:r>
      <w:r w:rsidRPr="00F05F51">
        <w:t>of</w:t>
      </w:r>
      <w:r w:rsidRPr="00F05F51">
        <w:rPr>
          <w:spacing w:val="-10"/>
        </w:rPr>
        <w:t xml:space="preserve"> </w:t>
      </w:r>
      <w:r w:rsidRPr="00F05F51">
        <w:t>Credit</w:t>
      </w:r>
      <w:r w:rsidRPr="00F05F51">
        <w:rPr>
          <w:spacing w:val="-10"/>
        </w:rPr>
        <w:t xml:space="preserve"> </w:t>
      </w:r>
      <w:r w:rsidRPr="00F05F51">
        <w:t>or</w:t>
      </w:r>
      <w:r w:rsidRPr="00F05F51">
        <w:rPr>
          <w:spacing w:val="-9"/>
        </w:rPr>
        <w:t xml:space="preserve"> </w:t>
      </w:r>
      <w:r w:rsidRPr="00F05F51">
        <w:t>Guaranty</w:t>
      </w:r>
      <w:r w:rsidRPr="00F05F51">
        <w:rPr>
          <w:spacing w:val="-9"/>
        </w:rPr>
        <w:t xml:space="preserve"> </w:t>
      </w:r>
      <w:r w:rsidRPr="00F05F51">
        <w:t>to</w:t>
      </w:r>
      <w:r w:rsidRPr="00F05F51">
        <w:rPr>
          <w:spacing w:val="-10"/>
        </w:rPr>
        <w:t xml:space="preserve"> </w:t>
      </w:r>
      <w:r w:rsidRPr="00F05F51">
        <w:t>GPC</w:t>
      </w:r>
      <w:r w:rsidRPr="00F05F51">
        <w:rPr>
          <w:spacing w:val="-9"/>
        </w:rPr>
        <w:t xml:space="preserve"> </w:t>
      </w:r>
      <w:r w:rsidRPr="00F05F51">
        <w:t>for</w:t>
      </w:r>
      <w:r w:rsidRPr="00F05F51">
        <w:rPr>
          <w:spacing w:val="-9"/>
        </w:rPr>
        <w:t xml:space="preserve"> </w:t>
      </w:r>
      <w:r w:rsidRPr="00F05F51">
        <w:t>review</w:t>
      </w:r>
      <w:r w:rsidRPr="00F05F51">
        <w:rPr>
          <w:spacing w:val="-8"/>
        </w:rPr>
        <w:t xml:space="preserve"> </w:t>
      </w:r>
      <w:r w:rsidRPr="00F05F51">
        <w:t>and</w:t>
      </w:r>
      <w:r w:rsidRPr="00F05F51">
        <w:rPr>
          <w:spacing w:val="-10"/>
        </w:rPr>
        <w:t xml:space="preserve"> </w:t>
      </w:r>
      <w:r w:rsidRPr="00F05F51">
        <w:t>approval. By</w:t>
      </w:r>
      <w:r w:rsidRPr="00F05F51">
        <w:rPr>
          <w:spacing w:val="-14"/>
        </w:rPr>
        <w:t xml:space="preserve"> </w:t>
      </w:r>
      <w:r w:rsidRPr="00F05F51">
        <w:t>no</w:t>
      </w:r>
      <w:r w:rsidRPr="00F05F51">
        <w:rPr>
          <w:spacing w:val="-14"/>
        </w:rPr>
        <w:t xml:space="preserve"> </w:t>
      </w:r>
      <w:r w:rsidRPr="00F05F51">
        <w:t>later</w:t>
      </w:r>
      <w:r w:rsidRPr="00F05F51">
        <w:rPr>
          <w:spacing w:val="-14"/>
        </w:rPr>
        <w:t xml:space="preserve"> </w:t>
      </w:r>
      <w:r w:rsidRPr="00F05F51">
        <w:t>than</w:t>
      </w:r>
      <w:r w:rsidRPr="00F05F51">
        <w:rPr>
          <w:spacing w:val="-14"/>
        </w:rPr>
        <w:t xml:space="preserve"> </w:t>
      </w:r>
      <w:r w:rsidRPr="00F05F51">
        <w:t>three</w:t>
      </w:r>
      <w:r w:rsidRPr="00F05F51">
        <w:rPr>
          <w:spacing w:val="-14"/>
        </w:rPr>
        <w:t xml:space="preserve"> </w:t>
      </w:r>
      <w:r w:rsidRPr="00F05F51">
        <w:t>weeks</w:t>
      </w:r>
      <w:r w:rsidRPr="00F05F51">
        <w:rPr>
          <w:spacing w:val="-14"/>
        </w:rPr>
        <w:t xml:space="preserve"> </w:t>
      </w:r>
      <w:r w:rsidRPr="00F05F51">
        <w:t>before</w:t>
      </w:r>
      <w:r w:rsidRPr="00F05F51">
        <w:rPr>
          <w:spacing w:val="-14"/>
        </w:rPr>
        <w:t xml:space="preserve"> </w:t>
      </w:r>
      <w:r w:rsidRPr="00F05F51">
        <w:t>the</w:t>
      </w:r>
      <w:r w:rsidRPr="00F05F51">
        <w:rPr>
          <w:spacing w:val="-14"/>
        </w:rPr>
        <w:t xml:space="preserve"> </w:t>
      </w:r>
      <w:r w:rsidRPr="00F05F51">
        <w:t>Initial</w:t>
      </w:r>
      <w:r w:rsidRPr="00F05F51">
        <w:rPr>
          <w:spacing w:val="-14"/>
        </w:rPr>
        <w:t xml:space="preserve"> </w:t>
      </w:r>
      <w:r w:rsidRPr="00F05F51">
        <w:t>Synchronization</w:t>
      </w:r>
      <w:r w:rsidRPr="00F05F51">
        <w:rPr>
          <w:spacing w:val="-13"/>
        </w:rPr>
        <w:t xml:space="preserve"> </w:t>
      </w:r>
      <w:r w:rsidRPr="00F05F51">
        <w:t>Request,</w:t>
      </w:r>
      <w:r w:rsidRPr="00F05F51">
        <w:rPr>
          <w:spacing w:val="-14"/>
        </w:rPr>
        <w:t xml:space="preserve"> </w:t>
      </w:r>
      <w:r w:rsidR="00F41ABC" w:rsidRPr="00F05F51">
        <w:t>a PPA Seller</w:t>
      </w:r>
      <w:r w:rsidR="00F41ABC" w:rsidRPr="00F05F51">
        <w:rPr>
          <w:spacing w:val="-14"/>
        </w:rPr>
        <w:t xml:space="preserve"> </w:t>
      </w:r>
      <w:r w:rsidRPr="00F05F51">
        <w:t>must:</w:t>
      </w:r>
      <w:r w:rsidRPr="00F05F51">
        <w:rPr>
          <w:spacing w:val="-14"/>
        </w:rPr>
        <w:t xml:space="preserve"> </w:t>
      </w:r>
      <w:r w:rsidRPr="00F05F51">
        <w:t>(a)</w:t>
      </w:r>
      <w:r w:rsidRPr="00F05F51">
        <w:rPr>
          <w:spacing w:val="-14"/>
        </w:rPr>
        <w:t xml:space="preserve"> </w:t>
      </w:r>
      <w:r w:rsidRPr="00F05F51">
        <w:t>notify GPC</w:t>
      </w:r>
      <w:r w:rsidRPr="00F05F51">
        <w:rPr>
          <w:spacing w:val="-14"/>
        </w:rPr>
        <w:t xml:space="preserve"> </w:t>
      </w:r>
      <w:r w:rsidRPr="00F05F51">
        <w:t>of</w:t>
      </w:r>
      <w:r w:rsidRPr="00F05F51">
        <w:rPr>
          <w:spacing w:val="-14"/>
        </w:rPr>
        <w:t xml:space="preserve"> </w:t>
      </w:r>
      <w:r w:rsidR="00F41ABC" w:rsidRPr="00F05F51">
        <w:t>Seller’s</w:t>
      </w:r>
      <w:r w:rsidR="00F41ABC" w:rsidRPr="00F05F51">
        <w:rPr>
          <w:spacing w:val="-14"/>
        </w:rPr>
        <w:t xml:space="preserve"> </w:t>
      </w:r>
      <w:r w:rsidRPr="00F05F51">
        <w:t>election</w:t>
      </w:r>
      <w:r w:rsidRPr="00F05F51">
        <w:rPr>
          <w:spacing w:val="-14"/>
        </w:rPr>
        <w:t xml:space="preserve"> </w:t>
      </w:r>
      <w:r w:rsidRPr="00F05F51">
        <w:t>under</w:t>
      </w:r>
      <w:r w:rsidRPr="00F05F51">
        <w:rPr>
          <w:spacing w:val="-12"/>
        </w:rPr>
        <w:t xml:space="preserve"> </w:t>
      </w:r>
      <w:r w:rsidRPr="00F05F51">
        <w:t>PPA</w:t>
      </w:r>
      <w:r w:rsidRPr="00F05F51">
        <w:rPr>
          <w:spacing w:val="-12"/>
        </w:rPr>
        <w:t xml:space="preserve"> </w:t>
      </w:r>
      <w:r w:rsidRPr="00F05F51">
        <w:t>Exhibit</w:t>
      </w:r>
      <w:r w:rsidRPr="00F05F51">
        <w:rPr>
          <w:spacing w:val="-12"/>
        </w:rPr>
        <w:t xml:space="preserve"> </w:t>
      </w:r>
      <w:r w:rsidRPr="00F05F51">
        <w:t>B</w:t>
      </w:r>
      <w:r w:rsidRPr="00F05F51">
        <w:rPr>
          <w:spacing w:val="-14"/>
        </w:rPr>
        <w:t xml:space="preserve"> </w:t>
      </w:r>
      <w:r w:rsidRPr="00F05F51">
        <w:t>(</w:t>
      </w:r>
      <w:r w:rsidRPr="00F05F51">
        <w:rPr>
          <w:i/>
          <w:iCs/>
        </w:rPr>
        <w:t>Performance</w:t>
      </w:r>
      <w:r w:rsidRPr="00F05F51">
        <w:rPr>
          <w:i/>
          <w:iCs/>
          <w:spacing w:val="-12"/>
        </w:rPr>
        <w:t xml:space="preserve"> </w:t>
      </w:r>
      <w:r w:rsidRPr="00F05F51">
        <w:rPr>
          <w:i/>
          <w:iCs/>
        </w:rPr>
        <w:t>Security</w:t>
      </w:r>
      <w:r w:rsidRPr="00F05F51">
        <w:t>),</w:t>
      </w:r>
      <w:r w:rsidRPr="00F05F51">
        <w:rPr>
          <w:spacing w:val="-14"/>
        </w:rPr>
        <w:t xml:space="preserve"> </w:t>
      </w:r>
      <w:r w:rsidRPr="00F05F51">
        <w:t>Section</w:t>
      </w:r>
      <w:r w:rsidRPr="00F05F51">
        <w:rPr>
          <w:spacing w:val="-13"/>
        </w:rPr>
        <w:t xml:space="preserve"> </w:t>
      </w:r>
      <w:r w:rsidRPr="00F05F51">
        <w:t>1.B</w:t>
      </w:r>
      <w:r w:rsidRPr="00F05F51">
        <w:rPr>
          <w:spacing w:val="-14"/>
        </w:rPr>
        <w:t xml:space="preserve"> </w:t>
      </w:r>
      <w:r w:rsidRPr="00F05F51">
        <w:t>(</w:t>
      </w:r>
      <w:r w:rsidRPr="00F05F51">
        <w:rPr>
          <w:i/>
          <w:iCs/>
        </w:rPr>
        <w:t>Increased Performance Security</w:t>
      </w:r>
      <w:r w:rsidRPr="00F05F51">
        <w:t xml:space="preserve">)  to either increase its Eligible Collateral value or replace its Eligible Collateral; and (b) if </w:t>
      </w:r>
      <w:r w:rsidR="00F41ABC" w:rsidRPr="00F05F51">
        <w:t xml:space="preserve">Seller </w:t>
      </w:r>
      <w:r w:rsidRPr="00F05F51">
        <w:t>intends to amend or replace Eligible Collateral in the form of a Letter of Credit or Guaranty, provide a draft Letter of Credit or Guaranty.</w:t>
      </w:r>
    </w:p>
    <w:p w14:paraId="0B893E4B" w14:textId="77777777" w:rsidR="003B7A39" w:rsidRDefault="00C85E7C" w:rsidP="00F04CA4">
      <w:pPr>
        <w:pStyle w:val="zGBody3"/>
        <w:numPr>
          <w:ilvl w:val="0"/>
          <w:numId w:val="0"/>
        </w:numPr>
        <w:ind w:left="1152"/>
      </w:pPr>
      <w:r w:rsidRPr="00F05F51">
        <w:t>Once</w:t>
      </w:r>
      <w:r w:rsidRPr="00F05F51">
        <w:rPr>
          <w:spacing w:val="-7"/>
        </w:rPr>
        <w:t xml:space="preserve"> </w:t>
      </w:r>
      <w:r w:rsidRPr="00F05F51">
        <w:t>approved,</w:t>
      </w:r>
      <w:r w:rsidRPr="00F05F51">
        <w:rPr>
          <w:spacing w:val="-7"/>
        </w:rPr>
        <w:t xml:space="preserve"> </w:t>
      </w:r>
      <w:r w:rsidR="00CE461E" w:rsidRPr="00F05F51">
        <w:t>Seller</w:t>
      </w:r>
      <w:r w:rsidRPr="00F05F51">
        <w:rPr>
          <w:spacing w:val="-4"/>
        </w:rPr>
        <w:t xml:space="preserve"> </w:t>
      </w:r>
      <w:r w:rsidRPr="00F05F51">
        <w:t>must</w:t>
      </w:r>
      <w:r w:rsidRPr="00F05F51">
        <w:rPr>
          <w:spacing w:val="-7"/>
        </w:rPr>
        <w:t xml:space="preserve"> </w:t>
      </w:r>
      <w:r w:rsidRPr="00F05F51">
        <w:t>deliver</w:t>
      </w:r>
      <w:r w:rsidRPr="00F05F51">
        <w:rPr>
          <w:spacing w:val="-7"/>
        </w:rPr>
        <w:t xml:space="preserve"> </w:t>
      </w:r>
      <w:r w:rsidRPr="00F05F51">
        <w:t>Eligible</w:t>
      </w:r>
      <w:r w:rsidRPr="00F05F51">
        <w:rPr>
          <w:spacing w:val="-3"/>
        </w:rPr>
        <w:t xml:space="preserve"> </w:t>
      </w:r>
      <w:r w:rsidRPr="00F05F51">
        <w:t>Collateral</w:t>
      </w:r>
      <w:r>
        <w:rPr>
          <w:spacing w:val="-8"/>
        </w:rPr>
        <w:t xml:space="preserve"> </w:t>
      </w:r>
      <w:r>
        <w:t xml:space="preserve">to: </w:t>
      </w:r>
    </w:p>
    <w:p w14:paraId="283ACDC5" w14:textId="78C3D32C" w:rsidR="009D4E21" w:rsidRDefault="00C85E7C" w:rsidP="003B7A39">
      <w:pPr>
        <w:pStyle w:val="zGBody3"/>
        <w:numPr>
          <w:ilvl w:val="0"/>
          <w:numId w:val="0"/>
        </w:numPr>
        <w:spacing w:before="0" w:after="0"/>
        <w:ind w:left="2030" w:firstLine="288"/>
      </w:pPr>
      <w:r>
        <w:t>Georgia Power Company</w:t>
      </w:r>
    </w:p>
    <w:p w14:paraId="72F4C419" w14:textId="77777777" w:rsidR="009D4E21" w:rsidRDefault="00C85E7C" w:rsidP="003B7A39">
      <w:pPr>
        <w:pStyle w:val="BodyText"/>
        <w:spacing w:after="0"/>
        <w:ind w:left="2318" w:right="4353"/>
      </w:pPr>
      <w:r>
        <w:t>C/O</w:t>
      </w:r>
      <w:r>
        <w:rPr>
          <w:spacing w:val="-10"/>
        </w:rPr>
        <w:t xml:space="preserve"> </w:t>
      </w:r>
      <w:r>
        <w:t>Southern</w:t>
      </w:r>
      <w:r>
        <w:rPr>
          <w:spacing w:val="-11"/>
        </w:rPr>
        <w:t xml:space="preserve"> </w:t>
      </w:r>
      <w:r>
        <w:t>Company</w:t>
      </w:r>
      <w:r>
        <w:rPr>
          <w:spacing w:val="-9"/>
        </w:rPr>
        <w:t xml:space="preserve"> </w:t>
      </w:r>
      <w:r>
        <w:t>Services,</w:t>
      </w:r>
      <w:r>
        <w:rPr>
          <w:spacing w:val="-11"/>
        </w:rPr>
        <w:t xml:space="preserve"> </w:t>
      </w:r>
      <w:r>
        <w:t>Inc. Attn: Assistant Treasurer</w:t>
      </w:r>
    </w:p>
    <w:p w14:paraId="3313E280" w14:textId="77777777" w:rsidR="009D4E21" w:rsidRDefault="00C85E7C" w:rsidP="003B7A39">
      <w:pPr>
        <w:pStyle w:val="BodyText"/>
        <w:spacing w:after="0"/>
        <w:ind w:left="2318"/>
      </w:pPr>
      <w:r>
        <w:t>BIN</w:t>
      </w:r>
      <w:r>
        <w:rPr>
          <w:spacing w:val="-4"/>
        </w:rPr>
        <w:t xml:space="preserve"> </w:t>
      </w:r>
      <w:r>
        <w:rPr>
          <w:spacing w:val="-2"/>
        </w:rPr>
        <w:t>SC1407</w:t>
      </w:r>
    </w:p>
    <w:p w14:paraId="1CE5263D" w14:textId="77777777" w:rsidR="009D4E21" w:rsidRDefault="00C85E7C" w:rsidP="003B7A39">
      <w:pPr>
        <w:pStyle w:val="BodyText"/>
        <w:spacing w:after="0"/>
        <w:ind w:left="2318" w:right="4054"/>
      </w:pPr>
      <w:r>
        <w:t>30</w:t>
      </w:r>
      <w:r>
        <w:rPr>
          <w:spacing w:val="-9"/>
        </w:rPr>
        <w:t xml:space="preserve"> </w:t>
      </w:r>
      <w:r>
        <w:t>Ivan</w:t>
      </w:r>
      <w:r>
        <w:rPr>
          <w:spacing w:val="-7"/>
        </w:rPr>
        <w:t xml:space="preserve"> </w:t>
      </w:r>
      <w:r>
        <w:t>Allen</w:t>
      </w:r>
      <w:r>
        <w:rPr>
          <w:spacing w:val="-9"/>
        </w:rPr>
        <w:t xml:space="preserve"> </w:t>
      </w:r>
      <w:r>
        <w:t>Junior</w:t>
      </w:r>
      <w:r>
        <w:rPr>
          <w:spacing w:val="-7"/>
        </w:rPr>
        <w:t xml:space="preserve"> </w:t>
      </w:r>
      <w:r>
        <w:t>Boulevard,</w:t>
      </w:r>
      <w:r>
        <w:rPr>
          <w:spacing w:val="-9"/>
        </w:rPr>
        <w:t xml:space="preserve"> </w:t>
      </w:r>
      <w:r>
        <w:t>NW Atlanta, GA 30308</w:t>
      </w:r>
    </w:p>
    <w:p w14:paraId="684D407F" w14:textId="77777777" w:rsidR="009D4E21" w:rsidRPr="00F05F51" w:rsidRDefault="00C85E7C" w:rsidP="00113646">
      <w:pPr>
        <w:pStyle w:val="zGBody3"/>
      </w:pPr>
      <w:r w:rsidRPr="7DFBDDBB">
        <w:rPr>
          <w:b/>
          <w:bCs/>
        </w:rPr>
        <w:t>Request</w:t>
      </w:r>
      <w:r w:rsidRPr="7DFBDDBB">
        <w:rPr>
          <w:b/>
          <w:bCs/>
          <w:spacing w:val="-1"/>
        </w:rPr>
        <w:t xml:space="preserve"> </w:t>
      </w:r>
      <w:r w:rsidRPr="7DFBDDBB">
        <w:rPr>
          <w:b/>
          <w:bCs/>
        </w:rPr>
        <w:t>for Replacement of Eligible</w:t>
      </w:r>
      <w:r w:rsidRPr="7DFBDDBB">
        <w:rPr>
          <w:b/>
          <w:bCs/>
          <w:spacing w:val="-2"/>
        </w:rPr>
        <w:t xml:space="preserve"> </w:t>
      </w:r>
      <w:r w:rsidRPr="7DFBDDBB">
        <w:rPr>
          <w:b/>
          <w:bCs/>
        </w:rPr>
        <w:t>Collateral.</w:t>
      </w:r>
      <w:r w:rsidRPr="7DFBDDBB">
        <w:rPr>
          <w:b/>
          <w:bCs/>
          <w:spacing w:val="-2"/>
        </w:rPr>
        <w:t xml:space="preserve"> </w:t>
      </w:r>
      <w:r w:rsidR="00744430">
        <w:t>PPA Seller</w:t>
      </w:r>
      <w:r>
        <w:t xml:space="preserve"> may</w:t>
      </w:r>
      <w:r>
        <w:rPr>
          <w:spacing w:val="-1"/>
        </w:rPr>
        <w:t xml:space="preserve"> </w:t>
      </w:r>
      <w:r>
        <w:t>request</w:t>
      </w:r>
      <w:r>
        <w:rPr>
          <w:spacing w:val="-2"/>
        </w:rPr>
        <w:t xml:space="preserve"> </w:t>
      </w:r>
      <w:r>
        <w:t>to</w:t>
      </w:r>
      <w:r>
        <w:rPr>
          <w:spacing w:val="-2"/>
        </w:rPr>
        <w:t xml:space="preserve"> </w:t>
      </w:r>
      <w:r>
        <w:t>replace</w:t>
      </w:r>
      <w:r>
        <w:rPr>
          <w:spacing w:val="-2"/>
        </w:rPr>
        <w:t xml:space="preserve"> </w:t>
      </w:r>
      <w:r>
        <w:t>its Eligible Collateral form (cash, Letter of Credit, Guaranty, as applicable) at any time during</w:t>
      </w:r>
      <w:r>
        <w:rPr>
          <w:spacing w:val="-2"/>
        </w:rPr>
        <w:t xml:space="preserve"> </w:t>
      </w:r>
      <w:r>
        <w:t>the</w:t>
      </w:r>
      <w:r>
        <w:rPr>
          <w:spacing w:val="-4"/>
        </w:rPr>
        <w:t xml:space="preserve"> </w:t>
      </w:r>
      <w:r>
        <w:t>Term; however, in</w:t>
      </w:r>
      <w:r>
        <w:rPr>
          <w:spacing w:val="-2"/>
        </w:rPr>
        <w:t xml:space="preserve"> </w:t>
      </w:r>
      <w:r>
        <w:t>order to</w:t>
      </w:r>
      <w:r>
        <w:rPr>
          <w:spacing w:val="-2"/>
        </w:rPr>
        <w:t xml:space="preserve"> </w:t>
      </w:r>
      <w:r>
        <w:t>compensate GPC</w:t>
      </w:r>
      <w:r>
        <w:rPr>
          <w:spacing w:val="-1"/>
        </w:rPr>
        <w:t xml:space="preserve"> </w:t>
      </w:r>
      <w:r>
        <w:t>for</w:t>
      </w:r>
      <w:r>
        <w:rPr>
          <w:spacing w:val="-1"/>
        </w:rPr>
        <w:t xml:space="preserve"> </w:t>
      </w:r>
      <w:r>
        <w:t>the</w:t>
      </w:r>
      <w:r>
        <w:rPr>
          <w:spacing w:val="-2"/>
        </w:rPr>
        <w:t xml:space="preserve"> </w:t>
      </w:r>
      <w:r>
        <w:t>resources</w:t>
      </w:r>
      <w:r>
        <w:rPr>
          <w:spacing w:val="-1"/>
        </w:rPr>
        <w:t xml:space="preserve"> </w:t>
      </w:r>
      <w:r>
        <w:t xml:space="preserve">expended in assisting </w:t>
      </w:r>
      <w:r w:rsidR="00744430">
        <w:t xml:space="preserve">Seller </w:t>
      </w:r>
      <w:r>
        <w:t>with the replacement process (e.g., review and ap</w:t>
      </w:r>
      <w:r w:rsidRPr="00F05F51">
        <w:t xml:space="preserve">proval of replacement Eligible Collateral, processing of Eligible Collateral swap, participation in financial closing activities), </w:t>
      </w:r>
      <w:r w:rsidR="00BF0631" w:rsidRPr="00F05F51">
        <w:t>a PPA Seller</w:t>
      </w:r>
      <w:r w:rsidR="00BF0631" w:rsidRPr="00F05F51">
        <w:rPr>
          <w:spacing w:val="-11"/>
        </w:rPr>
        <w:t xml:space="preserve"> </w:t>
      </w:r>
      <w:r w:rsidRPr="00F05F51">
        <w:t>must</w:t>
      </w:r>
      <w:r w:rsidRPr="00F05F51">
        <w:rPr>
          <w:spacing w:val="-11"/>
        </w:rPr>
        <w:t xml:space="preserve"> </w:t>
      </w:r>
      <w:r w:rsidRPr="00F05F51">
        <w:t>pay</w:t>
      </w:r>
      <w:r w:rsidRPr="00F05F51">
        <w:rPr>
          <w:spacing w:val="-8"/>
        </w:rPr>
        <w:t xml:space="preserve"> </w:t>
      </w:r>
      <w:r w:rsidRPr="00F05F51">
        <w:t>a</w:t>
      </w:r>
      <w:r w:rsidRPr="00F05F51">
        <w:rPr>
          <w:spacing w:val="-14"/>
        </w:rPr>
        <w:t xml:space="preserve"> </w:t>
      </w:r>
      <w:r w:rsidRPr="00F05F51">
        <w:t>fee</w:t>
      </w:r>
      <w:r w:rsidRPr="00F05F51">
        <w:rPr>
          <w:spacing w:val="-12"/>
        </w:rPr>
        <w:t xml:space="preserve"> </w:t>
      </w:r>
      <w:r w:rsidRPr="00F05F51">
        <w:t>of</w:t>
      </w:r>
      <w:r w:rsidRPr="00F05F51">
        <w:rPr>
          <w:spacing w:val="-11"/>
        </w:rPr>
        <w:t xml:space="preserve"> </w:t>
      </w:r>
      <w:r w:rsidRPr="00F05F51">
        <w:t>two</w:t>
      </w:r>
      <w:r w:rsidRPr="00F05F51">
        <w:rPr>
          <w:spacing w:val="-12"/>
        </w:rPr>
        <w:t xml:space="preserve"> </w:t>
      </w:r>
      <w:r w:rsidRPr="00F05F51">
        <w:t>thousand</w:t>
      </w:r>
      <w:r w:rsidRPr="00F05F51">
        <w:rPr>
          <w:spacing w:val="-13"/>
        </w:rPr>
        <w:t xml:space="preserve"> </w:t>
      </w:r>
      <w:r w:rsidRPr="00F05F51">
        <w:t>five</w:t>
      </w:r>
      <w:r w:rsidRPr="00F05F51">
        <w:rPr>
          <w:spacing w:val="-14"/>
        </w:rPr>
        <w:t xml:space="preserve"> </w:t>
      </w:r>
      <w:r w:rsidRPr="00F05F51">
        <w:t>hundred</w:t>
      </w:r>
      <w:r w:rsidRPr="00F05F51">
        <w:rPr>
          <w:spacing w:val="-11"/>
        </w:rPr>
        <w:t xml:space="preserve"> </w:t>
      </w:r>
      <w:r w:rsidRPr="00F05F51">
        <w:t>dollars</w:t>
      </w:r>
      <w:r w:rsidRPr="00F05F51">
        <w:rPr>
          <w:spacing w:val="-12"/>
        </w:rPr>
        <w:t xml:space="preserve"> </w:t>
      </w:r>
      <w:r w:rsidRPr="00F05F51">
        <w:t>($2,500)</w:t>
      </w:r>
      <w:r w:rsidRPr="00F05F51">
        <w:rPr>
          <w:spacing w:val="-13"/>
        </w:rPr>
        <w:t xml:space="preserve"> </w:t>
      </w:r>
      <w:r w:rsidRPr="00F05F51">
        <w:t>per</w:t>
      </w:r>
      <w:r w:rsidRPr="00F05F51">
        <w:rPr>
          <w:spacing w:val="-13"/>
        </w:rPr>
        <w:t xml:space="preserve"> </w:t>
      </w:r>
      <w:r w:rsidRPr="00F05F51">
        <w:t>request</w:t>
      </w:r>
      <w:r w:rsidRPr="00F05F51">
        <w:rPr>
          <w:spacing w:val="-10"/>
        </w:rPr>
        <w:t xml:space="preserve"> </w:t>
      </w:r>
      <w:r w:rsidRPr="00F05F51">
        <w:t>.</w:t>
      </w:r>
      <w:r w:rsidRPr="00F05F51">
        <w:rPr>
          <w:spacing w:val="-14"/>
        </w:rPr>
        <w:t xml:space="preserve"> </w:t>
      </w:r>
      <w:r w:rsidRPr="00F05F51">
        <w:t>If</w:t>
      </w:r>
      <w:r w:rsidRPr="00F05F51">
        <w:rPr>
          <w:spacing w:val="-11"/>
        </w:rPr>
        <w:t xml:space="preserve"> </w:t>
      </w:r>
      <w:r w:rsidR="00BF0631" w:rsidRPr="00F05F51">
        <w:t xml:space="preserve">Seller </w:t>
      </w:r>
      <w:r w:rsidRPr="00F05F51">
        <w:t>requests</w:t>
      </w:r>
      <w:r w:rsidRPr="00F05F51">
        <w:rPr>
          <w:spacing w:val="-14"/>
        </w:rPr>
        <w:t xml:space="preserve"> </w:t>
      </w:r>
      <w:r w:rsidRPr="00F05F51">
        <w:t>to</w:t>
      </w:r>
      <w:r w:rsidRPr="00F05F51">
        <w:rPr>
          <w:spacing w:val="-8"/>
        </w:rPr>
        <w:t xml:space="preserve"> </w:t>
      </w:r>
      <w:r w:rsidRPr="00F05F51">
        <w:t>replace</w:t>
      </w:r>
      <w:r w:rsidRPr="00F05F51">
        <w:rPr>
          <w:spacing w:val="-5"/>
        </w:rPr>
        <w:t xml:space="preserve"> </w:t>
      </w:r>
      <w:r w:rsidRPr="00F05F51">
        <w:t>its</w:t>
      </w:r>
      <w:r w:rsidRPr="00F05F51">
        <w:rPr>
          <w:spacing w:val="-5"/>
        </w:rPr>
        <w:t xml:space="preserve"> </w:t>
      </w:r>
      <w:r w:rsidRPr="00F05F51">
        <w:t>Eligible</w:t>
      </w:r>
      <w:r w:rsidRPr="00F05F51">
        <w:rPr>
          <w:spacing w:val="-5"/>
        </w:rPr>
        <w:t xml:space="preserve"> </w:t>
      </w:r>
      <w:r w:rsidRPr="00F05F51">
        <w:t>Collateral</w:t>
      </w:r>
      <w:r w:rsidRPr="00F05F51">
        <w:rPr>
          <w:spacing w:val="-6"/>
        </w:rPr>
        <w:t xml:space="preserve"> </w:t>
      </w:r>
      <w:r w:rsidRPr="00F05F51">
        <w:t>form</w:t>
      </w:r>
      <w:r w:rsidRPr="00F05F51">
        <w:rPr>
          <w:spacing w:val="-4"/>
        </w:rPr>
        <w:t xml:space="preserve"> </w:t>
      </w:r>
      <w:r w:rsidRPr="00F05F51">
        <w:t>in</w:t>
      </w:r>
      <w:r w:rsidRPr="00F05F51">
        <w:rPr>
          <w:spacing w:val="-5"/>
        </w:rPr>
        <w:t xml:space="preserve"> </w:t>
      </w:r>
      <w:r w:rsidRPr="00F05F51">
        <w:t>connection</w:t>
      </w:r>
      <w:r w:rsidRPr="00F05F51">
        <w:rPr>
          <w:spacing w:val="-6"/>
        </w:rPr>
        <w:t xml:space="preserve"> </w:t>
      </w:r>
      <w:r w:rsidRPr="00F05F51">
        <w:t>with</w:t>
      </w:r>
      <w:r w:rsidRPr="00F05F51">
        <w:rPr>
          <w:spacing w:val="-6"/>
        </w:rPr>
        <w:t xml:space="preserve"> </w:t>
      </w:r>
      <w:r w:rsidRPr="00F05F51">
        <w:t>a</w:t>
      </w:r>
      <w:r w:rsidRPr="00F05F51">
        <w:rPr>
          <w:spacing w:val="-5"/>
        </w:rPr>
        <w:t xml:space="preserve"> </w:t>
      </w:r>
      <w:r w:rsidRPr="00F05F51">
        <w:t>PPA</w:t>
      </w:r>
      <w:r w:rsidRPr="00F05F51">
        <w:rPr>
          <w:spacing w:val="-14"/>
        </w:rPr>
        <w:t xml:space="preserve"> </w:t>
      </w:r>
      <w:r w:rsidRPr="00F05F51">
        <w:t>Assignment or</w:t>
      </w:r>
      <w:r w:rsidRPr="00F05F51">
        <w:rPr>
          <w:spacing w:val="-5"/>
        </w:rPr>
        <w:t xml:space="preserve"> </w:t>
      </w:r>
      <w:r w:rsidRPr="00F05F51">
        <w:t>change</w:t>
      </w:r>
      <w:r w:rsidRPr="00F05F51">
        <w:rPr>
          <w:spacing w:val="-6"/>
        </w:rPr>
        <w:t xml:space="preserve"> </w:t>
      </w:r>
      <w:r w:rsidRPr="00F05F51">
        <w:t xml:space="preserve">of control, and </w:t>
      </w:r>
      <w:r w:rsidR="00BF0631" w:rsidRPr="00F05F51">
        <w:t xml:space="preserve">Seller </w:t>
      </w:r>
      <w:r w:rsidRPr="00F05F51">
        <w:t>pays the applicable fee under PPA Section 13.2.3 (</w:t>
      </w:r>
      <w:r w:rsidRPr="00F05F51">
        <w:rPr>
          <w:i/>
          <w:iCs/>
        </w:rPr>
        <w:t>Reimbursement of GPC’s Costs</w:t>
      </w:r>
      <w:r w:rsidRPr="00F05F51">
        <w:t xml:space="preserve">), GPC will not charge </w:t>
      </w:r>
      <w:r w:rsidR="00BF0631" w:rsidRPr="00F05F51">
        <w:t xml:space="preserve">Seller </w:t>
      </w:r>
      <w:r w:rsidRPr="00F05F51">
        <w:t>the additional fee to swap Eligible Collateral.</w:t>
      </w:r>
    </w:p>
    <w:p w14:paraId="76B029D7" w14:textId="77777777" w:rsidR="009D4E21" w:rsidRPr="00F05F51" w:rsidRDefault="00C85E7C" w:rsidP="00113646">
      <w:pPr>
        <w:pStyle w:val="zGBody3"/>
      </w:pPr>
      <w:r w:rsidRPr="00F05F51">
        <w:rPr>
          <w:b/>
          <w:bCs/>
        </w:rPr>
        <w:lastRenderedPageBreak/>
        <w:t xml:space="preserve">Impact of Assignment. </w:t>
      </w:r>
      <w:r w:rsidRPr="00F05F51">
        <w:t xml:space="preserve">If a non-Creditworthy </w:t>
      </w:r>
      <w:r w:rsidR="00BF0631" w:rsidRPr="00F05F51">
        <w:t xml:space="preserve">Seller </w:t>
      </w:r>
      <w:r w:rsidRPr="00F05F51">
        <w:t>seeks to assign the PPA</w:t>
      </w:r>
      <w:r w:rsidRPr="00F05F51">
        <w:rPr>
          <w:spacing w:val="-1"/>
        </w:rPr>
        <w:t xml:space="preserve"> </w:t>
      </w:r>
      <w:r w:rsidRPr="00F05F51">
        <w:t>to a Creditworthy</w:t>
      </w:r>
      <w:r w:rsidRPr="00F05F51">
        <w:rPr>
          <w:spacing w:val="-5"/>
        </w:rPr>
        <w:t xml:space="preserve"> </w:t>
      </w:r>
      <w:r w:rsidRPr="00F05F51">
        <w:t>Person,</w:t>
      </w:r>
      <w:r w:rsidRPr="00F05F51">
        <w:rPr>
          <w:spacing w:val="-10"/>
        </w:rPr>
        <w:t xml:space="preserve"> </w:t>
      </w:r>
      <w:r w:rsidRPr="00F05F51">
        <w:t>then:</w:t>
      </w:r>
      <w:r w:rsidRPr="00F05F51">
        <w:rPr>
          <w:spacing w:val="-7"/>
        </w:rPr>
        <w:t xml:space="preserve"> </w:t>
      </w:r>
      <w:r w:rsidRPr="00F05F51">
        <w:t>(i)</w:t>
      </w:r>
      <w:r w:rsidRPr="00F05F51">
        <w:rPr>
          <w:spacing w:val="-8"/>
        </w:rPr>
        <w:t xml:space="preserve"> </w:t>
      </w:r>
      <w:r w:rsidRPr="00F05F51">
        <w:t>the</w:t>
      </w:r>
      <w:r w:rsidRPr="00F05F51">
        <w:rPr>
          <w:spacing w:val="-10"/>
        </w:rPr>
        <w:t xml:space="preserve"> </w:t>
      </w:r>
      <w:r w:rsidRPr="00F05F51">
        <w:t>Creditworthy</w:t>
      </w:r>
      <w:r w:rsidRPr="00F05F51">
        <w:rPr>
          <w:spacing w:val="-5"/>
        </w:rPr>
        <w:t xml:space="preserve"> </w:t>
      </w:r>
      <w:r w:rsidRPr="00F05F51">
        <w:t>Person</w:t>
      </w:r>
      <w:r w:rsidRPr="00F05F51">
        <w:rPr>
          <w:spacing w:val="-8"/>
        </w:rPr>
        <w:t xml:space="preserve"> </w:t>
      </w:r>
      <w:r w:rsidRPr="00F05F51">
        <w:t>will</w:t>
      </w:r>
      <w:r w:rsidRPr="00F05F51">
        <w:rPr>
          <w:spacing w:val="-8"/>
        </w:rPr>
        <w:t xml:space="preserve"> </w:t>
      </w:r>
      <w:r w:rsidRPr="00F05F51">
        <w:t>not</w:t>
      </w:r>
      <w:r w:rsidRPr="00F05F51">
        <w:rPr>
          <w:spacing w:val="-7"/>
        </w:rPr>
        <w:t xml:space="preserve"> </w:t>
      </w:r>
      <w:r w:rsidRPr="00F05F51">
        <w:t>be</w:t>
      </w:r>
      <w:r w:rsidRPr="00F05F51">
        <w:rPr>
          <w:spacing w:val="-9"/>
        </w:rPr>
        <w:t xml:space="preserve"> </w:t>
      </w:r>
      <w:r w:rsidRPr="00F05F51">
        <w:t>required</w:t>
      </w:r>
      <w:r w:rsidRPr="00F05F51">
        <w:rPr>
          <w:spacing w:val="-10"/>
        </w:rPr>
        <w:t xml:space="preserve"> </w:t>
      </w:r>
      <w:r w:rsidRPr="00F05F51">
        <w:t>to</w:t>
      </w:r>
      <w:r w:rsidRPr="00F05F51">
        <w:rPr>
          <w:spacing w:val="-7"/>
        </w:rPr>
        <w:t xml:space="preserve"> </w:t>
      </w:r>
      <w:r w:rsidRPr="00F05F51">
        <w:t>provide</w:t>
      </w:r>
      <w:r w:rsidRPr="00F05F51">
        <w:rPr>
          <w:spacing w:val="-11"/>
        </w:rPr>
        <w:t xml:space="preserve"> </w:t>
      </w:r>
      <w:r w:rsidRPr="00F05F51">
        <w:t>Performance</w:t>
      </w:r>
      <w:r w:rsidR="00113646" w:rsidRPr="00F05F51">
        <w:t xml:space="preserve"> </w:t>
      </w:r>
      <w:r w:rsidRPr="00F05F51">
        <w:t xml:space="preserve">Security; and (ii) GPC will return the non-Creditworthy </w:t>
      </w:r>
      <w:r w:rsidR="00277F9B" w:rsidRPr="00F05F51">
        <w:t xml:space="preserve">Seller’s </w:t>
      </w:r>
      <w:r w:rsidRPr="00F05F51">
        <w:t>Performance Security within five</w:t>
      </w:r>
      <w:r w:rsidRPr="00F05F51">
        <w:rPr>
          <w:spacing w:val="-8"/>
        </w:rPr>
        <w:t xml:space="preserve"> </w:t>
      </w:r>
      <w:r w:rsidRPr="00F05F51">
        <w:t>Business</w:t>
      </w:r>
      <w:r w:rsidRPr="00F05F51">
        <w:rPr>
          <w:spacing w:val="-6"/>
        </w:rPr>
        <w:t xml:space="preserve"> </w:t>
      </w:r>
      <w:r w:rsidRPr="00F05F51">
        <w:t>Days</w:t>
      </w:r>
      <w:r w:rsidRPr="00F05F51">
        <w:rPr>
          <w:spacing w:val="-6"/>
        </w:rPr>
        <w:t xml:space="preserve"> </w:t>
      </w:r>
      <w:r w:rsidRPr="00F05F51">
        <w:t>following</w:t>
      </w:r>
      <w:r w:rsidRPr="00F05F51">
        <w:rPr>
          <w:spacing w:val="-8"/>
        </w:rPr>
        <w:t xml:space="preserve"> </w:t>
      </w:r>
      <w:r w:rsidRPr="00F05F51">
        <w:t>the</w:t>
      </w:r>
      <w:r w:rsidRPr="00F05F51">
        <w:rPr>
          <w:spacing w:val="-6"/>
        </w:rPr>
        <w:t xml:space="preserve"> </w:t>
      </w:r>
      <w:r w:rsidRPr="00F05F51">
        <w:t>effective</w:t>
      </w:r>
      <w:r w:rsidRPr="00F05F51">
        <w:rPr>
          <w:spacing w:val="-6"/>
        </w:rPr>
        <w:t xml:space="preserve"> </w:t>
      </w:r>
      <w:r w:rsidRPr="00F05F51">
        <w:t>date</w:t>
      </w:r>
      <w:r w:rsidRPr="00F05F51">
        <w:rPr>
          <w:spacing w:val="-8"/>
        </w:rPr>
        <w:t xml:space="preserve"> </w:t>
      </w:r>
      <w:r w:rsidRPr="00F05F51">
        <w:t>of</w:t>
      </w:r>
      <w:r w:rsidRPr="00F05F51">
        <w:rPr>
          <w:spacing w:val="-7"/>
        </w:rPr>
        <w:t xml:space="preserve"> </w:t>
      </w:r>
      <w:r w:rsidRPr="00F05F51">
        <w:t>the</w:t>
      </w:r>
      <w:r w:rsidRPr="00F05F51">
        <w:rPr>
          <w:spacing w:val="-8"/>
        </w:rPr>
        <w:t xml:space="preserve"> </w:t>
      </w:r>
      <w:r w:rsidRPr="00F05F51">
        <w:t>assignment.</w:t>
      </w:r>
      <w:r w:rsidRPr="00F05F51">
        <w:rPr>
          <w:spacing w:val="-11"/>
        </w:rPr>
        <w:t xml:space="preserve"> </w:t>
      </w:r>
      <w:r w:rsidRPr="00F05F51">
        <w:t>All</w:t>
      </w:r>
      <w:r w:rsidRPr="00F05F51">
        <w:rPr>
          <w:spacing w:val="-6"/>
        </w:rPr>
        <w:t xml:space="preserve"> </w:t>
      </w:r>
      <w:r w:rsidRPr="00F05F51">
        <w:t>proposed</w:t>
      </w:r>
      <w:r w:rsidRPr="00F05F51">
        <w:rPr>
          <w:spacing w:val="-6"/>
        </w:rPr>
        <w:t xml:space="preserve"> </w:t>
      </w:r>
      <w:r w:rsidRPr="00F05F51">
        <w:t xml:space="preserve">non-Creditworthy assignees (new </w:t>
      </w:r>
      <w:r w:rsidR="00277F9B" w:rsidRPr="00F05F51">
        <w:t>Seller</w:t>
      </w:r>
      <w:r w:rsidRPr="00F05F51">
        <w:t>) must provide Performance Security as required by PPA Exhibit B (</w:t>
      </w:r>
      <w:r w:rsidRPr="00F05F51">
        <w:rPr>
          <w:i/>
          <w:iCs/>
        </w:rPr>
        <w:t>Performance Security</w:t>
      </w:r>
      <w:r w:rsidRPr="00F05F51">
        <w:t>).</w:t>
      </w:r>
    </w:p>
    <w:p w14:paraId="5F4217E9" w14:textId="5956CAF4" w:rsidR="009D4E21" w:rsidRPr="00F05F51" w:rsidRDefault="00C85E7C" w:rsidP="00113646">
      <w:pPr>
        <w:pStyle w:val="zGBody3"/>
      </w:pPr>
      <w:r w:rsidRPr="00F05F51">
        <w:rPr>
          <w:b/>
          <w:bCs/>
        </w:rPr>
        <w:t xml:space="preserve">Forms of </w:t>
      </w:r>
      <w:r w:rsidR="00EA0A8C" w:rsidRPr="00F05F51">
        <w:rPr>
          <w:b/>
          <w:bCs/>
        </w:rPr>
        <w:t>Eligible Collateral</w:t>
      </w:r>
      <w:r w:rsidRPr="00F05F51">
        <w:rPr>
          <w:b/>
          <w:bCs/>
        </w:rPr>
        <w:t xml:space="preserve">. </w:t>
      </w:r>
      <w:r w:rsidR="009D4B33" w:rsidRPr="00F05F51">
        <w:t xml:space="preserve">Eligible Collateral posted to meet the </w:t>
      </w:r>
      <w:r w:rsidRPr="00F05F51">
        <w:t xml:space="preserve">Performance Security </w:t>
      </w:r>
      <w:r w:rsidR="009D4B33" w:rsidRPr="00F05F51">
        <w:t>requirements</w:t>
      </w:r>
      <w:r w:rsidR="00E56D22" w:rsidRPr="00F05F51">
        <w:t xml:space="preserve"> </w:t>
      </w:r>
      <w:r w:rsidRPr="00F05F51">
        <w:t>may be in the form of cash, a Letter</w:t>
      </w:r>
      <w:r w:rsidRPr="00F05F51">
        <w:rPr>
          <w:spacing w:val="-2"/>
        </w:rPr>
        <w:t xml:space="preserve"> </w:t>
      </w:r>
      <w:r w:rsidRPr="00F05F51">
        <w:t>of</w:t>
      </w:r>
      <w:r w:rsidRPr="00F05F51">
        <w:rPr>
          <w:spacing w:val="-3"/>
        </w:rPr>
        <w:t xml:space="preserve"> </w:t>
      </w:r>
      <w:r w:rsidRPr="00F05F51">
        <w:t>Credit,</w:t>
      </w:r>
      <w:r w:rsidRPr="00F05F51">
        <w:rPr>
          <w:spacing w:val="-3"/>
        </w:rPr>
        <w:t xml:space="preserve"> </w:t>
      </w:r>
      <w:r w:rsidRPr="00F05F51">
        <w:t>or</w:t>
      </w:r>
      <w:r w:rsidRPr="00F05F51">
        <w:rPr>
          <w:spacing w:val="-2"/>
        </w:rPr>
        <w:t xml:space="preserve"> </w:t>
      </w:r>
      <w:r w:rsidRPr="00F05F51">
        <w:t>a</w:t>
      </w:r>
      <w:r w:rsidRPr="00F05F51">
        <w:rPr>
          <w:spacing w:val="-3"/>
        </w:rPr>
        <w:t xml:space="preserve"> </w:t>
      </w:r>
      <w:r w:rsidR="00277F9B" w:rsidRPr="00F05F51">
        <w:t>Seller</w:t>
      </w:r>
      <w:r w:rsidR="00277F9B" w:rsidRPr="00F05F51">
        <w:rPr>
          <w:spacing w:val="-2"/>
        </w:rPr>
        <w:t xml:space="preserve"> </w:t>
      </w:r>
      <w:r w:rsidRPr="00F05F51">
        <w:t>Guaranty,</w:t>
      </w:r>
      <w:r w:rsidRPr="00F05F51">
        <w:rPr>
          <w:spacing w:val="-3"/>
        </w:rPr>
        <w:t xml:space="preserve"> </w:t>
      </w:r>
      <w:r w:rsidRPr="00F05F51">
        <w:t>subject</w:t>
      </w:r>
      <w:r w:rsidRPr="00F05F51">
        <w:rPr>
          <w:spacing w:val="-3"/>
        </w:rPr>
        <w:t xml:space="preserve"> </w:t>
      </w:r>
      <w:r w:rsidRPr="00F05F51">
        <w:t>to</w:t>
      </w:r>
      <w:r w:rsidRPr="00F05F51">
        <w:rPr>
          <w:spacing w:val="-3"/>
        </w:rPr>
        <w:t xml:space="preserve"> </w:t>
      </w:r>
      <w:r w:rsidRPr="00F05F51">
        <w:t>the</w:t>
      </w:r>
      <w:r w:rsidRPr="00F05F51">
        <w:rPr>
          <w:spacing w:val="-3"/>
        </w:rPr>
        <w:t xml:space="preserve"> </w:t>
      </w:r>
      <w:r w:rsidRPr="00F05F51">
        <w:t>terms</w:t>
      </w:r>
      <w:r w:rsidRPr="00F05F51">
        <w:rPr>
          <w:spacing w:val="-2"/>
        </w:rPr>
        <w:t xml:space="preserve"> </w:t>
      </w:r>
      <w:r w:rsidRPr="00F05F51">
        <w:t>and</w:t>
      </w:r>
      <w:r w:rsidRPr="00F05F51">
        <w:rPr>
          <w:spacing w:val="-3"/>
        </w:rPr>
        <w:t xml:space="preserve"> </w:t>
      </w:r>
      <w:r w:rsidRPr="00F05F51">
        <w:t>conditions</w:t>
      </w:r>
      <w:r w:rsidRPr="00F05F51">
        <w:rPr>
          <w:spacing w:val="-2"/>
        </w:rPr>
        <w:t xml:space="preserve"> </w:t>
      </w:r>
      <w:r w:rsidRPr="00F05F51">
        <w:t>in</w:t>
      </w:r>
      <w:r w:rsidRPr="00F05F51">
        <w:rPr>
          <w:spacing w:val="-3"/>
        </w:rPr>
        <w:t xml:space="preserve"> </w:t>
      </w:r>
      <w:r w:rsidRPr="00F05F51">
        <w:t>the</w:t>
      </w:r>
      <w:r w:rsidRPr="00F05F51">
        <w:rPr>
          <w:spacing w:val="-3"/>
        </w:rPr>
        <w:t xml:space="preserve"> </w:t>
      </w:r>
      <w:r w:rsidRPr="00F05F51">
        <w:t>PPA</w:t>
      </w:r>
      <w:r w:rsidR="00277F9B" w:rsidRPr="00F05F51">
        <w:t xml:space="preserve"> </w:t>
      </w:r>
      <w:r w:rsidR="00166F71" w:rsidRPr="00F05F51">
        <w:t>or BTA</w:t>
      </w:r>
      <w:r w:rsidRPr="00F05F51">
        <w:t>.</w:t>
      </w:r>
      <w:r w:rsidRPr="00F05F51">
        <w:rPr>
          <w:spacing w:val="-14"/>
        </w:rPr>
        <w:t xml:space="preserve"> </w:t>
      </w:r>
      <w:r w:rsidRPr="00F05F51">
        <w:t>A</w:t>
      </w:r>
      <w:r w:rsidRPr="00F05F51">
        <w:rPr>
          <w:spacing w:val="-12"/>
        </w:rPr>
        <w:t xml:space="preserve"> </w:t>
      </w:r>
      <w:r w:rsidRPr="00F05F51">
        <w:t>form of Standby Letter of Credit and a form of Guaranty are included in the pro forma PPA</w:t>
      </w:r>
      <w:r w:rsidR="00166F71" w:rsidRPr="00F05F51">
        <w:t xml:space="preserve"> </w:t>
      </w:r>
      <w:r w:rsidR="00CE2A0A" w:rsidRPr="00F05F51">
        <w:t>and</w:t>
      </w:r>
      <w:r w:rsidR="00166F71" w:rsidRPr="00F05F51">
        <w:t xml:space="preserve"> BTA</w:t>
      </w:r>
      <w:r w:rsidRPr="00F05F51">
        <w:t>.</w:t>
      </w:r>
    </w:p>
    <w:p w14:paraId="059C3AC3" w14:textId="77777777" w:rsidR="009D4E21" w:rsidRPr="00F05F51" w:rsidRDefault="00C85E7C" w:rsidP="00113646">
      <w:pPr>
        <w:pStyle w:val="zGBody3"/>
      </w:pPr>
      <w:bookmarkStart w:id="51" w:name="_bookmark24"/>
      <w:bookmarkEnd w:id="51"/>
      <w:r w:rsidRPr="00F05F51">
        <w:rPr>
          <w:b/>
          <w:bCs/>
        </w:rPr>
        <w:t xml:space="preserve">Bid Preparation Costs. </w:t>
      </w:r>
      <w:r w:rsidRPr="00F05F51">
        <w:t>All costs related to preparation of any Bid in response to this DG RFP are the sole responsibility of Bidder. GPC will not reimburse or be held responsible for costs associated with any Bid prepared or submitted in response to this DG RFP.</w:t>
      </w:r>
    </w:p>
    <w:p w14:paraId="5586FAA5" w14:textId="13AC5EE6" w:rsidR="009D4E21" w:rsidRPr="00F05F51" w:rsidRDefault="00C85E7C" w:rsidP="00113646">
      <w:pPr>
        <w:pStyle w:val="zGBody3"/>
      </w:pPr>
      <w:bookmarkStart w:id="52" w:name="_bookmark25"/>
      <w:bookmarkEnd w:id="52"/>
      <w:r w:rsidRPr="00F05F51">
        <w:rPr>
          <w:b/>
          <w:bCs/>
        </w:rPr>
        <w:t>Termination</w:t>
      </w:r>
      <w:r w:rsidRPr="00F05F51">
        <w:rPr>
          <w:b/>
          <w:bCs/>
          <w:spacing w:val="-8"/>
        </w:rPr>
        <w:t xml:space="preserve"> </w:t>
      </w:r>
      <w:r w:rsidRPr="00F05F51">
        <w:rPr>
          <w:b/>
          <w:bCs/>
        </w:rPr>
        <w:t>Damages.</w:t>
      </w:r>
      <w:r w:rsidRPr="00F05F51">
        <w:rPr>
          <w:b/>
          <w:bCs/>
          <w:spacing w:val="-7"/>
        </w:rPr>
        <w:t xml:space="preserve"> </w:t>
      </w:r>
      <w:r w:rsidRPr="00F05F51">
        <w:t>If</w:t>
      </w:r>
      <w:r w:rsidRPr="00F05F51">
        <w:rPr>
          <w:spacing w:val="-6"/>
        </w:rPr>
        <w:t xml:space="preserve"> </w:t>
      </w:r>
      <w:r w:rsidRPr="00F05F51">
        <w:t>GPC</w:t>
      </w:r>
      <w:r w:rsidRPr="00F05F51">
        <w:rPr>
          <w:spacing w:val="-8"/>
        </w:rPr>
        <w:t xml:space="preserve"> </w:t>
      </w:r>
      <w:r w:rsidRPr="00F05F51">
        <w:t>terminates</w:t>
      </w:r>
      <w:r w:rsidRPr="00F05F51">
        <w:rPr>
          <w:spacing w:val="-7"/>
        </w:rPr>
        <w:t xml:space="preserve"> </w:t>
      </w:r>
      <w:r w:rsidRPr="00F05F51">
        <w:t>a</w:t>
      </w:r>
      <w:r w:rsidR="00E560A9" w:rsidRPr="00F05F51">
        <w:t>n Awarded Contract</w:t>
      </w:r>
      <w:r w:rsidRPr="00F05F51">
        <w:rPr>
          <w:spacing w:val="-9"/>
        </w:rPr>
        <w:t xml:space="preserve"> </w:t>
      </w:r>
      <w:r w:rsidRPr="00F05F51">
        <w:t>because</w:t>
      </w:r>
      <w:r w:rsidRPr="00F05F51">
        <w:rPr>
          <w:spacing w:val="-9"/>
        </w:rPr>
        <w:t xml:space="preserve"> </w:t>
      </w:r>
      <w:r w:rsidRPr="00F05F51">
        <w:t>of</w:t>
      </w:r>
      <w:r w:rsidRPr="00F05F51">
        <w:rPr>
          <w:spacing w:val="-6"/>
        </w:rPr>
        <w:t xml:space="preserve"> </w:t>
      </w:r>
      <w:r w:rsidRPr="00F05F51">
        <w:t>an</w:t>
      </w:r>
      <w:r w:rsidRPr="00F05F51">
        <w:rPr>
          <w:spacing w:val="-7"/>
        </w:rPr>
        <w:t xml:space="preserve"> </w:t>
      </w:r>
      <w:r w:rsidRPr="00F05F51">
        <w:t>Event</w:t>
      </w:r>
      <w:r w:rsidRPr="00F05F51">
        <w:rPr>
          <w:spacing w:val="-6"/>
        </w:rPr>
        <w:t xml:space="preserve"> </w:t>
      </w:r>
      <w:r w:rsidRPr="00F05F51">
        <w:t>of</w:t>
      </w:r>
      <w:r w:rsidRPr="00F05F51">
        <w:rPr>
          <w:spacing w:val="-8"/>
        </w:rPr>
        <w:t xml:space="preserve"> </w:t>
      </w:r>
      <w:r w:rsidRPr="00F05F51">
        <w:t>Default,</w:t>
      </w:r>
      <w:r w:rsidRPr="00F05F51">
        <w:rPr>
          <w:spacing w:val="-6"/>
        </w:rPr>
        <w:t xml:space="preserve"> </w:t>
      </w:r>
      <w:r w:rsidR="00CE461E" w:rsidRPr="00F05F51">
        <w:t>Seller</w:t>
      </w:r>
      <w:r w:rsidRPr="00F05F51">
        <w:rPr>
          <w:spacing w:val="-4"/>
        </w:rPr>
        <w:t xml:space="preserve"> </w:t>
      </w:r>
      <w:r w:rsidRPr="00F05F51">
        <w:t>will be</w:t>
      </w:r>
      <w:r w:rsidRPr="00F05F51">
        <w:rPr>
          <w:spacing w:val="-4"/>
        </w:rPr>
        <w:t xml:space="preserve"> </w:t>
      </w:r>
      <w:r w:rsidRPr="00F05F51">
        <w:t>liable</w:t>
      </w:r>
      <w:r w:rsidRPr="00F05F51">
        <w:rPr>
          <w:spacing w:val="-4"/>
        </w:rPr>
        <w:t xml:space="preserve"> </w:t>
      </w:r>
      <w:r w:rsidRPr="00F05F51">
        <w:t>for</w:t>
      </w:r>
      <w:r w:rsidRPr="00F05F51">
        <w:rPr>
          <w:spacing w:val="-4"/>
        </w:rPr>
        <w:t xml:space="preserve"> </w:t>
      </w:r>
      <w:r w:rsidRPr="00F05F51">
        <w:t>termination</w:t>
      </w:r>
      <w:r w:rsidRPr="00F05F51">
        <w:rPr>
          <w:spacing w:val="-2"/>
        </w:rPr>
        <w:t xml:space="preserve"> </w:t>
      </w:r>
      <w:r w:rsidRPr="00F05F51">
        <w:t>damages</w:t>
      </w:r>
      <w:r w:rsidRPr="00F05F51">
        <w:rPr>
          <w:spacing w:val="-2"/>
        </w:rPr>
        <w:t xml:space="preserve"> </w:t>
      </w:r>
      <w:r w:rsidRPr="00F05F51">
        <w:t>as</w:t>
      </w:r>
      <w:r w:rsidRPr="00F05F51">
        <w:rPr>
          <w:spacing w:val="-3"/>
        </w:rPr>
        <w:t xml:space="preserve"> </w:t>
      </w:r>
      <w:r w:rsidRPr="00F05F51">
        <w:t>provided</w:t>
      </w:r>
      <w:r w:rsidRPr="00F05F51">
        <w:rPr>
          <w:spacing w:val="-2"/>
        </w:rPr>
        <w:t xml:space="preserve"> </w:t>
      </w:r>
      <w:r w:rsidRPr="00F05F51">
        <w:t>in</w:t>
      </w:r>
      <w:r w:rsidRPr="00F05F51">
        <w:rPr>
          <w:spacing w:val="-2"/>
        </w:rPr>
        <w:t xml:space="preserve"> </w:t>
      </w:r>
      <w:r w:rsidRPr="00F05F51">
        <w:t>the</w:t>
      </w:r>
      <w:r w:rsidRPr="00F05F51">
        <w:rPr>
          <w:spacing w:val="-2"/>
        </w:rPr>
        <w:t xml:space="preserve"> </w:t>
      </w:r>
      <w:r w:rsidR="003B3EEE" w:rsidRPr="00F05F51">
        <w:t>Awarded Contract</w:t>
      </w:r>
      <w:r w:rsidRPr="00F05F51">
        <w:t xml:space="preserve">. </w:t>
      </w:r>
      <w:r w:rsidR="00004F5B" w:rsidRPr="00F05F51">
        <w:t>The</w:t>
      </w:r>
      <w:r w:rsidR="00004F5B" w:rsidRPr="00F05F51">
        <w:rPr>
          <w:spacing w:val="-2"/>
        </w:rPr>
        <w:t xml:space="preserve"> </w:t>
      </w:r>
      <w:r w:rsidR="00004F5B" w:rsidRPr="00F05F51">
        <w:t>Awarded Contract termination</w:t>
      </w:r>
      <w:r w:rsidR="00004F5B" w:rsidRPr="00F05F51">
        <w:rPr>
          <w:spacing w:val="-4"/>
        </w:rPr>
        <w:t xml:space="preserve"> </w:t>
      </w:r>
      <w:r w:rsidR="00004F5B" w:rsidRPr="00F05F51">
        <w:t>damages</w:t>
      </w:r>
      <w:r w:rsidR="00004F5B" w:rsidRPr="00F05F51">
        <w:rPr>
          <w:spacing w:val="-3"/>
        </w:rPr>
        <w:t xml:space="preserve"> </w:t>
      </w:r>
      <w:r w:rsidR="00004F5B" w:rsidRPr="00F05F51">
        <w:t>will</w:t>
      </w:r>
      <w:r w:rsidR="00004F5B" w:rsidRPr="00F05F51">
        <w:rPr>
          <w:spacing w:val="-3"/>
        </w:rPr>
        <w:t xml:space="preserve"> </w:t>
      </w:r>
      <w:r w:rsidR="00004F5B" w:rsidRPr="00F05F51">
        <w:t xml:space="preserve">be liquidated damages in the amount shown in the applicable table in </w:t>
      </w:r>
      <w:r w:rsidR="009F667D" w:rsidRPr="00F05F51">
        <w:t>Exhibit E (</w:t>
      </w:r>
      <w:r w:rsidR="009F667D" w:rsidRPr="00F05F51">
        <w:rPr>
          <w:i/>
          <w:iCs/>
        </w:rPr>
        <w:t>Summary of Fees, Costs, Security, and Deadlines</w:t>
      </w:r>
      <w:r w:rsidR="009F667D" w:rsidRPr="00F05F51">
        <w:t>) )</w:t>
      </w:r>
      <w:r w:rsidRPr="00F05F51">
        <w:t>.</w:t>
      </w:r>
    </w:p>
    <w:p w14:paraId="364A616F" w14:textId="6512C5E5" w:rsidR="009D4E21" w:rsidRPr="00F05F51" w:rsidRDefault="00C85E7C" w:rsidP="00113646">
      <w:pPr>
        <w:pStyle w:val="zGBody3"/>
      </w:pPr>
      <w:bookmarkStart w:id="53" w:name="_bookmark26"/>
      <w:bookmarkEnd w:id="53"/>
      <w:r w:rsidRPr="00F05F51">
        <w:rPr>
          <w:b/>
          <w:bCs/>
        </w:rPr>
        <w:t>Summary</w:t>
      </w:r>
      <w:r w:rsidRPr="00F05F51">
        <w:rPr>
          <w:b/>
          <w:bCs/>
          <w:spacing w:val="-11"/>
        </w:rPr>
        <w:t xml:space="preserve"> </w:t>
      </w:r>
      <w:r w:rsidRPr="00F05F51">
        <w:rPr>
          <w:b/>
          <w:bCs/>
        </w:rPr>
        <w:t>of</w:t>
      </w:r>
      <w:r w:rsidRPr="00F05F51">
        <w:rPr>
          <w:b/>
          <w:bCs/>
          <w:spacing w:val="-9"/>
        </w:rPr>
        <w:t xml:space="preserve"> </w:t>
      </w:r>
      <w:r w:rsidRPr="00F05F51">
        <w:rPr>
          <w:b/>
          <w:bCs/>
        </w:rPr>
        <w:t>Fees,</w:t>
      </w:r>
      <w:r w:rsidRPr="00F05F51">
        <w:rPr>
          <w:b/>
          <w:bCs/>
          <w:spacing w:val="-10"/>
        </w:rPr>
        <w:t xml:space="preserve"> </w:t>
      </w:r>
      <w:r w:rsidRPr="00F05F51">
        <w:rPr>
          <w:b/>
          <w:bCs/>
        </w:rPr>
        <w:t>Costs,</w:t>
      </w:r>
      <w:r w:rsidRPr="00F05F51">
        <w:rPr>
          <w:b/>
          <w:bCs/>
          <w:spacing w:val="-7"/>
        </w:rPr>
        <w:t xml:space="preserve"> </w:t>
      </w:r>
      <w:r w:rsidRPr="00F05F51">
        <w:rPr>
          <w:b/>
          <w:bCs/>
        </w:rPr>
        <w:t>and</w:t>
      </w:r>
      <w:r w:rsidRPr="00F05F51">
        <w:rPr>
          <w:b/>
          <w:bCs/>
          <w:spacing w:val="-11"/>
        </w:rPr>
        <w:t xml:space="preserve"> </w:t>
      </w:r>
      <w:r w:rsidRPr="00F05F51">
        <w:rPr>
          <w:b/>
          <w:bCs/>
        </w:rPr>
        <w:t>Security.</w:t>
      </w:r>
      <w:r w:rsidRPr="00F05F51">
        <w:rPr>
          <w:b/>
          <w:bCs/>
          <w:spacing w:val="35"/>
        </w:rPr>
        <w:t xml:space="preserve"> </w:t>
      </w:r>
      <w:r w:rsidRPr="00F05F51">
        <w:t>A</w:t>
      </w:r>
      <w:r w:rsidRPr="00F05F51">
        <w:rPr>
          <w:spacing w:val="-11"/>
        </w:rPr>
        <w:t xml:space="preserve"> </w:t>
      </w:r>
      <w:r w:rsidRPr="00F05F51">
        <w:t>summary</w:t>
      </w:r>
      <w:r w:rsidRPr="00F05F51">
        <w:rPr>
          <w:spacing w:val="-9"/>
        </w:rPr>
        <w:t xml:space="preserve"> </w:t>
      </w:r>
      <w:r w:rsidRPr="00F05F51">
        <w:t>of</w:t>
      </w:r>
      <w:r w:rsidRPr="00F05F51">
        <w:rPr>
          <w:spacing w:val="-12"/>
        </w:rPr>
        <w:t xml:space="preserve"> </w:t>
      </w:r>
      <w:r w:rsidRPr="00F05F51">
        <w:t>fees,</w:t>
      </w:r>
      <w:r w:rsidRPr="00F05F51">
        <w:rPr>
          <w:spacing w:val="-11"/>
        </w:rPr>
        <w:t xml:space="preserve"> </w:t>
      </w:r>
      <w:r w:rsidRPr="00F05F51">
        <w:t>costs,</w:t>
      </w:r>
      <w:r w:rsidRPr="00F05F51">
        <w:rPr>
          <w:spacing w:val="-10"/>
        </w:rPr>
        <w:t xml:space="preserve"> </w:t>
      </w:r>
      <w:r w:rsidRPr="00F05F51">
        <w:t>and</w:t>
      </w:r>
      <w:r w:rsidRPr="00F05F51">
        <w:rPr>
          <w:spacing w:val="-11"/>
        </w:rPr>
        <w:t xml:space="preserve"> </w:t>
      </w:r>
      <w:r w:rsidRPr="00F05F51">
        <w:t>security</w:t>
      </w:r>
      <w:r w:rsidRPr="00F05F51">
        <w:rPr>
          <w:spacing w:val="-7"/>
        </w:rPr>
        <w:t xml:space="preserve"> </w:t>
      </w:r>
      <w:r w:rsidRPr="00F05F51">
        <w:t>required</w:t>
      </w:r>
      <w:r w:rsidRPr="00F05F51">
        <w:rPr>
          <w:spacing w:val="-10"/>
        </w:rPr>
        <w:t xml:space="preserve"> </w:t>
      </w:r>
      <w:r w:rsidR="00D94FCE" w:rsidRPr="00F05F51">
        <w:t xml:space="preserve">of Bidders </w:t>
      </w:r>
      <w:r w:rsidRPr="00F05F51">
        <w:t>under this DG RFP is provided in Exhibit E (</w:t>
      </w:r>
      <w:r w:rsidRPr="00F05F51">
        <w:rPr>
          <w:i/>
          <w:iCs/>
        </w:rPr>
        <w:t>Summary of Fees, Security, and Deadlines</w:t>
      </w:r>
      <w:r w:rsidRPr="00F05F51">
        <w:t>). Fees, costs, and security include the Bid Fee, Winner’s Fee, Interconnection Study Fee(s), metering fee, Interconnection</w:t>
      </w:r>
      <w:r w:rsidRPr="00F05F51">
        <w:rPr>
          <w:spacing w:val="-14"/>
        </w:rPr>
        <w:t xml:space="preserve"> </w:t>
      </w:r>
      <w:r w:rsidRPr="00F05F51">
        <w:t>Costs,</w:t>
      </w:r>
      <w:r w:rsidRPr="00F05F51">
        <w:rPr>
          <w:spacing w:val="-11"/>
        </w:rPr>
        <w:t xml:space="preserve"> </w:t>
      </w:r>
      <w:r w:rsidRPr="00F05F51">
        <w:t>Performance</w:t>
      </w:r>
      <w:r w:rsidRPr="00F05F51">
        <w:rPr>
          <w:spacing w:val="-11"/>
        </w:rPr>
        <w:t xml:space="preserve"> </w:t>
      </w:r>
      <w:r w:rsidRPr="00F05F51">
        <w:t>Security,</w:t>
      </w:r>
      <w:r w:rsidRPr="00F05F51">
        <w:rPr>
          <w:spacing w:val="-12"/>
        </w:rPr>
        <w:t xml:space="preserve"> </w:t>
      </w:r>
      <w:r w:rsidRPr="00F05F51">
        <w:t>and</w:t>
      </w:r>
      <w:r w:rsidRPr="00F05F51">
        <w:rPr>
          <w:spacing w:val="-13"/>
        </w:rPr>
        <w:t xml:space="preserve"> </w:t>
      </w:r>
      <w:r w:rsidRPr="00F05F51">
        <w:t>fees</w:t>
      </w:r>
      <w:r w:rsidRPr="00F05F51">
        <w:rPr>
          <w:spacing w:val="-10"/>
        </w:rPr>
        <w:t xml:space="preserve"> </w:t>
      </w:r>
      <w:r w:rsidRPr="00F05F51">
        <w:t>for</w:t>
      </w:r>
      <w:r w:rsidRPr="00F05F51">
        <w:rPr>
          <w:spacing w:val="-12"/>
        </w:rPr>
        <w:t xml:space="preserve"> </w:t>
      </w:r>
      <w:r w:rsidRPr="00F05F51">
        <w:t>changing</w:t>
      </w:r>
      <w:r w:rsidRPr="00F05F51">
        <w:rPr>
          <w:spacing w:val="-13"/>
        </w:rPr>
        <w:t xml:space="preserve"> </w:t>
      </w:r>
      <w:r w:rsidRPr="00F05F51">
        <w:t>collateral,</w:t>
      </w:r>
      <w:r w:rsidRPr="00F05F51">
        <w:rPr>
          <w:spacing w:val="-11"/>
        </w:rPr>
        <w:t xml:space="preserve"> </w:t>
      </w:r>
      <w:r w:rsidRPr="00F05F51">
        <w:t>amendments,</w:t>
      </w:r>
      <w:r w:rsidRPr="00F05F51">
        <w:rPr>
          <w:spacing w:val="-8"/>
        </w:rPr>
        <w:t xml:space="preserve"> </w:t>
      </w:r>
      <w:r w:rsidRPr="00F05F51">
        <w:t xml:space="preserve">and assignments. GPC will calculate all dollar per kW ($/kW) fees owed under the RFP </w:t>
      </w:r>
      <w:r w:rsidR="00004F5B" w:rsidRPr="00F05F51">
        <w:t>based on Facility size, not the Interconnection Limit.</w:t>
      </w:r>
      <w:r w:rsidRPr="00F05F51">
        <w:t xml:space="preserve"> All fees required under this DG RFP are </w:t>
      </w:r>
      <w:r w:rsidRPr="00F05F51">
        <w:rPr>
          <w:spacing w:val="-2"/>
        </w:rPr>
        <w:t>nonrefundable.</w:t>
      </w:r>
    </w:p>
    <w:p w14:paraId="5E88C2D4" w14:textId="59ADE0B9" w:rsidR="009D4E21" w:rsidRPr="00F05F51" w:rsidRDefault="000440FB" w:rsidP="00113646">
      <w:pPr>
        <w:pStyle w:val="zGBody1"/>
      </w:pPr>
      <w:bookmarkStart w:id="54" w:name="_Toc176954721"/>
      <w:r w:rsidRPr="00F05F51">
        <w:t>Communication</w:t>
      </w:r>
      <w:bookmarkEnd w:id="54"/>
    </w:p>
    <w:p w14:paraId="3FA7213F" w14:textId="77777777" w:rsidR="00600CE7" w:rsidRPr="00F05F51" w:rsidRDefault="00C85E7C" w:rsidP="00F04CA4">
      <w:pPr>
        <w:pStyle w:val="zGBody2"/>
        <w:rPr>
          <w:vanish/>
          <w:specVanish/>
        </w:rPr>
      </w:pPr>
      <w:bookmarkStart w:id="55" w:name="_bookmark28"/>
      <w:bookmarkStart w:id="56" w:name="_Toc176954722"/>
      <w:bookmarkEnd w:id="55"/>
      <w:r w:rsidRPr="00F05F51">
        <w:t>Monitored</w:t>
      </w:r>
      <w:r w:rsidRPr="00F05F51">
        <w:rPr>
          <w:spacing w:val="-12"/>
        </w:rPr>
        <w:t xml:space="preserve"> </w:t>
      </w:r>
      <w:r w:rsidRPr="00F05F51">
        <w:t>Communications.</w:t>
      </w:r>
      <w:bookmarkEnd w:id="56"/>
    </w:p>
    <w:p w14:paraId="09B34CC0" w14:textId="295C1CC2" w:rsidR="009D4E21" w:rsidRDefault="00600CE7" w:rsidP="00600CE7">
      <w:pPr>
        <w:pStyle w:val="GNormal"/>
      </w:pPr>
      <w:r w:rsidRPr="00F05F51">
        <w:t xml:space="preserve"> Before</w:t>
      </w:r>
      <w:r w:rsidRPr="00F05F51">
        <w:rPr>
          <w:spacing w:val="-12"/>
        </w:rPr>
        <w:t xml:space="preserve"> </w:t>
      </w:r>
      <w:r w:rsidRPr="00F05F51">
        <w:t>PPA</w:t>
      </w:r>
      <w:r w:rsidRPr="00F05F51">
        <w:rPr>
          <w:spacing w:val="-13"/>
        </w:rPr>
        <w:t xml:space="preserve"> </w:t>
      </w:r>
      <w:r w:rsidR="00266864" w:rsidRPr="00F05F51">
        <w:rPr>
          <w:spacing w:val="-13"/>
        </w:rPr>
        <w:t>or BTA</w:t>
      </w:r>
      <w:r w:rsidRPr="00F05F51">
        <w:rPr>
          <w:spacing w:val="-13"/>
        </w:rPr>
        <w:t xml:space="preserve"> </w:t>
      </w:r>
      <w:r w:rsidRPr="00F05F51">
        <w:t>award</w:t>
      </w:r>
      <w:r w:rsidRPr="00F05F51">
        <w:rPr>
          <w:spacing w:val="-13"/>
        </w:rPr>
        <w:t xml:space="preserve"> </w:t>
      </w:r>
      <w:r w:rsidRPr="00F05F51">
        <w:t>for</w:t>
      </w:r>
      <w:r w:rsidRPr="00F05F51">
        <w:rPr>
          <w:spacing w:val="-13"/>
        </w:rPr>
        <w:t xml:space="preserve"> </w:t>
      </w:r>
      <w:r w:rsidRPr="00F05F51">
        <w:t>winning</w:t>
      </w:r>
      <w:r w:rsidRPr="00F05F51">
        <w:rPr>
          <w:spacing w:val="-11"/>
        </w:rPr>
        <w:t xml:space="preserve"> </w:t>
      </w:r>
      <w:r w:rsidRPr="00F05F51">
        <w:t>Bids,</w:t>
      </w:r>
      <w:r w:rsidRPr="00F05F51">
        <w:rPr>
          <w:spacing w:val="-13"/>
        </w:rPr>
        <w:t xml:space="preserve"> </w:t>
      </w:r>
      <w:r w:rsidRPr="00F05F51">
        <w:t>all</w:t>
      </w:r>
      <w:r w:rsidRPr="00F05F51">
        <w:rPr>
          <w:spacing w:val="-13"/>
        </w:rPr>
        <w:t xml:space="preserve"> </w:t>
      </w:r>
      <w:r w:rsidRPr="00F05F51">
        <w:t>communications</w:t>
      </w:r>
      <w:r w:rsidRPr="00F05F51">
        <w:rPr>
          <w:spacing w:val="-13"/>
        </w:rPr>
        <w:t xml:space="preserve"> </w:t>
      </w:r>
      <w:r w:rsidRPr="00F05F51">
        <w:t>regarding this DG RFP must be conducted through the IE Website. Follo</w:t>
      </w:r>
      <w:r>
        <w:t xml:space="preserve">wing the close of the Bid Period and until the Winning Bidder executes the </w:t>
      </w:r>
      <w:r w:rsidR="00270034">
        <w:t>Awarded Contract</w:t>
      </w:r>
      <w:r>
        <w:t xml:space="preserve">, any communication between any individual </w:t>
      </w:r>
      <w:r w:rsidR="008B3820">
        <w:t>Participant</w:t>
      </w:r>
      <w:r w:rsidR="008B3820">
        <w:rPr>
          <w:spacing w:val="-2"/>
        </w:rPr>
        <w:t xml:space="preserve"> </w:t>
      </w:r>
      <w:r>
        <w:t>and</w:t>
      </w:r>
      <w:r>
        <w:rPr>
          <w:spacing w:val="-5"/>
        </w:rPr>
        <w:t xml:space="preserve"> </w:t>
      </w:r>
      <w:r>
        <w:t>the</w:t>
      </w:r>
      <w:r>
        <w:rPr>
          <w:spacing w:val="-3"/>
        </w:rPr>
        <w:t xml:space="preserve"> </w:t>
      </w:r>
      <w:r>
        <w:t>Evaluation</w:t>
      </w:r>
      <w:r>
        <w:rPr>
          <w:spacing w:val="-8"/>
        </w:rPr>
        <w:t xml:space="preserve"> </w:t>
      </w:r>
      <w:r>
        <w:t>Team</w:t>
      </w:r>
      <w:r>
        <w:rPr>
          <w:spacing w:val="-3"/>
        </w:rPr>
        <w:t xml:space="preserve"> </w:t>
      </w:r>
      <w:r>
        <w:t>regarding a</w:t>
      </w:r>
      <w:r>
        <w:rPr>
          <w:spacing w:val="-5"/>
        </w:rPr>
        <w:t xml:space="preserve"> </w:t>
      </w:r>
      <w:r>
        <w:t>specific</w:t>
      </w:r>
      <w:r>
        <w:rPr>
          <w:spacing w:val="-2"/>
        </w:rPr>
        <w:t xml:space="preserve"> </w:t>
      </w:r>
      <w:r w:rsidR="008B3820">
        <w:t>Submission</w:t>
      </w:r>
      <w:r w:rsidR="008B3820">
        <w:rPr>
          <w:spacing w:val="-5"/>
        </w:rPr>
        <w:t xml:space="preserve"> </w:t>
      </w:r>
      <w:r>
        <w:t>is</w:t>
      </w:r>
      <w:r>
        <w:rPr>
          <w:spacing w:val="-1"/>
        </w:rPr>
        <w:t xml:space="preserve"> </w:t>
      </w:r>
      <w:r>
        <w:t>confidential,</w:t>
      </w:r>
      <w:r>
        <w:rPr>
          <w:spacing w:val="-3"/>
        </w:rPr>
        <w:t xml:space="preserve"> </w:t>
      </w:r>
      <w:r>
        <w:t>except</w:t>
      </w:r>
      <w:r>
        <w:rPr>
          <w:spacing w:val="-5"/>
        </w:rPr>
        <w:t xml:space="preserve"> </w:t>
      </w:r>
      <w:r>
        <w:t>to</w:t>
      </w:r>
      <w:r>
        <w:rPr>
          <w:spacing w:val="-3"/>
        </w:rPr>
        <w:t xml:space="preserve"> </w:t>
      </w:r>
      <w:r>
        <w:t>the</w:t>
      </w:r>
      <w:r>
        <w:rPr>
          <w:spacing w:val="-1"/>
        </w:rPr>
        <w:t xml:space="preserve"> </w:t>
      </w:r>
      <w:r>
        <w:t>extent</w:t>
      </w:r>
      <w:r>
        <w:rPr>
          <w:spacing w:val="-2"/>
        </w:rPr>
        <w:t xml:space="preserve"> </w:t>
      </w:r>
      <w:r>
        <w:t>that Staff</w:t>
      </w:r>
      <w:r>
        <w:rPr>
          <w:spacing w:val="-11"/>
        </w:rPr>
        <w:t xml:space="preserve"> </w:t>
      </w:r>
      <w:r>
        <w:t>or</w:t>
      </w:r>
      <w:r>
        <w:rPr>
          <w:spacing w:val="-10"/>
        </w:rPr>
        <w:t xml:space="preserve"> </w:t>
      </w:r>
      <w:r>
        <w:t>the</w:t>
      </w:r>
      <w:r>
        <w:rPr>
          <w:spacing w:val="-11"/>
        </w:rPr>
        <w:t xml:space="preserve"> </w:t>
      </w:r>
      <w:r>
        <w:t>IE</w:t>
      </w:r>
      <w:r>
        <w:rPr>
          <w:spacing w:val="-9"/>
        </w:rPr>
        <w:t xml:space="preserve"> </w:t>
      </w:r>
      <w:r>
        <w:t>monitor</w:t>
      </w:r>
      <w:r>
        <w:rPr>
          <w:spacing w:val="-10"/>
        </w:rPr>
        <w:t xml:space="preserve"> </w:t>
      </w:r>
      <w:r>
        <w:t>communications.</w:t>
      </w:r>
      <w:r>
        <w:rPr>
          <w:spacing w:val="-8"/>
        </w:rPr>
        <w:t xml:space="preserve"> </w:t>
      </w:r>
      <w:r>
        <w:t>Communications</w:t>
      </w:r>
      <w:r>
        <w:rPr>
          <w:spacing w:val="-8"/>
        </w:rPr>
        <w:t xml:space="preserve"> </w:t>
      </w:r>
      <w:r>
        <w:t>may</w:t>
      </w:r>
      <w:r>
        <w:rPr>
          <w:spacing w:val="-10"/>
        </w:rPr>
        <w:t xml:space="preserve"> </w:t>
      </w:r>
      <w:r>
        <w:t>include</w:t>
      </w:r>
      <w:r>
        <w:rPr>
          <w:spacing w:val="-11"/>
        </w:rPr>
        <w:t xml:space="preserve"> </w:t>
      </w:r>
      <w:r>
        <w:t>face-to-face</w:t>
      </w:r>
      <w:r>
        <w:rPr>
          <w:spacing w:val="-9"/>
        </w:rPr>
        <w:t xml:space="preserve"> </w:t>
      </w:r>
      <w:r>
        <w:t>meetings</w:t>
      </w:r>
      <w:r>
        <w:rPr>
          <w:spacing w:val="-10"/>
        </w:rPr>
        <w:t xml:space="preserve"> </w:t>
      </w:r>
      <w:r>
        <w:t>with a</w:t>
      </w:r>
      <w:r>
        <w:rPr>
          <w:spacing w:val="-5"/>
        </w:rPr>
        <w:t xml:space="preserve"> </w:t>
      </w:r>
      <w:r w:rsidR="0037397A">
        <w:t>Participant</w:t>
      </w:r>
      <w:r w:rsidR="008B3820">
        <w:t xml:space="preserve"> </w:t>
      </w:r>
      <w:r>
        <w:t>to</w:t>
      </w:r>
      <w:r>
        <w:rPr>
          <w:spacing w:val="-5"/>
        </w:rPr>
        <w:t xml:space="preserve"> </w:t>
      </w:r>
      <w:r>
        <w:t>discuss the</w:t>
      </w:r>
      <w:r>
        <w:rPr>
          <w:spacing w:val="-3"/>
        </w:rPr>
        <w:t xml:space="preserve"> </w:t>
      </w:r>
      <w:r w:rsidR="008B3820">
        <w:t>Submissions</w:t>
      </w:r>
      <w:r>
        <w:t>(s).</w:t>
      </w:r>
      <w:r>
        <w:rPr>
          <w:spacing w:val="-7"/>
        </w:rPr>
        <w:t xml:space="preserve"> </w:t>
      </w:r>
      <w:r>
        <w:t>The</w:t>
      </w:r>
      <w:r>
        <w:rPr>
          <w:spacing w:val="-6"/>
        </w:rPr>
        <w:t xml:space="preserve"> </w:t>
      </w:r>
      <w:r>
        <w:t>Evaluation</w:t>
      </w:r>
      <w:r>
        <w:rPr>
          <w:spacing w:val="-7"/>
        </w:rPr>
        <w:t xml:space="preserve"> </w:t>
      </w:r>
      <w:r>
        <w:t>Team</w:t>
      </w:r>
      <w:r>
        <w:rPr>
          <w:spacing w:val="-3"/>
        </w:rPr>
        <w:t xml:space="preserve"> </w:t>
      </w:r>
      <w:r>
        <w:t>may conduct</w:t>
      </w:r>
      <w:r>
        <w:rPr>
          <w:spacing w:val="-5"/>
        </w:rPr>
        <w:t xml:space="preserve"> </w:t>
      </w:r>
      <w:r>
        <w:t>conference</w:t>
      </w:r>
      <w:r>
        <w:rPr>
          <w:spacing w:val="-3"/>
        </w:rPr>
        <w:t xml:space="preserve"> </w:t>
      </w:r>
      <w:r>
        <w:t>calls with</w:t>
      </w:r>
      <w:r>
        <w:rPr>
          <w:spacing w:val="-3"/>
        </w:rPr>
        <w:t xml:space="preserve"> </w:t>
      </w:r>
      <w:r>
        <w:t>a</w:t>
      </w:r>
      <w:r>
        <w:rPr>
          <w:spacing w:val="-3"/>
        </w:rPr>
        <w:t xml:space="preserve"> </w:t>
      </w:r>
      <w:r w:rsidR="0037397A">
        <w:t xml:space="preserve">Participant </w:t>
      </w:r>
      <w:r>
        <w:t>to</w:t>
      </w:r>
      <w:r>
        <w:rPr>
          <w:spacing w:val="-14"/>
        </w:rPr>
        <w:t xml:space="preserve"> </w:t>
      </w:r>
      <w:r>
        <w:t>clarify</w:t>
      </w:r>
      <w:r>
        <w:rPr>
          <w:spacing w:val="-12"/>
        </w:rPr>
        <w:t xml:space="preserve"> </w:t>
      </w:r>
      <w:r>
        <w:t>or</w:t>
      </w:r>
      <w:r>
        <w:rPr>
          <w:spacing w:val="-13"/>
        </w:rPr>
        <w:t xml:space="preserve"> </w:t>
      </w:r>
      <w:r>
        <w:t>resolve</w:t>
      </w:r>
      <w:r>
        <w:rPr>
          <w:spacing w:val="-14"/>
        </w:rPr>
        <w:t xml:space="preserve"> </w:t>
      </w:r>
      <w:r w:rsidR="0037397A">
        <w:t>Submission</w:t>
      </w:r>
      <w:r w:rsidR="0037397A">
        <w:rPr>
          <w:spacing w:val="-14"/>
        </w:rPr>
        <w:t xml:space="preserve"> </w:t>
      </w:r>
      <w:r>
        <w:t>questions.</w:t>
      </w:r>
      <w:r>
        <w:rPr>
          <w:spacing w:val="-11"/>
        </w:rPr>
        <w:t xml:space="preserve"> </w:t>
      </w:r>
      <w:r>
        <w:t>The</w:t>
      </w:r>
      <w:r>
        <w:rPr>
          <w:spacing w:val="-14"/>
        </w:rPr>
        <w:t xml:space="preserve"> </w:t>
      </w:r>
      <w:r>
        <w:t>IE</w:t>
      </w:r>
      <w:r>
        <w:rPr>
          <w:spacing w:val="-14"/>
        </w:rPr>
        <w:t xml:space="preserve"> </w:t>
      </w:r>
      <w:r>
        <w:t>will</w:t>
      </w:r>
      <w:r>
        <w:rPr>
          <w:spacing w:val="-13"/>
        </w:rPr>
        <w:t xml:space="preserve"> </w:t>
      </w:r>
      <w:r>
        <w:t>monitor</w:t>
      </w:r>
      <w:r>
        <w:rPr>
          <w:spacing w:val="-13"/>
        </w:rPr>
        <w:t xml:space="preserve"> </w:t>
      </w:r>
      <w:r>
        <w:t>any</w:t>
      </w:r>
      <w:r>
        <w:rPr>
          <w:spacing w:val="-13"/>
        </w:rPr>
        <w:t xml:space="preserve"> </w:t>
      </w:r>
      <w:r>
        <w:t>meeting</w:t>
      </w:r>
      <w:r>
        <w:rPr>
          <w:spacing w:val="-12"/>
        </w:rPr>
        <w:t xml:space="preserve"> </w:t>
      </w:r>
      <w:r>
        <w:t>or</w:t>
      </w:r>
      <w:r>
        <w:rPr>
          <w:spacing w:val="-13"/>
        </w:rPr>
        <w:t xml:space="preserve"> </w:t>
      </w:r>
      <w:r>
        <w:t>communication</w:t>
      </w:r>
      <w:r>
        <w:rPr>
          <w:spacing w:val="-14"/>
        </w:rPr>
        <w:t xml:space="preserve"> </w:t>
      </w:r>
      <w:r>
        <w:t>that</w:t>
      </w:r>
      <w:r>
        <w:rPr>
          <w:spacing w:val="-14"/>
        </w:rPr>
        <w:t xml:space="preserve"> </w:t>
      </w:r>
      <w:r>
        <w:t xml:space="preserve">includes the Evaluation Team and any </w:t>
      </w:r>
      <w:r w:rsidR="0037397A">
        <w:t>Participant</w:t>
      </w:r>
      <w:r>
        <w:t>.</w:t>
      </w:r>
    </w:p>
    <w:p w14:paraId="3E941394" w14:textId="4C811F22" w:rsidR="00600CE7" w:rsidRPr="00600CE7" w:rsidRDefault="00C85E7C" w:rsidP="00F04CA4">
      <w:pPr>
        <w:pStyle w:val="zGBody2"/>
        <w:rPr>
          <w:vanish/>
          <w:specVanish/>
        </w:rPr>
      </w:pPr>
      <w:bookmarkStart w:id="57" w:name="_bookmark29"/>
      <w:bookmarkStart w:id="58" w:name="_Toc176954723"/>
      <w:bookmarkEnd w:id="57"/>
      <w:r>
        <w:t>Communication</w:t>
      </w:r>
      <w:r>
        <w:rPr>
          <w:spacing w:val="-9"/>
        </w:rPr>
        <w:t xml:space="preserve"> </w:t>
      </w:r>
      <w:r>
        <w:t>Before</w:t>
      </w:r>
      <w:r>
        <w:rPr>
          <w:spacing w:val="-12"/>
        </w:rPr>
        <w:t xml:space="preserve"> </w:t>
      </w:r>
      <w:r w:rsidR="00DD39E7">
        <w:t>Submission</w:t>
      </w:r>
      <w:r w:rsidR="00284F77">
        <w:t xml:space="preserve"> Period</w:t>
      </w:r>
      <w:r>
        <w:t>.</w:t>
      </w:r>
      <w:bookmarkEnd w:id="58"/>
    </w:p>
    <w:p w14:paraId="51BFE696" w14:textId="1B416093" w:rsidR="009D4E21" w:rsidRDefault="00600CE7" w:rsidP="00600CE7">
      <w:pPr>
        <w:pStyle w:val="GNormal"/>
      </w:pPr>
      <w:r>
        <w:t xml:space="preserve"> Each</w:t>
      </w:r>
      <w:r>
        <w:rPr>
          <w:spacing w:val="-10"/>
        </w:rPr>
        <w:t xml:space="preserve"> </w:t>
      </w:r>
      <w:r w:rsidR="0085667B">
        <w:t>Participant</w:t>
      </w:r>
      <w:r w:rsidR="0085667B">
        <w:rPr>
          <w:spacing w:val="-11"/>
        </w:rPr>
        <w:t xml:space="preserve"> </w:t>
      </w:r>
      <w:r>
        <w:t>and</w:t>
      </w:r>
      <w:r>
        <w:rPr>
          <w:spacing w:val="-13"/>
        </w:rPr>
        <w:t xml:space="preserve"> </w:t>
      </w:r>
      <w:r>
        <w:t>interested</w:t>
      </w:r>
      <w:r>
        <w:rPr>
          <w:spacing w:val="-10"/>
        </w:rPr>
        <w:t xml:space="preserve"> </w:t>
      </w:r>
      <w:r w:rsidR="0085667B">
        <w:t>Person</w:t>
      </w:r>
      <w:r w:rsidR="0085667B">
        <w:rPr>
          <w:spacing w:val="-11"/>
        </w:rPr>
        <w:t xml:space="preserve"> </w:t>
      </w:r>
      <w:r>
        <w:t>registered on</w:t>
      </w:r>
      <w:r>
        <w:rPr>
          <w:spacing w:val="-5"/>
        </w:rPr>
        <w:t xml:space="preserve"> </w:t>
      </w:r>
      <w:r>
        <w:t>the</w:t>
      </w:r>
      <w:r>
        <w:rPr>
          <w:spacing w:val="-2"/>
        </w:rPr>
        <w:t xml:space="preserve"> </w:t>
      </w:r>
      <w:r>
        <w:t>IE</w:t>
      </w:r>
      <w:r>
        <w:rPr>
          <w:spacing w:val="-1"/>
        </w:rPr>
        <w:t xml:space="preserve"> </w:t>
      </w:r>
      <w:r>
        <w:t>Website</w:t>
      </w:r>
      <w:r>
        <w:rPr>
          <w:spacing w:val="-2"/>
        </w:rPr>
        <w:t xml:space="preserve"> </w:t>
      </w:r>
      <w:r>
        <w:t>may submit</w:t>
      </w:r>
      <w:r>
        <w:rPr>
          <w:spacing w:val="-2"/>
        </w:rPr>
        <w:t xml:space="preserve"> </w:t>
      </w:r>
      <w:r>
        <w:t>questions</w:t>
      </w:r>
      <w:r>
        <w:rPr>
          <w:spacing w:val="-3"/>
        </w:rPr>
        <w:t xml:space="preserve"> </w:t>
      </w:r>
      <w:r>
        <w:t>concerning this DG</w:t>
      </w:r>
      <w:r>
        <w:rPr>
          <w:spacing w:val="-3"/>
        </w:rPr>
        <w:t xml:space="preserve"> </w:t>
      </w:r>
      <w:r>
        <w:t>RFP,</w:t>
      </w:r>
      <w:r>
        <w:rPr>
          <w:spacing w:val="-2"/>
        </w:rPr>
        <w:t xml:space="preserve"> </w:t>
      </w:r>
      <w:r>
        <w:t>the RFP</w:t>
      </w:r>
      <w:r>
        <w:rPr>
          <w:spacing w:val="-2"/>
        </w:rPr>
        <w:t xml:space="preserve"> </w:t>
      </w:r>
      <w:r>
        <w:t>Documents, the</w:t>
      </w:r>
      <w:r>
        <w:rPr>
          <w:spacing w:val="-2"/>
        </w:rPr>
        <w:t xml:space="preserve"> </w:t>
      </w:r>
      <w:r w:rsidR="0085667B">
        <w:t>Submission</w:t>
      </w:r>
      <w:r>
        <w:t>, or</w:t>
      </w:r>
      <w:r>
        <w:rPr>
          <w:spacing w:val="-3"/>
        </w:rPr>
        <w:t xml:space="preserve"> </w:t>
      </w:r>
      <w:r w:rsidR="0085667B">
        <w:t>Submission</w:t>
      </w:r>
      <w:r w:rsidR="0085667B">
        <w:rPr>
          <w:spacing w:val="-3"/>
        </w:rPr>
        <w:t xml:space="preserve"> </w:t>
      </w:r>
      <w:r>
        <w:t>evaluation</w:t>
      </w:r>
      <w:r>
        <w:rPr>
          <w:spacing w:val="-2"/>
        </w:rPr>
        <w:t xml:space="preserve"> </w:t>
      </w:r>
      <w:r>
        <w:t>on the</w:t>
      </w:r>
      <w:r>
        <w:rPr>
          <w:spacing w:val="-3"/>
        </w:rPr>
        <w:t xml:space="preserve"> </w:t>
      </w:r>
      <w:r>
        <w:t>“Q&amp;A”</w:t>
      </w:r>
      <w:r>
        <w:rPr>
          <w:spacing w:val="-1"/>
        </w:rPr>
        <w:t xml:space="preserve"> </w:t>
      </w:r>
      <w:r>
        <w:t>page</w:t>
      </w:r>
      <w:r>
        <w:rPr>
          <w:spacing w:val="-3"/>
        </w:rPr>
        <w:t xml:space="preserve"> </w:t>
      </w:r>
      <w:r>
        <w:t>of</w:t>
      </w:r>
      <w:r>
        <w:rPr>
          <w:spacing w:val="-2"/>
        </w:rPr>
        <w:t xml:space="preserve"> </w:t>
      </w:r>
      <w:r>
        <w:t>the</w:t>
      </w:r>
      <w:r>
        <w:rPr>
          <w:spacing w:val="-2"/>
        </w:rPr>
        <w:t xml:space="preserve"> </w:t>
      </w:r>
      <w:r>
        <w:t>IE</w:t>
      </w:r>
      <w:r>
        <w:rPr>
          <w:spacing w:val="-2"/>
        </w:rPr>
        <w:t xml:space="preserve"> </w:t>
      </w:r>
      <w:r>
        <w:t>Website.</w:t>
      </w:r>
      <w:r>
        <w:rPr>
          <w:spacing w:val="-3"/>
        </w:rPr>
        <w:t xml:space="preserve"> </w:t>
      </w:r>
      <w:r>
        <w:t>The</w:t>
      </w:r>
      <w:r>
        <w:rPr>
          <w:spacing w:val="-2"/>
        </w:rPr>
        <w:t xml:space="preserve"> </w:t>
      </w:r>
      <w:r>
        <w:t>questions</w:t>
      </w:r>
      <w:r>
        <w:rPr>
          <w:spacing w:val="-1"/>
        </w:rPr>
        <w:t xml:space="preserve"> </w:t>
      </w:r>
      <w:r>
        <w:t>and</w:t>
      </w:r>
      <w:r>
        <w:rPr>
          <w:spacing w:val="-3"/>
        </w:rPr>
        <w:t xml:space="preserve"> </w:t>
      </w:r>
      <w:r>
        <w:t>GPC’s</w:t>
      </w:r>
      <w:r>
        <w:rPr>
          <w:spacing w:val="-2"/>
        </w:rPr>
        <w:t xml:space="preserve"> </w:t>
      </w:r>
      <w:r>
        <w:t>responses</w:t>
      </w:r>
      <w:r>
        <w:rPr>
          <w:spacing w:val="-2"/>
        </w:rPr>
        <w:t xml:space="preserve"> </w:t>
      </w:r>
      <w:r>
        <w:t xml:space="preserve">will be posted on the IE Website for viewing by all potential </w:t>
      </w:r>
      <w:r w:rsidR="002D4C5D">
        <w:t xml:space="preserve">Participants </w:t>
      </w:r>
      <w:r>
        <w:t>and registered users of the IE Website</w:t>
      </w:r>
      <w:r>
        <w:rPr>
          <w:spacing w:val="-2"/>
        </w:rPr>
        <w:t>.</w:t>
      </w:r>
    </w:p>
    <w:p w14:paraId="49FDEFD1" w14:textId="0FA8E221" w:rsidR="009D4E21" w:rsidRDefault="00C85E7C" w:rsidP="00F04CA4">
      <w:pPr>
        <w:pStyle w:val="zGBody2"/>
      </w:pPr>
      <w:bookmarkStart w:id="59" w:name="_bookmark30"/>
      <w:bookmarkStart w:id="60" w:name="_Toc176954724"/>
      <w:bookmarkEnd w:id="59"/>
      <w:r>
        <w:t>Communication</w:t>
      </w:r>
      <w:r>
        <w:rPr>
          <w:spacing w:val="-9"/>
        </w:rPr>
        <w:t xml:space="preserve"> </w:t>
      </w:r>
      <w:r>
        <w:t>Following</w:t>
      </w:r>
      <w:r>
        <w:rPr>
          <w:spacing w:val="-10"/>
        </w:rPr>
        <w:t xml:space="preserve"> </w:t>
      </w:r>
      <w:r>
        <w:t>Submission</w:t>
      </w:r>
      <w:r>
        <w:rPr>
          <w:spacing w:val="-11"/>
        </w:rPr>
        <w:t xml:space="preserve"> </w:t>
      </w:r>
      <w:r w:rsidR="00DD39E7">
        <w:t>Initiation</w:t>
      </w:r>
      <w:r>
        <w:rPr>
          <w:spacing w:val="-2"/>
        </w:rPr>
        <w:t>.</w:t>
      </w:r>
      <w:bookmarkEnd w:id="60"/>
    </w:p>
    <w:p w14:paraId="2DE61146" w14:textId="7F62D7C5" w:rsidR="009D4E21" w:rsidRDefault="00C85E7C" w:rsidP="00113646">
      <w:pPr>
        <w:pStyle w:val="zGBody3"/>
      </w:pPr>
      <w:r>
        <w:rPr>
          <w:b/>
        </w:rPr>
        <w:t>Bid Books</w:t>
      </w:r>
      <w:r w:rsidR="003055C4">
        <w:rPr>
          <w:b/>
        </w:rPr>
        <w:t>;</w:t>
      </w:r>
      <w:r>
        <w:rPr>
          <w:b/>
        </w:rPr>
        <w:t xml:space="preserve"> Message Board. </w:t>
      </w:r>
      <w:r w:rsidR="00DD39E7" w:rsidRPr="00B22D9D">
        <w:rPr>
          <w:bCs/>
        </w:rPr>
        <w:t xml:space="preserve">Participants may initiate </w:t>
      </w:r>
      <w:r w:rsidR="00B22D9D" w:rsidRPr="00B22D9D">
        <w:rPr>
          <w:bCs/>
        </w:rPr>
        <w:t>their Submission beginning on the date stated in the Solicitation Schedule.</w:t>
      </w:r>
      <w:r w:rsidR="00B22D9D">
        <w:rPr>
          <w:b/>
        </w:rPr>
        <w:t xml:space="preserve"> </w:t>
      </w:r>
      <w:r>
        <w:t xml:space="preserve">Once </w:t>
      </w:r>
      <w:r w:rsidR="00B22D9D">
        <w:t>Participant</w:t>
      </w:r>
      <w:r>
        <w:t xml:space="preserve"> initiates the </w:t>
      </w:r>
      <w:r w:rsidR="00B22D9D">
        <w:t>Submission</w:t>
      </w:r>
      <w:r w:rsidR="00B22D9D">
        <w:rPr>
          <w:spacing w:val="-8"/>
        </w:rPr>
        <w:t xml:space="preserve"> </w:t>
      </w:r>
      <w:r>
        <w:t>process,</w:t>
      </w:r>
      <w:r>
        <w:rPr>
          <w:spacing w:val="-9"/>
        </w:rPr>
        <w:t xml:space="preserve"> </w:t>
      </w:r>
      <w:r>
        <w:t>each</w:t>
      </w:r>
      <w:r>
        <w:rPr>
          <w:spacing w:val="-9"/>
        </w:rPr>
        <w:t xml:space="preserve"> </w:t>
      </w:r>
      <w:r w:rsidR="00B22D9D">
        <w:t>Participant</w:t>
      </w:r>
      <w:r w:rsidR="00B22D9D">
        <w:rPr>
          <w:spacing w:val="-9"/>
        </w:rPr>
        <w:t xml:space="preserve"> </w:t>
      </w:r>
      <w:r>
        <w:t>will</w:t>
      </w:r>
      <w:r>
        <w:rPr>
          <w:spacing w:val="-10"/>
        </w:rPr>
        <w:t xml:space="preserve"> </w:t>
      </w:r>
      <w:r>
        <w:t>have</w:t>
      </w:r>
      <w:r>
        <w:rPr>
          <w:spacing w:val="-8"/>
        </w:rPr>
        <w:t xml:space="preserve"> </w:t>
      </w:r>
      <w:r>
        <w:t>a</w:t>
      </w:r>
      <w:r>
        <w:rPr>
          <w:spacing w:val="-9"/>
        </w:rPr>
        <w:t xml:space="preserve"> </w:t>
      </w:r>
      <w:r>
        <w:t>confidential</w:t>
      </w:r>
      <w:r>
        <w:rPr>
          <w:spacing w:val="-10"/>
        </w:rPr>
        <w:t xml:space="preserve"> </w:t>
      </w:r>
      <w:r>
        <w:t>Bid</w:t>
      </w:r>
      <w:r>
        <w:rPr>
          <w:spacing w:val="-6"/>
        </w:rPr>
        <w:t xml:space="preserve"> </w:t>
      </w:r>
      <w:r>
        <w:t>Book</w:t>
      </w:r>
      <w:r>
        <w:rPr>
          <w:spacing w:val="-8"/>
        </w:rPr>
        <w:t xml:space="preserve"> </w:t>
      </w:r>
      <w:r>
        <w:t>on</w:t>
      </w:r>
      <w:r>
        <w:rPr>
          <w:spacing w:val="-9"/>
        </w:rPr>
        <w:t xml:space="preserve"> </w:t>
      </w:r>
      <w:r>
        <w:t>the</w:t>
      </w:r>
      <w:r>
        <w:rPr>
          <w:spacing w:val="-9"/>
        </w:rPr>
        <w:t xml:space="preserve"> </w:t>
      </w:r>
      <w:r>
        <w:t>IE</w:t>
      </w:r>
      <w:r>
        <w:rPr>
          <w:spacing w:val="-10"/>
        </w:rPr>
        <w:t xml:space="preserve"> </w:t>
      </w:r>
      <w:r>
        <w:t>Website,</w:t>
      </w:r>
      <w:r>
        <w:rPr>
          <w:spacing w:val="-9"/>
        </w:rPr>
        <w:t xml:space="preserve"> </w:t>
      </w:r>
      <w:r>
        <w:t>where</w:t>
      </w:r>
      <w:r>
        <w:rPr>
          <w:spacing w:val="-9"/>
        </w:rPr>
        <w:t xml:space="preserve"> </w:t>
      </w:r>
      <w:r w:rsidR="00B22D9D">
        <w:t>Participant</w:t>
      </w:r>
      <w:r w:rsidR="00B22D9D">
        <w:rPr>
          <w:spacing w:val="-9"/>
        </w:rPr>
        <w:t xml:space="preserve"> </w:t>
      </w:r>
      <w:r>
        <w:t>posts all</w:t>
      </w:r>
      <w:r>
        <w:rPr>
          <w:spacing w:val="-4"/>
        </w:rPr>
        <w:t xml:space="preserve"> </w:t>
      </w:r>
      <w:r>
        <w:t>RFP</w:t>
      </w:r>
      <w:r>
        <w:rPr>
          <w:spacing w:val="-3"/>
        </w:rPr>
        <w:t xml:space="preserve"> </w:t>
      </w:r>
      <w:r>
        <w:t>deliverables</w:t>
      </w:r>
      <w:r>
        <w:rPr>
          <w:spacing w:val="-2"/>
        </w:rPr>
        <w:t xml:space="preserve"> </w:t>
      </w:r>
      <w:r>
        <w:t>and</w:t>
      </w:r>
      <w:r>
        <w:rPr>
          <w:spacing w:val="-4"/>
        </w:rPr>
        <w:t xml:space="preserve"> </w:t>
      </w:r>
      <w:r>
        <w:t>all</w:t>
      </w:r>
      <w:r>
        <w:rPr>
          <w:spacing w:val="-2"/>
        </w:rPr>
        <w:t xml:space="preserve"> </w:t>
      </w:r>
      <w:r>
        <w:t>messages from</w:t>
      </w:r>
      <w:r>
        <w:rPr>
          <w:spacing w:val="-3"/>
        </w:rPr>
        <w:t xml:space="preserve"> </w:t>
      </w:r>
      <w:r>
        <w:t>IE</w:t>
      </w:r>
      <w:r>
        <w:rPr>
          <w:spacing w:val="-3"/>
        </w:rPr>
        <w:t xml:space="preserve"> </w:t>
      </w:r>
      <w:r>
        <w:t>to</w:t>
      </w:r>
      <w:r>
        <w:rPr>
          <w:spacing w:val="-1"/>
        </w:rPr>
        <w:t xml:space="preserve"> </w:t>
      </w:r>
      <w:r w:rsidR="00B22D9D">
        <w:t>Participant</w:t>
      </w:r>
      <w:r w:rsidR="00B22D9D">
        <w:rPr>
          <w:spacing w:val="-2"/>
        </w:rPr>
        <w:t xml:space="preserve"> </w:t>
      </w:r>
      <w:r>
        <w:t>are</w:t>
      </w:r>
      <w:r>
        <w:rPr>
          <w:spacing w:val="-3"/>
        </w:rPr>
        <w:t xml:space="preserve"> </w:t>
      </w:r>
      <w:r>
        <w:t>available</w:t>
      </w:r>
      <w:r>
        <w:rPr>
          <w:spacing w:val="-3"/>
        </w:rPr>
        <w:t xml:space="preserve"> </w:t>
      </w:r>
      <w:r>
        <w:t>to</w:t>
      </w:r>
      <w:r>
        <w:rPr>
          <w:spacing w:val="-3"/>
        </w:rPr>
        <w:t xml:space="preserve"> </w:t>
      </w:r>
      <w:r w:rsidR="00B22D9D">
        <w:t>Participant</w:t>
      </w:r>
      <w:r>
        <w:t xml:space="preserve">. </w:t>
      </w:r>
      <w:r w:rsidR="00B22D9D">
        <w:t>Participant</w:t>
      </w:r>
      <w:r>
        <w:rPr>
          <w:spacing w:val="-2"/>
        </w:rPr>
        <w:t xml:space="preserve"> </w:t>
      </w:r>
      <w:r>
        <w:t>may</w:t>
      </w:r>
      <w:r>
        <w:rPr>
          <w:spacing w:val="-2"/>
        </w:rPr>
        <w:t xml:space="preserve"> </w:t>
      </w:r>
      <w:r>
        <w:t xml:space="preserve">ask Site-specific and Facility-specific questions using the confidential message board. Questions submitted on the message board are not available to other </w:t>
      </w:r>
      <w:r w:rsidR="00B22D9D">
        <w:t xml:space="preserve">Participants </w:t>
      </w:r>
      <w:r>
        <w:t>and are only viewed by the Evaluation Team, the IE, and Staff. The Evaluation Team will reply to each question posted on the</w:t>
      </w:r>
      <w:r>
        <w:rPr>
          <w:spacing w:val="-5"/>
        </w:rPr>
        <w:t xml:space="preserve"> </w:t>
      </w:r>
      <w:r>
        <w:t>message</w:t>
      </w:r>
      <w:r>
        <w:rPr>
          <w:spacing w:val="-4"/>
        </w:rPr>
        <w:t xml:space="preserve"> </w:t>
      </w:r>
      <w:r>
        <w:t>board</w:t>
      </w:r>
      <w:r>
        <w:rPr>
          <w:spacing w:val="-2"/>
        </w:rPr>
        <w:t xml:space="preserve"> </w:t>
      </w:r>
      <w:r>
        <w:t>after</w:t>
      </w:r>
      <w:r>
        <w:rPr>
          <w:spacing w:val="-4"/>
        </w:rPr>
        <w:t xml:space="preserve"> </w:t>
      </w:r>
      <w:r>
        <w:t>review</w:t>
      </w:r>
      <w:r>
        <w:rPr>
          <w:spacing w:val="-4"/>
        </w:rPr>
        <w:t xml:space="preserve"> </w:t>
      </w:r>
      <w:r>
        <w:t>and</w:t>
      </w:r>
      <w:r>
        <w:rPr>
          <w:spacing w:val="-4"/>
        </w:rPr>
        <w:t xml:space="preserve"> </w:t>
      </w:r>
      <w:r>
        <w:t>consultation</w:t>
      </w:r>
      <w:r>
        <w:rPr>
          <w:spacing w:val="-4"/>
        </w:rPr>
        <w:t xml:space="preserve"> </w:t>
      </w:r>
      <w:r>
        <w:t>with</w:t>
      </w:r>
      <w:r>
        <w:rPr>
          <w:spacing w:val="-4"/>
        </w:rPr>
        <w:t xml:space="preserve"> </w:t>
      </w:r>
      <w:r>
        <w:t>the</w:t>
      </w:r>
      <w:r>
        <w:rPr>
          <w:spacing w:val="-5"/>
        </w:rPr>
        <w:t xml:space="preserve"> </w:t>
      </w:r>
      <w:r>
        <w:t>IE</w:t>
      </w:r>
      <w:r>
        <w:rPr>
          <w:spacing w:val="-3"/>
        </w:rPr>
        <w:t xml:space="preserve"> </w:t>
      </w:r>
      <w:r>
        <w:t>and</w:t>
      </w:r>
      <w:r>
        <w:rPr>
          <w:spacing w:val="-2"/>
        </w:rPr>
        <w:t xml:space="preserve"> </w:t>
      </w:r>
      <w:r>
        <w:t>Staff.</w:t>
      </w:r>
      <w:r>
        <w:rPr>
          <w:spacing w:val="-14"/>
        </w:rPr>
        <w:t xml:space="preserve"> </w:t>
      </w:r>
      <w:r>
        <w:t>All</w:t>
      </w:r>
      <w:r>
        <w:rPr>
          <w:spacing w:val="-5"/>
        </w:rPr>
        <w:t xml:space="preserve"> </w:t>
      </w:r>
      <w:r>
        <w:t>questions</w:t>
      </w:r>
      <w:r>
        <w:rPr>
          <w:spacing w:val="-3"/>
        </w:rPr>
        <w:t xml:space="preserve"> </w:t>
      </w:r>
      <w:r>
        <w:t xml:space="preserve">determined </w:t>
      </w:r>
      <w:r>
        <w:lastRenderedPageBreak/>
        <w:t>by</w:t>
      </w:r>
      <w:r>
        <w:rPr>
          <w:spacing w:val="-1"/>
        </w:rPr>
        <w:t xml:space="preserve"> </w:t>
      </w:r>
      <w:r>
        <w:t>the</w:t>
      </w:r>
      <w:r>
        <w:rPr>
          <w:spacing w:val="-3"/>
        </w:rPr>
        <w:t xml:space="preserve"> </w:t>
      </w:r>
      <w:r>
        <w:t>IE</w:t>
      </w:r>
      <w:r>
        <w:rPr>
          <w:spacing w:val="-3"/>
        </w:rPr>
        <w:t xml:space="preserve"> </w:t>
      </w:r>
      <w:r>
        <w:t>to be</w:t>
      </w:r>
      <w:r>
        <w:rPr>
          <w:spacing w:val="-3"/>
        </w:rPr>
        <w:t xml:space="preserve"> </w:t>
      </w:r>
      <w:r>
        <w:t>generic</w:t>
      </w:r>
      <w:r>
        <w:rPr>
          <w:spacing w:val="-1"/>
        </w:rPr>
        <w:t xml:space="preserve"> </w:t>
      </w:r>
      <w:r>
        <w:t>in</w:t>
      </w:r>
      <w:r>
        <w:rPr>
          <w:spacing w:val="-2"/>
        </w:rPr>
        <w:t xml:space="preserve"> </w:t>
      </w:r>
      <w:r>
        <w:t>nature,</w:t>
      </w:r>
      <w:r>
        <w:rPr>
          <w:spacing w:val="-2"/>
        </w:rPr>
        <w:t xml:space="preserve"> </w:t>
      </w:r>
      <w:r>
        <w:t>and</w:t>
      </w:r>
      <w:r>
        <w:rPr>
          <w:spacing w:val="-3"/>
        </w:rPr>
        <w:t xml:space="preserve"> </w:t>
      </w:r>
      <w:r>
        <w:t>not</w:t>
      </w:r>
      <w:r>
        <w:rPr>
          <w:spacing w:val="-2"/>
        </w:rPr>
        <w:t xml:space="preserve"> </w:t>
      </w:r>
      <w:r>
        <w:t>unique</w:t>
      </w:r>
      <w:r>
        <w:rPr>
          <w:spacing w:val="-2"/>
        </w:rPr>
        <w:t xml:space="preserve"> </w:t>
      </w:r>
      <w:r>
        <w:t>to</w:t>
      </w:r>
      <w:r>
        <w:rPr>
          <w:spacing w:val="-2"/>
        </w:rPr>
        <w:t xml:space="preserve"> </w:t>
      </w:r>
      <w:r>
        <w:t>a</w:t>
      </w:r>
      <w:r>
        <w:rPr>
          <w:spacing w:val="-2"/>
        </w:rPr>
        <w:t xml:space="preserve"> </w:t>
      </w:r>
      <w:r>
        <w:t>specific</w:t>
      </w:r>
      <w:r>
        <w:rPr>
          <w:spacing w:val="-1"/>
        </w:rPr>
        <w:t xml:space="preserve"> </w:t>
      </w:r>
      <w:r>
        <w:t>Site</w:t>
      </w:r>
      <w:r>
        <w:rPr>
          <w:spacing w:val="-2"/>
        </w:rPr>
        <w:t xml:space="preserve"> </w:t>
      </w:r>
      <w:r>
        <w:t>or</w:t>
      </w:r>
      <w:r>
        <w:rPr>
          <w:spacing w:val="-1"/>
        </w:rPr>
        <w:t xml:space="preserve"> </w:t>
      </w:r>
      <w:r>
        <w:t>Facility,</w:t>
      </w:r>
      <w:r>
        <w:rPr>
          <w:spacing w:val="-2"/>
        </w:rPr>
        <w:t xml:space="preserve"> </w:t>
      </w:r>
      <w:r>
        <w:t>may be</w:t>
      </w:r>
      <w:r>
        <w:rPr>
          <w:spacing w:val="-3"/>
        </w:rPr>
        <w:t xml:space="preserve"> </w:t>
      </w:r>
      <w:r>
        <w:t xml:space="preserve">transferred to the “Q&amp;A” page of the IE Website so that all </w:t>
      </w:r>
      <w:r w:rsidR="00996A62">
        <w:t xml:space="preserve">Participants </w:t>
      </w:r>
      <w:r>
        <w:t>and registered users have the benefit of the question and response.</w:t>
      </w:r>
    </w:p>
    <w:p w14:paraId="6E3176EE" w14:textId="431070FE" w:rsidR="009D4E21" w:rsidRDefault="00C85E7C" w:rsidP="00113646">
      <w:pPr>
        <w:pStyle w:val="zGBody3"/>
      </w:pPr>
      <w:bookmarkStart w:id="61" w:name="_bookmark31"/>
      <w:bookmarkEnd w:id="61"/>
      <w:r>
        <w:rPr>
          <w:b/>
        </w:rPr>
        <w:t>Listing</w:t>
      </w:r>
      <w:r>
        <w:rPr>
          <w:b/>
          <w:spacing w:val="-2"/>
        </w:rPr>
        <w:t xml:space="preserve"> </w:t>
      </w:r>
      <w:r>
        <w:rPr>
          <w:b/>
        </w:rPr>
        <w:t>Determination.</w:t>
      </w:r>
      <w:r>
        <w:rPr>
          <w:b/>
          <w:spacing w:val="-1"/>
        </w:rPr>
        <w:t xml:space="preserve"> </w:t>
      </w:r>
      <w:r>
        <w:t>The</w:t>
      </w:r>
      <w:r>
        <w:rPr>
          <w:spacing w:val="-3"/>
        </w:rPr>
        <w:t xml:space="preserve"> </w:t>
      </w:r>
      <w:r>
        <w:t>status</w:t>
      </w:r>
      <w:r>
        <w:rPr>
          <w:spacing w:val="-2"/>
        </w:rPr>
        <w:t xml:space="preserve"> </w:t>
      </w:r>
      <w:r>
        <w:t>of</w:t>
      </w:r>
      <w:r>
        <w:rPr>
          <w:spacing w:val="-1"/>
        </w:rPr>
        <w:t xml:space="preserve"> </w:t>
      </w:r>
      <w:r>
        <w:t>a</w:t>
      </w:r>
      <w:r>
        <w:rPr>
          <w:spacing w:val="-1"/>
        </w:rPr>
        <w:t xml:space="preserve"> </w:t>
      </w:r>
      <w:r w:rsidR="00996A62">
        <w:t>Submission</w:t>
      </w:r>
      <w:r w:rsidR="00996A62">
        <w:rPr>
          <w:spacing w:val="-1"/>
        </w:rPr>
        <w:t xml:space="preserve"> </w:t>
      </w:r>
      <w:r>
        <w:t>(whether on</w:t>
      </w:r>
      <w:r>
        <w:rPr>
          <w:spacing w:val="-3"/>
        </w:rPr>
        <w:t xml:space="preserve"> </w:t>
      </w:r>
      <w:r>
        <w:t>the</w:t>
      </w:r>
      <w:r>
        <w:rPr>
          <w:spacing w:val="-1"/>
        </w:rPr>
        <w:t xml:space="preserve"> </w:t>
      </w:r>
      <w:r>
        <w:t>RFP</w:t>
      </w:r>
      <w:r>
        <w:rPr>
          <w:spacing w:val="-1"/>
        </w:rPr>
        <w:t xml:space="preserve"> </w:t>
      </w:r>
      <w:r>
        <w:t>Target</w:t>
      </w:r>
      <w:r>
        <w:rPr>
          <w:spacing w:val="-1"/>
        </w:rPr>
        <w:t xml:space="preserve"> </w:t>
      </w:r>
      <w:r>
        <w:t>List,</w:t>
      </w:r>
      <w:r>
        <w:rPr>
          <w:spacing w:val="-1"/>
        </w:rPr>
        <w:t xml:space="preserve"> </w:t>
      </w:r>
      <w:r>
        <w:t>Hold</w:t>
      </w:r>
      <w:r>
        <w:rPr>
          <w:spacing w:val="-1"/>
        </w:rPr>
        <w:t xml:space="preserve"> </w:t>
      </w:r>
      <w:r>
        <w:t>List,</w:t>
      </w:r>
      <w:r>
        <w:rPr>
          <w:spacing w:val="-1"/>
        </w:rPr>
        <w:t xml:space="preserve"> </w:t>
      </w:r>
      <w:r>
        <w:t xml:space="preserve">Reserve List, or Release List) is confidential </w:t>
      </w:r>
      <w:r w:rsidR="00996A62">
        <w:t xml:space="preserve">Submission </w:t>
      </w:r>
      <w:r>
        <w:t xml:space="preserve">Information. GPC will not publicly announce the RFP Target List, Reserve List (including the Hold List), or Release List. The identity of the winning </w:t>
      </w:r>
      <w:r w:rsidR="00996A62">
        <w:t>Submission</w:t>
      </w:r>
      <w:r>
        <w:t>(s)</w:t>
      </w:r>
      <w:r>
        <w:rPr>
          <w:spacing w:val="-1"/>
        </w:rPr>
        <w:t xml:space="preserve"> </w:t>
      </w:r>
      <w:r>
        <w:t>and Winning Bidder(s)</w:t>
      </w:r>
      <w:r>
        <w:rPr>
          <w:spacing w:val="-1"/>
        </w:rPr>
        <w:t xml:space="preserve"> </w:t>
      </w:r>
      <w:r>
        <w:t>will</w:t>
      </w:r>
      <w:r>
        <w:rPr>
          <w:spacing w:val="-3"/>
        </w:rPr>
        <w:t xml:space="preserve"> </w:t>
      </w:r>
      <w:r>
        <w:t>become</w:t>
      </w:r>
      <w:r>
        <w:rPr>
          <w:spacing w:val="-2"/>
        </w:rPr>
        <w:t xml:space="preserve"> </w:t>
      </w:r>
      <w:r>
        <w:t>public information when</w:t>
      </w:r>
      <w:r>
        <w:rPr>
          <w:spacing w:val="-2"/>
        </w:rPr>
        <w:t xml:space="preserve"> </w:t>
      </w:r>
      <w:r>
        <w:t>GPC</w:t>
      </w:r>
      <w:r>
        <w:rPr>
          <w:spacing w:val="-2"/>
        </w:rPr>
        <w:t xml:space="preserve"> </w:t>
      </w:r>
      <w:r>
        <w:t>requests Certification of the related PPA(s)</w:t>
      </w:r>
      <w:r w:rsidR="00523AD2">
        <w:t>,BTAs</w:t>
      </w:r>
      <w:r w:rsidR="00056965">
        <w:t>,</w:t>
      </w:r>
      <w:r>
        <w:t xml:space="preserve"> or Company-Owned Proposal, if any</w:t>
      </w:r>
      <w:r w:rsidR="00523AD2">
        <w:t>, by the Commission</w:t>
      </w:r>
      <w:r>
        <w:t>.</w:t>
      </w:r>
    </w:p>
    <w:p w14:paraId="7AAC73C1" w14:textId="55F3385A" w:rsidR="009F0CA0" w:rsidRPr="009F0CA0" w:rsidRDefault="00C85E7C" w:rsidP="00F04CA4">
      <w:pPr>
        <w:pStyle w:val="zGBody2"/>
        <w:rPr>
          <w:vanish/>
          <w:specVanish/>
        </w:rPr>
      </w:pPr>
      <w:bookmarkStart w:id="62" w:name="_bookmark32"/>
      <w:bookmarkStart w:id="63" w:name="_Toc176954725"/>
      <w:bookmarkEnd w:id="62"/>
      <w:r>
        <w:t>Following Execution of</w:t>
      </w:r>
      <w:r>
        <w:rPr>
          <w:spacing w:val="-1"/>
        </w:rPr>
        <w:t xml:space="preserve"> </w:t>
      </w:r>
      <w:r>
        <w:t>the</w:t>
      </w:r>
      <w:r>
        <w:rPr>
          <w:spacing w:val="-2"/>
        </w:rPr>
        <w:t xml:space="preserve"> </w:t>
      </w:r>
      <w:r w:rsidR="00392680">
        <w:t>Awarded Contract</w:t>
      </w:r>
      <w:r>
        <w:t>.</w:t>
      </w:r>
      <w:bookmarkEnd w:id="63"/>
    </w:p>
    <w:p w14:paraId="44E1B783" w14:textId="1B7DF89F" w:rsidR="009D4E21" w:rsidRDefault="009F0CA0" w:rsidP="009F0CA0">
      <w:pPr>
        <w:pStyle w:val="GNormal"/>
      </w:pPr>
      <w:r>
        <w:t xml:space="preserve"> A</w:t>
      </w:r>
      <w:r>
        <w:rPr>
          <w:spacing w:val="-2"/>
        </w:rPr>
        <w:t xml:space="preserve"> </w:t>
      </w:r>
      <w:r>
        <w:t>Winning Bidder</w:t>
      </w:r>
      <w:r>
        <w:rPr>
          <w:spacing w:val="-1"/>
        </w:rPr>
        <w:t xml:space="preserve"> </w:t>
      </w:r>
      <w:r>
        <w:t>is prohibited</w:t>
      </w:r>
      <w:r>
        <w:rPr>
          <w:spacing w:val="-2"/>
        </w:rPr>
        <w:t xml:space="preserve"> </w:t>
      </w:r>
      <w:r>
        <w:t>from</w:t>
      </w:r>
      <w:r>
        <w:rPr>
          <w:spacing w:val="-2"/>
        </w:rPr>
        <w:t xml:space="preserve"> </w:t>
      </w:r>
      <w:r>
        <w:t>announcing</w:t>
      </w:r>
      <w:r>
        <w:rPr>
          <w:spacing w:val="-2"/>
        </w:rPr>
        <w:t xml:space="preserve"> </w:t>
      </w:r>
      <w:r>
        <w:t xml:space="preserve">its status as a </w:t>
      </w:r>
      <w:r w:rsidR="002F72DD">
        <w:t>W</w:t>
      </w:r>
      <w:r>
        <w:t>inning Bid</w:t>
      </w:r>
      <w:r w:rsidR="002F72DD">
        <w:t>der</w:t>
      </w:r>
      <w:r>
        <w:t xml:space="preserve"> or execution of a</w:t>
      </w:r>
      <w:r w:rsidR="002F72DD">
        <w:t>n Awarded Contract</w:t>
      </w:r>
      <w:r>
        <w:t xml:space="preserve"> via a press release or any other method of public communication, without GPC’s prior, express written consent. The Winning Bidder may send to </w:t>
      </w:r>
      <w:hyperlink r:id="rId38">
        <w:r w:rsidRPr="007825A5">
          <w:rPr>
            <w:color w:val="4472C4" w:themeColor="accent5"/>
            <w:u w:val="single"/>
          </w:rPr>
          <w:t>G2GPCERG@southernco.com</w:t>
        </w:r>
      </w:hyperlink>
      <w:r>
        <w:t xml:space="preserve"> press release and public statement requests for GPC’s review and approval. A Winning Bidder is responsible for ensuring that its winning Bid status remains confidential</w:t>
      </w:r>
      <w:r>
        <w:rPr>
          <w:spacing w:val="-14"/>
        </w:rPr>
        <w:t xml:space="preserve"> </w:t>
      </w:r>
      <w:r>
        <w:t>and</w:t>
      </w:r>
      <w:r>
        <w:rPr>
          <w:spacing w:val="-14"/>
        </w:rPr>
        <w:t xml:space="preserve"> </w:t>
      </w:r>
      <w:r>
        <w:t>is</w:t>
      </w:r>
      <w:r>
        <w:rPr>
          <w:spacing w:val="-14"/>
        </w:rPr>
        <w:t xml:space="preserve"> </w:t>
      </w:r>
      <w:r>
        <w:t>not</w:t>
      </w:r>
      <w:r>
        <w:rPr>
          <w:spacing w:val="-14"/>
        </w:rPr>
        <w:t xml:space="preserve"> </w:t>
      </w:r>
      <w:r>
        <w:t>announced</w:t>
      </w:r>
      <w:r>
        <w:rPr>
          <w:spacing w:val="-14"/>
        </w:rPr>
        <w:t xml:space="preserve"> </w:t>
      </w:r>
      <w:r>
        <w:t>by</w:t>
      </w:r>
      <w:r>
        <w:rPr>
          <w:spacing w:val="-14"/>
        </w:rPr>
        <w:t xml:space="preserve"> </w:t>
      </w:r>
      <w:r>
        <w:t>any</w:t>
      </w:r>
      <w:r>
        <w:rPr>
          <w:spacing w:val="-13"/>
        </w:rPr>
        <w:t xml:space="preserve"> </w:t>
      </w:r>
      <w:r>
        <w:t>Affiliate,</w:t>
      </w:r>
      <w:r>
        <w:rPr>
          <w:spacing w:val="-14"/>
        </w:rPr>
        <w:t xml:space="preserve"> </w:t>
      </w:r>
      <w:r>
        <w:t>Representative,</w:t>
      </w:r>
      <w:r>
        <w:rPr>
          <w:spacing w:val="-14"/>
        </w:rPr>
        <w:t xml:space="preserve"> </w:t>
      </w:r>
      <w:r>
        <w:t>or</w:t>
      </w:r>
      <w:r>
        <w:rPr>
          <w:spacing w:val="-14"/>
        </w:rPr>
        <w:t xml:space="preserve"> </w:t>
      </w:r>
      <w:r>
        <w:t>contractual</w:t>
      </w:r>
      <w:r>
        <w:rPr>
          <w:spacing w:val="-13"/>
        </w:rPr>
        <w:t xml:space="preserve"> </w:t>
      </w:r>
      <w:r>
        <w:t>party.</w:t>
      </w:r>
      <w:r>
        <w:rPr>
          <w:spacing w:val="-14"/>
        </w:rPr>
        <w:t xml:space="preserve"> </w:t>
      </w:r>
      <w:r>
        <w:t>A</w:t>
      </w:r>
      <w:r>
        <w:rPr>
          <w:spacing w:val="-12"/>
        </w:rPr>
        <w:t xml:space="preserve"> </w:t>
      </w:r>
      <w:r>
        <w:t>Winning Bidder</w:t>
      </w:r>
      <w:r>
        <w:rPr>
          <w:spacing w:val="-14"/>
        </w:rPr>
        <w:t xml:space="preserve"> </w:t>
      </w:r>
      <w:r>
        <w:t>must</w:t>
      </w:r>
      <w:r>
        <w:rPr>
          <w:spacing w:val="-14"/>
        </w:rPr>
        <w:t xml:space="preserve"> </w:t>
      </w:r>
      <w:r>
        <w:t>educate</w:t>
      </w:r>
      <w:r>
        <w:rPr>
          <w:spacing w:val="-14"/>
        </w:rPr>
        <w:t xml:space="preserve"> </w:t>
      </w:r>
      <w:r>
        <w:t>its</w:t>
      </w:r>
      <w:r>
        <w:rPr>
          <w:spacing w:val="-14"/>
        </w:rPr>
        <w:t xml:space="preserve"> </w:t>
      </w:r>
      <w:r>
        <w:t>Affiliates,</w:t>
      </w:r>
      <w:r>
        <w:rPr>
          <w:spacing w:val="-14"/>
        </w:rPr>
        <w:t xml:space="preserve"> </w:t>
      </w:r>
      <w:r>
        <w:t>Representatives,</w:t>
      </w:r>
      <w:r>
        <w:rPr>
          <w:spacing w:val="-14"/>
        </w:rPr>
        <w:t xml:space="preserve"> </w:t>
      </w:r>
      <w:r>
        <w:t>contractual</w:t>
      </w:r>
      <w:r>
        <w:rPr>
          <w:spacing w:val="-14"/>
        </w:rPr>
        <w:t xml:space="preserve"> </w:t>
      </w:r>
      <w:r>
        <w:t>parties,</w:t>
      </w:r>
      <w:r>
        <w:rPr>
          <w:spacing w:val="-14"/>
        </w:rPr>
        <w:t xml:space="preserve"> </w:t>
      </w:r>
      <w:r>
        <w:t>and</w:t>
      </w:r>
      <w:r>
        <w:rPr>
          <w:spacing w:val="-14"/>
        </w:rPr>
        <w:t xml:space="preserve"> </w:t>
      </w:r>
      <w:r>
        <w:t>any</w:t>
      </w:r>
      <w:r>
        <w:rPr>
          <w:spacing w:val="-13"/>
        </w:rPr>
        <w:t xml:space="preserve"> </w:t>
      </w:r>
      <w:r>
        <w:t>other</w:t>
      </w:r>
      <w:r>
        <w:rPr>
          <w:spacing w:val="-14"/>
        </w:rPr>
        <w:t xml:space="preserve"> </w:t>
      </w:r>
      <w:r>
        <w:t xml:space="preserve">participants in the development of the Facility (e.g., development authorities, county, state, or federal Governmental Authorities) on the potential impact of public statements regarding renewable facilities (e.g., REC claims) and how the public statements may jeopardize the validity of Environmental Attributes that are sold to GPC under the PPA, which could result in a breach of the </w:t>
      </w:r>
      <w:r w:rsidR="002F72DD">
        <w:t xml:space="preserve">Awarded Contract </w:t>
      </w:r>
      <w:r>
        <w:t xml:space="preserve">by </w:t>
      </w:r>
      <w:r w:rsidR="00CE461E">
        <w:t>Seller</w:t>
      </w:r>
      <w:r>
        <w:t xml:space="preserve">. Upon execution of the </w:t>
      </w:r>
      <w:r w:rsidR="002F72DD">
        <w:t>Awarded Contract(s</w:t>
      </w:r>
      <w:r>
        <w:t xml:space="preserve">), the Winning Bidder(s) and GPC will work together to determine the timing and content of the official announcement of the winning status of the project and </w:t>
      </w:r>
      <w:r w:rsidR="006A2261">
        <w:t>Awarded Contract</w:t>
      </w:r>
      <w:r>
        <w:t xml:space="preserve"> execution. Upon entering the </w:t>
      </w:r>
      <w:r w:rsidR="006A2261">
        <w:t>Awarded Contract</w:t>
      </w:r>
      <w:r>
        <w:t xml:space="preserve">, </w:t>
      </w:r>
      <w:r w:rsidR="00CE461E">
        <w:t>Seller</w:t>
      </w:r>
      <w:r>
        <w:t xml:space="preserve"> must comply with the provisions of the </w:t>
      </w:r>
      <w:r w:rsidR="006A2261">
        <w:t>Awarded Contract</w:t>
      </w:r>
      <w:r>
        <w:t xml:space="preserve"> concerning any public statements about the Facility, including the RECs, and must ensure its Representatives also comply with these same </w:t>
      </w:r>
      <w:r w:rsidR="006A2261">
        <w:t>Awarded Contract</w:t>
      </w:r>
      <w:r>
        <w:t xml:space="preserve"> provisions.</w:t>
      </w:r>
    </w:p>
    <w:p w14:paraId="2249F4EF" w14:textId="77777777" w:rsidR="009F0CA0" w:rsidRPr="009F0CA0" w:rsidRDefault="00C85E7C" w:rsidP="00F04CA4">
      <w:pPr>
        <w:pStyle w:val="zGBody2"/>
        <w:rPr>
          <w:vanish/>
          <w:specVanish/>
        </w:rPr>
      </w:pPr>
      <w:bookmarkStart w:id="64" w:name="_bookmark33"/>
      <w:bookmarkStart w:id="65" w:name="_Toc176954726"/>
      <w:bookmarkEnd w:id="64"/>
      <w:r>
        <w:t>Point of Contact.</w:t>
      </w:r>
      <w:bookmarkEnd w:id="65"/>
    </w:p>
    <w:p w14:paraId="0A462E39" w14:textId="72A4C0DB" w:rsidR="009D4E21" w:rsidRDefault="009F0CA0" w:rsidP="009F0CA0">
      <w:pPr>
        <w:pStyle w:val="GNormal"/>
      </w:pPr>
      <w:r>
        <w:t xml:space="preserve"> Each </w:t>
      </w:r>
      <w:r w:rsidR="00686B0D">
        <w:t xml:space="preserve">Submission </w:t>
      </w:r>
      <w:r>
        <w:t xml:space="preserve">must include detailed contact information for the </w:t>
      </w:r>
      <w:r w:rsidR="00686B0D">
        <w:t>P</w:t>
      </w:r>
      <w:r>
        <w:t xml:space="preserve">erson who will serve as the primary point of contact for the </w:t>
      </w:r>
      <w:r w:rsidR="00686B0D">
        <w:t xml:space="preserve">Submission </w:t>
      </w:r>
      <w:r>
        <w:t xml:space="preserve">and the </w:t>
      </w:r>
      <w:r w:rsidR="00686B0D">
        <w:t>Participant</w:t>
      </w:r>
      <w:r>
        <w:t xml:space="preserve">. This person will serve as the contact between GPC and the </w:t>
      </w:r>
      <w:r w:rsidR="00686B0D">
        <w:t xml:space="preserve">Participant </w:t>
      </w:r>
      <w:r>
        <w:t>when questions and answers are exchanged through the IE</w:t>
      </w:r>
      <w:r>
        <w:rPr>
          <w:spacing w:val="-10"/>
        </w:rPr>
        <w:t xml:space="preserve"> </w:t>
      </w:r>
      <w:r>
        <w:t>Website</w:t>
      </w:r>
      <w:r>
        <w:rPr>
          <w:spacing w:val="-9"/>
        </w:rPr>
        <w:t xml:space="preserve"> </w:t>
      </w:r>
      <w:r>
        <w:t>and</w:t>
      </w:r>
      <w:r>
        <w:rPr>
          <w:spacing w:val="-7"/>
        </w:rPr>
        <w:t xml:space="preserve"> </w:t>
      </w:r>
      <w:r>
        <w:t>will</w:t>
      </w:r>
      <w:r>
        <w:rPr>
          <w:spacing w:val="-7"/>
        </w:rPr>
        <w:t xml:space="preserve"> </w:t>
      </w:r>
      <w:r>
        <w:t>receive</w:t>
      </w:r>
      <w:r>
        <w:rPr>
          <w:spacing w:val="-5"/>
        </w:rPr>
        <w:t xml:space="preserve"> </w:t>
      </w:r>
      <w:r>
        <w:t>authority</w:t>
      </w:r>
      <w:r>
        <w:rPr>
          <w:spacing w:val="-8"/>
        </w:rPr>
        <w:t xml:space="preserve"> </w:t>
      </w:r>
      <w:r>
        <w:t>to</w:t>
      </w:r>
      <w:r>
        <w:rPr>
          <w:spacing w:val="-9"/>
        </w:rPr>
        <w:t xml:space="preserve"> </w:t>
      </w:r>
      <w:r>
        <w:t>access</w:t>
      </w:r>
      <w:r>
        <w:rPr>
          <w:spacing w:val="-8"/>
        </w:rPr>
        <w:t xml:space="preserve"> </w:t>
      </w:r>
      <w:r w:rsidR="00686B0D">
        <w:t>Participant’s</w:t>
      </w:r>
      <w:r w:rsidR="00686B0D">
        <w:rPr>
          <w:spacing w:val="-8"/>
        </w:rPr>
        <w:t xml:space="preserve"> </w:t>
      </w:r>
      <w:r>
        <w:t>Bid</w:t>
      </w:r>
      <w:r>
        <w:rPr>
          <w:spacing w:val="-1"/>
        </w:rPr>
        <w:t xml:space="preserve"> </w:t>
      </w:r>
      <w:r>
        <w:t>Book</w:t>
      </w:r>
      <w:r>
        <w:rPr>
          <w:spacing w:val="-8"/>
        </w:rPr>
        <w:t xml:space="preserve"> </w:t>
      </w:r>
      <w:r>
        <w:t>on</w:t>
      </w:r>
      <w:r>
        <w:rPr>
          <w:spacing w:val="-7"/>
        </w:rPr>
        <w:t xml:space="preserve"> </w:t>
      </w:r>
      <w:r>
        <w:t>the</w:t>
      </w:r>
      <w:r>
        <w:rPr>
          <w:spacing w:val="-9"/>
        </w:rPr>
        <w:t xml:space="preserve"> </w:t>
      </w:r>
      <w:r>
        <w:t>IE</w:t>
      </w:r>
      <w:r>
        <w:rPr>
          <w:spacing w:val="-9"/>
        </w:rPr>
        <w:t xml:space="preserve"> </w:t>
      </w:r>
      <w:r>
        <w:t>Website.</w:t>
      </w:r>
      <w:r>
        <w:rPr>
          <w:spacing w:val="-11"/>
        </w:rPr>
        <w:t xml:space="preserve"> </w:t>
      </w:r>
      <w:r>
        <w:t>This</w:t>
      </w:r>
      <w:r>
        <w:rPr>
          <w:spacing w:val="-8"/>
        </w:rPr>
        <w:t xml:space="preserve"> </w:t>
      </w:r>
      <w:r>
        <w:t xml:space="preserve">contact person must be familiar with all aspects of the </w:t>
      </w:r>
      <w:r w:rsidR="00686B0D">
        <w:t xml:space="preserve">Submission </w:t>
      </w:r>
      <w:r>
        <w:t xml:space="preserve">process and </w:t>
      </w:r>
      <w:r w:rsidR="00686B0D">
        <w:t xml:space="preserve">Submission </w:t>
      </w:r>
      <w:r>
        <w:t xml:space="preserve">in order to efficiently communicate with GPC to reduce any delay in communication. </w:t>
      </w:r>
      <w:r w:rsidR="00686B0D">
        <w:t>Participant</w:t>
      </w:r>
      <w:r>
        <w:t xml:space="preserve"> must notify </w:t>
      </w:r>
      <w:r w:rsidR="0011517C">
        <w:t xml:space="preserve">the IE and the Primary Evaluation Team </w:t>
      </w:r>
      <w:r>
        <w:t>via the IE Website if there is a change in its point of contact.</w:t>
      </w:r>
    </w:p>
    <w:p w14:paraId="4167F96E" w14:textId="77777777" w:rsidR="009D4E21" w:rsidRDefault="00C85E7C" w:rsidP="00F04CA4">
      <w:pPr>
        <w:pStyle w:val="zGBody2"/>
      </w:pPr>
      <w:bookmarkStart w:id="66" w:name="_bookmark34"/>
      <w:bookmarkStart w:id="67" w:name="_Toc176954727"/>
      <w:bookmarkEnd w:id="66"/>
      <w:r>
        <w:t>Confidentiality</w:t>
      </w:r>
      <w:r>
        <w:rPr>
          <w:spacing w:val="-10"/>
        </w:rPr>
        <w:t xml:space="preserve"> </w:t>
      </w:r>
      <w:r>
        <w:t>and</w:t>
      </w:r>
      <w:r>
        <w:rPr>
          <w:spacing w:val="-6"/>
        </w:rPr>
        <w:t xml:space="preserve"> </w:t>
      </w:r>
      <w:r>
        <w:t>Photographs</w:t>
      </w:r>
      <w:r>
        <w:rPr>
          <w:spacing w:val="-9"/>
        </w:rPr>
        <w:t xml:space="preserve"> </w:t>
      </w:r>
      <w:r>
        <w:t>for</w:t>
      </w:r>
      <w:r>
        <w:rPr>
          <w:spacing w:val="-8"/>
        </w:rPr>
        <w:t xml:space="preserve"> </w:t>
      </w:r>
      <w:r>
        <w:t>Site</w:t>
      </w:r>
      <w:r>
        <w:rPr>
          <w:spacing w:val="-9"/>
        </w:rPr>
        <w:t xml:space="preserve"> </w:t>
      </w:r>
      <w:r>
        <w:rPr>
          <w:spacing w:val="-2"/>
        </w:rPr>
        <w:t>Compliance</w:t>
      </w:r>
      <w:bookmarkEnd w:id="67"/>
    </w:p>
    <w:p w14:paraId="4CD8B7B1" w14:textId="17C22873" w:rsidR="0019091A" w:rsidRDefault="0011517C" w:rsidP="0019091A">
      <w:pPr>
        <w:pStyle w:val="zGBody3"/>
      </w:pPr>
      <w:r>
        <w:rPr>
          <w:b/>
        </w:rPr>
        <w:t>Submission</w:t>
      </w:r>
      <w:r>
        <w:rPr>
          <w:b/>
          <w:spacing w:val="-2"/>
        </w:rPr>
        <w:t xml:space="preserve"> </w:t>
      </w:r>
      <w:r w:rsidR="00C85E7C">
        <w:rPr>
          <w:b/>
        </w:rPr>
        <w:t xml:space="preserve">Information. </w:t>
      </w:r>
      <w:r w:rsidR="00C85E7C">
        <w:t>Each</w:t>
      </w:r>
      <w:r w:rsidR="00C85E7C">
        <w:rPr>
          <w:spacing w:val="-1"/>
        </w:rPr>
        <w:t xml:space="preserve"> </w:t>
      </w:r>
      <w:r>
        <w:t>Participant</w:t>
      </w:r>
      <w:r>
        <w:rPr>
          <w:spacing w:val="-2"/>
        </w:rPr>
        <w:t xml:space="preserve"> </w:t>
      </w:r>
      <w:r w:rsidR="00C85E7C">
        <w:t>must not disclose</w:t>
      </w:r>
      <w:r w:rsidR="00C85E7C">
        <w:rPr>
          <w:spacing w:val="-1"/>
        </w:rPr>
        <w:t xml:space="preserve"> </w:t>
      </w:r>
      <w:r>
        <w:t>Submission</w:t>
      </w:r>
      <w:r>
        <w:rPr>
          <w:spacing w:val="-2"/>
        </w:rPr>
        <w:t xml:space="preserve"> </w:t>
      </w:r>
      <w:r w:rsidR="00C85E7C">
        <w:t>Information</w:t>
      </w:r>
      <w:r w:rsidR="00C85E7C">
        <w:rPr>
          <w:spacing w:val="-2"/>
        </w:rPr>
        <w:t xml:space="preserve"> </w:t>
      </w:r>
      <w:r w:rsidR="00C85E7C">
        <w:t>to</w:t>
      </w:r>
      <w:r w:rsidR="00C85E7C">
        <w:rPr>
          <w:spacing w:val="-1"/>
        </w:rPr>
        <w:t xml:space="preserve"> </w:t>
      </w:r>
      <w:r w:rsidR="00C85E7C">
        <w:t>others,</w:t>
      </w:r>
      <w:r w:rsidR="00C85E7C">
        <w:rPr>
          <w:spacing w:val="-2"/>
        </w:rPr>
        <w:t xml:space="preserve"> </w:t>
      </w:r>
      <w:r w:rsidR="00C85E7C">
        <w:t>including</w:t>
      </w:r>
      <w:r w:rsidR="00C85E7C">
        <w:rPr>
          <w:spacing w:val="-1"/>
        </w:rPr>
        <w:t xml:space="preserve"> </w:t>
      </w:r>
      <w:r w:rsidR="00C85E7C">
        <w:t>the ongoing</w:t>
      </w:r>
      <w:r w:rsidR="00C85E7C">
        <w:rPr>
          <w:spacing w:val="-4"/>
        </w:rPr>
        <w:t xml:space="preserve"> </w:t>
      </w:r>
      <w:r w:rsidR="00C85E7C">
        <w:t>status</w:t>
      </w:r>
      <w:r w:rsidR="00C85E7C">
        <w:rPr>
          <w:spacing w:val="-3"/>
        </w:rPr>
        <w:t xml:space="preserve"> </w:t>
      </w:r>
      <w:r w:rsidR="00C85E7C">
        <w:t>of</w:t>
      </w:r>
      <w:r w:rsidR="00C85E7C">
        <w:rPr>
          <w:spacing w:val="-2"/>
        </w:rPr>
        <w:t xml:space="preserve"> </w:t>
      </w:r>
      <w:r w:rsidR="00C85E7C">
        <w:t>its</w:t>
      </w:r>
      <w:r w:rsidR="00C85E7C">
        <w:rPr>
          <w:spacing w:val="-3"/>
        </w:rPr>
        <w:t xml:space="preserve"> </w:t>
      </w:r>
      <w:r>
        <w:t>Submissions</w:t>
      </w:r>
      <w:r w:rsidR="00C85E7C">
        <w:t>(s)</w:t>
      </w:r>
      <w:r w:rsidR="00C85E7C">
        <w:rPr>
          <w:spacing w:val="-1"/>
        </w:rPr>
        <w:t xml:space="preserve"> </w:t>
      </w:r>
      <w:r w:rsidR="00C85E7C">
        <w:t>or</w:t>
      </w:r>
      <w:r w:rsidR="00C85E7C">
        <w:rPr>
          <w:spacing w:val="-4"/>
        </w:rPr>
        <w:t xml:space="preserve"> </w:t>
      </w:r>
      <w:r w:rsidR="00C85E7C">
        <w:t>the</w:t>
      </w:r>
      <w:r w:rsidR="00C85E7C">
        <w:rPr>
          <w:spacing w:val="-5"/>
        </w:rPr>
        <w:t xml:space="preserve"> </w:t>
      </w:r>
      <w:r w:rsidR="00C85E7C">
        <w:t>information</w:t>
      </w:r>
      <w:r w:rsidR="00C85E7C">
        <w:rPr>
          <w:spacing w:val="-5"/>
        </w:rPr>
        <w:t xml:space="preserve"> </w:t>
      </w:r>
      <w:r w:rsidR="00C85E7C">
        <w:t>exchanged</w:t>
      </w:r>
      <w:r w:rsidR="00C85E7C">
        <w:rPr>
          <w:spacing w:val="-5"/>
        </w:rPr>
        <w:t xml:space="preserve"> </w:t>
      </w:r>
      <w:r w:rsidR="00C85E7C">
        <w:t>and</w:t>
      </w:r>
      <w:r w:rsidR="00C85E7C">
        <w:rPr>
          <w:spacing w:val="-4"/>
        </w:rPr>
        <w:t xml:space="preserve"> </w:t>
      </w:r>
      <w:r w:rsidR="00C85E7C">
        <w:t>discussed</w:t>
      </w:r>
      <w:r w:rsidR="00C85E7C">
        <w:rPr>
          <w:spacing w:val="-5"/>
        </w:rPr>
        <w:t xml:space="preserve"> </w:t>
      </w:r>
      <w:r w:rsidR="00C85E7C">
        <w:t>between</w:t>
      </w:r>
      <w:r w:rsidR="00C85E7C">
        <w:rPr>
          <w:spacing w:val="-3"/>
        </w:rPr>
        <w:t xml:space="preserve"> </w:t>
      </w:r>
      <w:r w:rsidR="00C85E7C">
        <w:t>the</w:t>
      </w:r>
      <w:r w:rsidR="00C85E7C">
        <w:rPr>
          <w:spacing w:val="-5"/>
        </w:rPr>
        <w:t xml:space="preserve"> </w:t>
      </w:r>
      <w:r>
        <w:t>Participant</w:t>
      </w:r>
      <w:r>
        <w:rPr>
          <w:spacing w:val="-3"/>
        </w:rPr>
        <w:t xml:space="preserve"> </w:t>
      </w:r>
      <w:r w:rsidR="00C85E7C">
        <w:t xml:space="preserve">and </w:t>
      </w:r>
      <w:r>
        <w:t>Primary Evaluation Team</w:t>
      </w:r>
      <w:r w:rsidR="00C85E7C">
        <w:rPr>
          <w:spacing w:val="-8"/>
        </w:rPr>
        <w:t xml:space="preserve"> </w:t>
      </w:r>
      <w:r w:rsidR="00C85E7C">
        <w:t>(which</w:t>
      </w:r>
      <w:r w:rsidR="00C85E7C">
        <w:rPr>
          <w:spacing w:val="-9"/>
        </w:rPr>
        <w:t xml:space="preserve"> </w:t>
      </w:r>
      <w:r w:rsidR="00C85E7C">
        <w:t>exchanges</w:t>
      </w:r>
      <w:r w:rsidR="00C85E7C">
        <w:rPr>
          <w:spacing w:val="-8"/>
        </w:rPr>
        <w:t xml:space="preserve"> </w:t>
      </w:r>
      <w:r w:rsidR="00C85E7C">
        <w:t>and</w:t>
      </w:r>
      <w:r w:rsidR="00C85E7C">
        <w:rPr>
          <w:spacing w:val="-9"/>
        </w:rPr>
        <w:t xml:space="preserve"> </w:t>
      </w:r>
      <w:r w:rsidR="00C85E7C">
        <w:t>discussions</w:t>
      </w:r>
      <w:r w:rsidR="00C85E7C">
        <w:rPr>
          <w:spacing w:val="-8"/>
        </w:rPr>
        <w:t xml:space="preserve"> </w:t>
      </w:r>
      <w:r w:rsidR="00C85E7C">
        <w:t>must</w:t>
      </w:r>
      <w:r w:rsidR="00C85E7C">
        <w:rPr>
          <w:spacing w:val="-9"/>
        </w:rPr>
        <w:t xml:space="preserve"> </w:t>
      </w:r>
      <w:r w:rsidR="00C85E7C">
        <w:t>occur</w:t>
      </w:r>
      <w:r w:rsidR="00C85E7C">
        <w:rPr>
          <w:spacing w:val="-8"/>
        </w:rPr>
        <w:t xml:space="preserve"> </w:t>
      </w:r>
      <w:r w:rsidR="00C85E7C">
        <w:t>under</w:t>
      </w:r>
      <w:r w:rsidR="00C85E7C">
        <w:rPr>
          <w:spacing w:val="-8"/>
        </w:rPr>
        <w:t xml:space="preserve"> </w:t>
      </w:r>
      <w:r w:rsidR="00C85E7C">
        <w:t>the</w:t>
      </w:r>
      <w:r w:rsidR="00C85E7C">
        <w:rPr>
          <w:spacing w:val="-9"/>
        </w:rPr>
        <w:t xml:space="preserve"> </w:t>
      </w:r>
      <w:r w:rsidR="00C85E7C">
        <w:t>guidelines</w:t>
      </w:r>
      <w:r w:rsidR="00C85E7C">
        <w:rPr>
          <w:spacing w:val="-8"/>
        </w:rPr>
        <w:t xml:space="preserve"> </w:t>
      </w:r>
      <w:r w:rsidR="00C85E7C">
        <w:t>of</w:t>
      </w:r>
      <w:r w:rsidR="00C85E7C">
        <w:rPr>
          <w:spacing w:val="-9"/>
        </w:rPr>
        <w:t xml:space="preserve"> </w:t>
      </w:r>
      <w:r w:rsidR="00C85E7C">
        <w:t>this</w:t>
      </w:r>
      <w:r w:rsidR="00C85E7C">
        <w:rPr>
          <w:spacing w:val="-8"/>
        </w:rPr>
        <w:t xml:space="preserve"> </w:t>
      </w:r>
      <w:r w:rsidR="00C85E7C">
        <w:t>DG</w:t>
      </w:r>
      <w:r w:rsidR="00C85E7C">
        <w:rPr>
          <w:spacing w:val="-8"/>
        </w:rPr>
        <w:t xml:space="preserve"> </w:t>
      </w:r>
      <w:r w:rsidR="00C85E7C">
        <w:t>RFP</w:t>
      </w:r>
      <w:r w:rsidR="00C85E7C">
        <w:rPr>
          <w:spacing w:val="-12"/>
        </w:rPr>
        <w:t xml:space="preserve"> </w:t>
      </w:r>
      <w:r w:rsidR="00C85E7C">
        <w:t>and</w:t>
      </w:r>
      <w:r w:rsidR="00C85E7C">
        <w:rPr>
          <w:spacing w:val="-9"/>
        </w:rPr>
        <w:t xml:space="preserve"> </w:t>
      </w:r>
      <w:r w:rsidR="00C85E7C">
        <w:t xml:space="preserve">the Commission Rules), except that </w:t>
      </w:r>
      <w:r>
        <w:t xml:space="preserve">Participant </w:t>
      </w:r>
      <w:r w:rsidR="00C85E7C">
        <w:t xml:space="preserve">may disclose </w:t>
      </w:r>
      <w:r>
        <w:t xml:space="preserve">Submission </w:t>
      </w:r>
      <w:r w:rsidR="00C85E7C">
        <w:t xml:space="preserve">Information to: (i) Staff; or (ii) </w:t>
      </w:r>
      <w:r>
        <w:t xml:space="preserve">Participant’s </w:t>
      </w:r>
      <w:r w:rsidR="00C85E7C">
        <w:t>Representatives</w:t>
      </w:r>
      <w:r w:rsidR="00C85E7C">
        <w:rPr>
          <w:spacing w:val="-1"/>
        </w:rPr>
        <w:t xml:space="preserve"> </w:t>
      </w:r>
      <w:r w:rsidR="00C85E7C">
        <w:t>as reasonably necessary for</w:t>
      </w:r>
      <w:r w:rsidR="00C85E7C">
        <w:rPr>
          <w:spacing w:val="-1"/>
        </w:rPr>
        <w:t xml:space="preserve"> </w:t>
      </w:r>
      <w:r>
        <w:t xml:space="preserve">Participant </w:t>
      </w:r>
      <w:r w:rsidR="00C85E7C">
        <w:t>to</w:t>
      </w:r>
      <w:r w:rsidR="00C85E7C">
        <w:rPr>
          <w:spacing w:val="-1"/>
        </w:rPr>
        <w:t xml:space="preserve"> </w:t>
      </w:r>
      <w:r w:rsidR="00C85E7C">
        <w:t xml:space="preserve">submit a </w:t>
      </w:r>
      <w:r>
        <w:t>Submission</w:t>
      </w:r>
      <w:r w:rsidR="00C85E7C">
        <w:t xml:space="preserve"> in this DG RFP,</w:t>
      </w:r>
      <w:r w:rsidR="00C85E7C">
        <w:rPr>
          <w:spacing w:val="-1"/>
        </w:rPr>
        <w:t xml:space="preserve"> </w:t>
      </w:r>
      <w:r w:rsidR="00C85E7C">
        <w:t>so long as a condition precedent to the permitted disclosure to Bidder’s Representative(s): (a) Bidder must direct</w:t>
      </w:r>
      <w:r w:rsidR="00C85E7C">
        <w:rPr>
          <w:spacing w:val="-14"/>
        </w:rPr>
        <w:t xml:space="preserve"> </w:t>
      </w:r>
      <w:r w:rsidR="00C85E7C">
        <w:t>its</w:t>
      </w:r>
      <w:r w:rsidR="00C85E7C">
        <w:rPr>
          <w:spacing w:val="-14"/>
        </w:rPr>
        <w:t xml:space="preserve"> </w:t>
      </w:r>
      <w:r w:rsidR="00C85E7C">
        <w:t>Representative(s)</w:t>
      </w:r>
      <w:r w:rsidR="00C85E7C">
        <w:rPr>
          <w:spacing w:val="-14"/>
        </w:rPr>
        <w:t xml:space="preserve"> </w:t>
      </w:r>
      <w:r w:rsidR="00C85E7C">
        <w:t>not</w:t>
      </w:r>
      <w:r w:rsidR="00C85E7C">
        <w:rPr>
          <w:spacing w:val="-14"/>
        </w:rPr>
        <w:t xml:space="preserve"> </w:t>
      </w:r>
      <w:r w:rsidR="00C85E7C">
        <w:t>to</w:t>
      </w:r>
      <w:r w:rsidR="00C85E7C">
        <w:rPr>
          <w:spacing w:val="-14"/>
        </w:rPr>
        <w:t xml:space="preserve"> </w:t>
      </w:r>
      <w:r w:rsidR="00C85E7C">
        <w:t>disclose</w:t>
      </w:r>
      <w:r w:rsidR="00C85E7C">
        <w:rPr>
          <w:spacing w:val="-14"/>
        </w:rPr>
        <w:t xml:space="preserve"> </w:t>
      </w:r>
      <w:r w:rsidR="00C85E7C">
        <w:t>the</w:t>
      </w:r>
      <w:r w:rsidR="00C85E7C">
        <w:rPr>
          <w:spacing w:val="-14"/>
        </w:rPr>
        <w:t xml:space="preserve"> </w:t>
      </w:r>
      <w:r w:rsidR="00C85E7C">
        <w:t>Bid</w:t>
      </w:r>
      <w:r w:rsidR="00C85E7C">
        <w:rPr>
          <w:spacing w:val="-14"/>
        </w:rPr>
        <w:t xml:space="preserve"> </w:t>
      </w:r>
      <w:r w:rsidR="00C85E7C">
        <w:t>Information;</w:t>
      </w:r>
      <w:r w:rsidR="00C85E7C">
        <w:rPr>
          <w:spacing w:val="-14"/>
        </w:rPr>
        <w:t xml:space="preserve"> </w:t>
      </w:r>
      <w:r w:rsidR="00C85E7C">
        <w:t>and</w:t>
      </w:r>
      <w:r w:rsidR="00C85E7C">
        <w:rPr>
          <w:spacing w:val="-13"/>
        </w:rPr>
        <w:t xml:space="preserve"> </w:t>
      </w:r>
      <w:r w:rsidR="00C85E7C">
        <w:t>(b)</w:t>
      </w:r>
      <w:r w:rsidR="00C85E7C">
        <w:rPr>
          <w:spacing w:val="-14"/>
        </w:rPr>
        <w:t xml:space="preserve"> </w:t>
      </w:r>
      <w:r w:rsidR="00C85E7C">
        <w:t>the</w:t>
      </w:r>
      <w:r w:rsidR="00C85E7C">
        <w:rPr>
          <w:spacing w:val="-14"/>
        </w:rPr>
        <w:t xml:space="preserve"> </w:t>
      </w:r>
      <w:r w:rsidR="00C85E7C">
        <w:t>Representative(s)</w:t>
      </w:r>
      <w:r w:rsidR="00C85E7C">
        <w:rPr>
          <w:spacing w:val="-14"/>
        </w:rPr>
        <w:t xml:space="preserve"> </w:t>
      </w:r>
      <w:r w:rsidR="00C85E7C">
        <w:t>must be subject to a contractual obligation to maintain confidentiality of Bid Information. If the Representative cannot be made subject to a contractual obligation to maintain confidentiality of the</w:t>
      </w:r>
      <w:r w:rsidR="00C85E7C">
        <w:rPr>
          <w:spacing w:val="23"/>
        </w:rPr>
        <w:t xml:space="preserve"> </w:t>
      </w:r>
      <w:r w:rsidR="00C85E7C">
        <w:t>Bid</w:t>
      </w:r>
      <w:r w:rsidR="00C85E7C">
        <w:rPr>
          <w:spacing w:val="23"/>
        </w:rPr>
        <w:t xml:space="preserve"> </w:t>
      </w:r>
      <w:r w:rsidR="00C85E7C">
        <w:t>Information,</w:t>
      </w:r>
      <w:r w:rsidR="00C85E7C">
        <w:rPr>
          <w:spacing w:val="25"/>
        </w:rPr>
        <w:t xml:space="preserve"> </w:t>
      </w:r>
      <w:r w:rsidR="00C85E7C">
        <w:t>Bidder</w:t>
      </w:r>
      <w:r w:rsidR="00C85E7C">
        <w:rPr>
          <w:spacing w:val="29"/>
        </w:rPr>
        <w:t xml:space="preserve"> </w:t>
      </w:r>
      <w:r w:rsidR="00C85E7C">
        <w:t>must</w:t>
      </w:r>
      <w:r w:rsidR="00C85E7C">
        <w:rPr>
          <w:spacing w:val="23"/>
        </w:rPr>
        <w:t xml:space="preserve"> </w:t>
      </w:r>
      <w:r w:rsidR="00C85E7C">
        <w:t>obtain</w:t>
      </w:r>
      <w:r w:rsidR="00C85E7C">
        <w:rPr>
          <w:spacing w:val="23"/>
        </w:rPr>
        <w:t xml:space="preserve"> </w:t>
      </w:r>
      <w:r w:rsidR="00C85E7C">
        <w:t>GPC’s</w:t>
      </w:r>
      <w:r w:rsidR="00C85E7C">
        <w:rPr>
          <w:spacing w:val="26"/>
        </w:rPr>
        <w:t xml:space="preserve"> </w:t>
      </w:r>
      <w:r w:rsidR="00C85E7C">
        <w:t>written</w:t>
      </w:r>
      <w:r w:rsidR="00C85E7C">
        <w:rPr>
          <w:spacing w:val="23"/>
        </w:rPr>
        <w:t xml:space="preserve"> </w:t>
      </w:r>
      <w:r w:rsidR="00C85E7C">
        <w:t>consent</w:t>
      </w:r>
      <w:r w:rsidR="00C85E7C">
        <w:rPr>
          <w:spacing w:val="27"/>
        </w:rPr>
        <w:t xml:space="preserve"> </w:t>
      </w:r>
      <w:r w:rsidR="00C85E7C">
        <w:t>before</w:t>
      </w:r>
      <w:r w:rsidR="00C85E7C">
        <w:rPr>
          <w:spacing w:val="26"/>
        </w:rPr>
        <w:t xml:space="preserve"> </w:t>
      </w:r>
      <w:r w:rsidR="00C85E7C">
        <w:t>making</w:t>
      </w:r>
      <w:r w:rsidR="00C85E7C">
        <w:rPr>
          <w:spacing w:val="23"/>
        </w:rPr>
        <w:t xml:space="preserve"> </w:t>
      </w:r>
      <w:r w:rsidR="00C85E7C">
        <w:t>the</w:t>
      </w:r>
      <w:r w:rsidR="00C85E7C">
        <w:rPr>
          <w:spacing w:val="23"/>
        </w:rPr>
        <w:t xml:space="preserve"> </w:t>
      </w:r>
      <w:r w:rsidR="00C85E7C">
        <w:t>disclosure.</w:t>
      </w:r>
    </w:p>
    <w:p w14:paraId="310BED20" w14:textId="1E68A174" w:rsidR="009D4E21" w:rsidRDefault="00C85E7C" w:rsidP="0019091A">
      <w:pPr>
        <w:pStyle w:val="zGBody3"/>
        <w:numPr>
          <w:ilvl w:val="0"/>
          <w:numId w:val="0"/>
        </w:numPr>
        <w:ind w:left="1152"/>
      </w:pPr>
      <w:r>
        <w:t>Furthermore,</w:t>
      </w:r>
      <w:r w:rsidRPr="0019091A">
        <w:rPr>
          <w:spacing w:val="-5"/>
        </w:rPr>
        <w:t xml:space="preserve"> </w:t>
      </w:r>
      <w:r>
        <w:t>Bidder</w:t>
      </w:r>
      <w:r w:rsidRPr="0019091A">
        <w:rPr>
          <w:spacing w:val="-4"/>
        </w:rPr>
        <w:t xml:space="preserve"> </w:t>
      </w:r>
      <w:r>
        <w:t>and</w:t>
      </w:r>
      <w:r w:rsidRPr="0019091A">
        <w:rPr>
          <w:spacing w:val="-4"/>
        </w:rPr>
        <w:t xml:space="preserve"> </w:t>
      </w:r>
      <w:r>
        <w:t>its</w:t>
      </w:r>
      <w:r w:rsidRPr="0019091A">
        <w:rPr>
          <w:spacing w:val="-1"/>
        </w:rPr>
        <w:t xml:space="preserve"> </w:t>
      </w:r>
      <w:r>
        <w:t>Representatives</w:t>
      </w:r>
      <w:r w:rsidRPr="0019091A">
        <w:rPr>
          <w:spacing w:val="-4"/>
        </w:rPr>
        <w:t xml:space="preserve"> </w:t>
      </w:r>
      <w:r>
        <w:t>are</w:t>
      </w:r>
      <w:r w:rsidRPr="0019091A">
        <w:rPr>
          <w:spacing w:val="-3"/>
        </w:rPr>
        <w:t xml:space="preserve"> </w:t>
      </w:r>
      <w:r>
        <w:t>prohibited</w:t>
      </w:r>
      <w:r w:rsidRPr="0019091A">
        <w:rPr>
          <w:spacing w:val="-5"/>
        </w:rPr>
        <w:t xml:space="preserve"> </w:t>
      </w:r>
      <w:r>
        <w:t>from</w:t>
      </w:r>
      <w:r w:rsidRPr="0019091A">
        <w:rPr>
          <w:spacing w:val="-5"/>
        </w:rPr>
        <w:t xml:space="preserve"> </w:t>
      </w:r>
      <w:r>
        <w:t>making</w:t>
      </w:r>
      <w:r w:rsidRPr="0019091A">
        <w:rPr>
          <w:spacing w:val="-5"/>
        </w:rPr>
        <w:t xml:space="preserve"> </w:t>
      </w:r>
      <w:r>
        <w:t>any</w:t>
      </w:r>
      <w:r w:rsidRPr="0019091A">
        <w:rPr>
          <w:spacing w:val="-4"/>
        </w:rPr>
        <w:t xml:space="preserve"> </w:t>
      </w:r>
      <w:r>
        <w:t>public</w:t>
      </w:r>
      <w:r w:rsidRPr="0019091A">
        <w:rPr>
          <w:spacing w:val="-4"/>
        </w:rPr>
        <w:t xml:space="preserve"> </w:t>
      </w:r>
      <w:r>
        <w:t>statement</w:t>
      </w:r>
      <w:r w:rsidRPr="0019091A">
        <w:rPr>
          <w:spacing w:val="-5"/>
        </w:rPr>
        <w:t xml:space="preserve"> </w:t>
      </w:r>
      <w:r>
        <w:t xml:space="preserve">or other claim regarding the Energy or Environmental Attributes to be generated by the Facility, including any statement in any marketing or advertising material, press release, or public statement that the Energy or Environmental Attributes are generated from any sustainable, perpetual, renewable, or other particular type of fuel. Each Bidder will be responsible for any statement, claim, commitment, or disclosure made by itself or its Representative that has the </w:t>
      </w:r>
      <w:r>
        <w:lastRenderedPageBreak/>
        <w:t>effect</w:t>
      </w:r>
      <w:r w:rsidRPr="0019091A">
        <w:rPr>
          <w:spacing w:val="-3"/>
        </w:rPr>
        <w:t xml:space="preserve"> </w:t>
      </w:r>
      <w:r>
        <w:t>of</w:t>
      </w:r>
      <w:r w:rsidRPr="0019091A">
        <w:rPr>
          <w:spacing w:val="-3"/>
        </w:rPr>
        <w:t xml:space="preserve"> </w:t>
      </w:r>
      <w:r>
        <w:t>retiring</w:t>
      </w:r>
      <w:r w:rsidRPr="0019091A">
        <w:rPr>
          <w:spacing w:val="-4"/>
        </w:rPr>
        <w:t xml:space="preserve"> </w:t>
      </w:r>
      <w:r>
        <w:t>or</w:t>
      </w:r>
      <w:r w:rsidRPr="0019091A">
        <w:rPr>
          <w:spacing w:val="-2"/>
        </w:rPr>
        <w:t xml:space="preserve"> </w:t>
      </w:r>
      <w:r>
        <w:t>claiming</w:t>
      </w:r>
      <w:r w:rsidRPr="0019091A">
        <w:rPr>
          <w:spacing w:val="-1"/>
        </w:rPr>
        <w:t xml:space="preserve"> </w:t>
      </w:r>
      <w:r>
        <w:t>the</w:t>
      </w:r>
      <w:r w:rsidRPr="0019091A">
        <w:rPr>
          <w:spacing w:val="-4"/>
        </w:rPr>
        <w:t xml:space="preserve"> </w:t>
      </w:r>
      <w:r>
        <w:t>Environmental</w:t>
      </w:r>
      <w:r w:rsidRPr="0019091A">
        <w:rPr>
          <w:spacing w:val="-12"/>
        </w:rPr>
        <w:t xml:space="preserve"> </w:t>
      </w:r>
      <w:r>
        <w:t>Attributes</w:t>
      </w:r>
      <w:r w:rsidRPr="0019091A">
        <w:rPr>
          <w:spacing w:val="-2"/>
        </w:rPr>
        <w:t xml:space="preserve"> </w:t>
      </w:r>
      <w:r>
        <w:t>from</w:t>
      </w:r>
      <w:r w:rsidRPr="0019091A">
        <w:rPr>
          <w:spacing w:val="-3"/>
        </w:rPr>
        <w:t xml:space="preserve"> </w:t>
      </w:r>
      <w:r>
        <w:t>the</w:t>
      </w:r>
      <w:r w:rsidRPr="0019091A">
        <w:rPr>
          <w:spacing w:val="-4"/>
        </w:rPr>
        <w:t xml:space="preserve"> </w:t>
      </w:r>
      <w:r>
        <w:t>Facility</w:t>
      </w:r>
      <w:r w:rsidRPr="0019091A">
        <w:rPr>
          <w:spacing w:val="-2"/>
        </w:rPr>
        <w:t xml:space="preserve"> </w:t>
      </w:r>
      <w:r>
        <w:t>or</w:t>
      </w:r>
      <w:r w:rsidRPr="0019091A">
        <w:rPr>
          <w:spacing w:val="-2"/>
        </w:rPr>
        <w:t xml:space="preserve"> </w:t>
      </w:r>
      <w:r>
        <w:t>otherwise</w:t>
      </w:r>
      <w:r w:rsidRPr="0019091A">
        <w:rPr>
          <w:spacing w:val="-3"/>
        </w:rPr>
        <w:t xml:space="preserve"> </w:t>
      </w:r>
      <w:r>
        <w:t>limiting</w:t>
      </w:r>
      <w:r w:rsidRPr="0019091A">
        <w:rPr>
          <w:spacing w:val="-3"/>
        </w:rPr>
        <w:t xml:space="preserve"> </w:t>
      </w:r>
      <w:r>
        <w:t xml:space="preserve">or jeopardizing the Facility’s Environmental Attributes that would be conveyed to GPC under the </w:t>
      </w:r>
      <w:r w:rsidRPr="0019091A">
        <w:rPr>
          <w:spacing w:val="-4"/>
        </w:rPr>
        <w:t>PPA</w:t>
      </w:r>
      <w:r w:rsidR="0067503D">
        <w:rPr>
          <w:spacing w:val="-4"/>
        </w:rPr>
        <w:t xml:space="preserve"> or BTA, as applicable</w:t>
      </w:r>
      <w:r w:rsidRPr="0019091A">
        <w:rPr>
          <w:spacing w:val="-4"/>
        </w:rPr>
        <w:t>.</w:t>
      </w:r>
    </w:p>
    <w:p w14:paraId="3194A6B7" w14:textId="77777777" w:rsidR="009D4E21" w:rsidRDefault="00C85E7C" w:rsidP="0019091A">
      <w:pPr>
        <w:pStyle w:val="zGBody3"/>
        <w:rPr>
          <w:b/>
        </w:rPr>
      </w:pPr>
      <w:r>
        <w:rPr>
          <w:b/>
        </w:rPr>
        <w:t xml:space="preserve">Bidder’s Submitted Information. </w:t>
      </w:r>
      <w:r>
        <w:t>GPC will take reasonable precautions and use reasonable</w:t>
      </w:r>
      <w:r>
        <w:rPr>
          <w:spacing w:val="-14"/>
        </w:rPr>
        <w:t xml:space="preserve"> </w:t>
      </w:r>
      <w:r>
        <w:t>efforts</w:t>
      </w:r>
      <w:r>
        <w:rPr>
          <w:spacing w:val="-13"/>
        </w:rPr>
        <w:t xml:space="preserve"> </w:t>
      </w:r>
      <w:r>
        <w:t>to</w:t>
      </w:r>
      <w:r>
        <w:rPr>
          <w:spacing w:val="-14"/>
        </w:rPr>
        <w:t xml:space="preserve"> </w:t>
      </w:r>
      <w:r>
        <w:t>protect</w:t>
      </w:r>
      <w:r>
        <w:rPr>
          <w:spacing w:val="-14"/>
        </w:rPr>
        <w:t xml:space="preserve"> </w:t>
      </w:r>
      <w:r>
        <w:t>any</w:t>
      </w:r>
      <w:r>
        <w:rPr>
          <w:spacing w:val="-11"/>
        </w:rPr>
        <w:t xml:space="preserve"> </w:t>
      </w:r>
      <w:r>
        <w:t>proprietary</w:t>
      </w:r>
      <w:r>
        <w:rPr>
          <w:spacing w:val="-13"/>
        </w:rPr>
        <w:t xml:space="preserve"> </w:t>
      </w:r>
      <w:r>
        <w:t>or</w:t>
      </w:r>
      <w:r>
        <w:rPr>
          <w:spacing w:val="-14"/>
        </w:rPr>
        <w:t xml:space="preserve"> </w:t>
      </w:r>
      <w:r>
        <w:t>confidential</w:t>
      </w:r>
      <w:r>
        <w:rPr>
          <w:spacing w:val="-14"/>
        </w:rPr>
        <w:t xml:space="preserve"> </w:t>
      </w:r>
      <w:r>
        <w:t>information</w:t>
      </w:r>
      <w:r>
        <w:rPr>
          <w:spacing w:val="-13"/>
        </w:rPr>
        <w:t xml:space="preserve"> </w:t>
      </w:r>
      <w:r>
        <w:t>contained</w:t>
      </w:r>
      <w:r>
        <w:rPr>
          <w:spacing w:val="-13"/>
        </w:rPr>
        <w:t xml:space="preserve"> </w:t>
      </w:r>
      <w:r>
        <w:t>in</w:t>
      </w:r>
      <w:r>
        <w:rPr>
          <w:spacing w:val="-10"/>
        </w:rPr>
        <w:t xml:space="preserve"> </w:t>
      </w:r>
      <w:r>
        <w:t>a</w:t>
      </w:r>
      <w:r>
        <w:rPr>
          <w:spacing w:val="-14"/>
        </w:rPr>
        <w:t xml:space="preserve"> </w:t>
      </w:r>
      <w:r>
        <w:t>Bid,</w:t>
      </w:r>
      <w:r>
        <w:rPr>
          <w:spacing w:val="-4"/>
        </w:rPr>
        <w:t xml:space="preserve"> </w:t>
      </w:r>
      <w:r>
        <w:t>so</w:t>
      </w:r>
      <w:r>
        <w:rPr>
          <w:spacing w:val="-12"/>
        </w:rPr>
        <w:t xml:space="preserve"> </w:t>
      </w:r>
      <w:r>
        <w:t>long as Bidder clearly states that the information is confidential on each page on which the claimed confidential information appears. Bidder confidential information may, however, be made available under applicable state or federal law to Governmental Authorities having appropriate jurisdiction</w:t>
      </w:r>
      <w:r>
        <w:rPr>
          <w:spacing w:val="-12"/>
        </w:rPr>
        <w:t xml:space="preserve"> </w:t>
      </w:r>
      <w:r>
        <w:t>over</w:t>
      </w:r>
      <w:r>
        <w:rPr>
          <w:spacing w:val="-11"/>
        </w:rPr>
        <w:t xml:space="preserve"> </w:t>
      </w:r>
      <w:r>
        <w:t>this</w:t>
      </w:r>
      <w:r>
        <w:rPr>
          <w:spacing w:val="-9"/>
        </w:rPr>
        <w:t xml:space="preserve"> </w:t>
      </w:r>
      <w:r>
        <w:t>DG</w:t>
      </w:r>
      <w:r>
        <w:rPr>
          <w:spacing w:val="-11"/>
        </w:rPr>
        <w:t xml:space="preserve"> </w:t>
      </w:r>
      <w:r>
        <w:t>RFP.</w:t>
      </w:r>
      <w:r>
        <w:rPr>
          <w:spacing w:val="-12"/>
        </w:rPr>
        <w:t xml:space="preserve"> </w:t>
      </w:r>
      <w:r>
        <w:t>GPC</w:t>
      </w:r>
      <w:r>
        <w:rPr>
          <w:spacing w:val="-12"/>
        </w:rPr>
        <w:t xml:space="preserve"> </w:t>
      </w:r>
      <w:r>
        <w:t>reserves</w:t>
      </w:r>
      <w:r>
        <w:rPr>
          <w:spacing w:val="-11"/>
        </w:rPr>
        <w:t xml:space="preserve"> </w:t>
      </w:r>
      <w:r>
        <w:t>the</w:t>
      </w:r>
      <w:r>
        <w:rPr>
          <w:spacing w:val="-11"/>
        </w:rPr>
        <w:t xml:space="preserve"> </w:t>
      </w:r>
      <w:r>
        <w:t>right</w:t>
      </w:r>
      <w:r>
        <w:rPr>
          <w:spacing w:val="-13"/>
        </w:rPr>
        <w:t xml:space="preserve"> </w:t>
      </w:r>
      <w:r>
        <w:t>to</w:t>
      </w:r>
      <w:r>
        <w:rPr>
          <w:spacing w:val="-10"/>
        </w:rPr>
        <w:t xml:space="preserve"> </w:t>
      </w:r>
      <w:r>
        <w:t>release</w:t>
      </w:r>
      <w:r>
        <w:rPr>
          <w:spacing w:val="-10"/>
        </w:rPr>
        <w:t xml:space="preserve"> </w:t>
      </w:r>
      <w:r>
        <w:t>information</w:t>
      </w:r>
      <w:r>
        <w:rPr>
          <w:spacing w:val="-7"/>
        </w:rPr>
        <w:t xml:space="preserve"> </w:t>
      </w:r>
      <w:r>
        <w:t>to:</w:t>
      </w:r>
      <w:r>
        <w:rPr>
          <w:spacing w:val="-12"/>
        </w:rPr>
        <w:t xml:space="preserve"> </w:t>
      </w:r>
      <w:r>
        <w:t>(i)</w:t>
      </w:r>
      <w:r>
        <w:rPr>
          <w:spacing w:val="-9"/>
        </w:rPr>
        <w:t xml:space="preserve"> </w:t>
      </w:r>
      <w:r>
        <w:t>the</w:t>
      </w:r>
      <w:r>
        <w:rPr>
          <w:spacing w:val="-13"/>
        </w:rPr>
        <w:t xml:space="preserve"> </w:t>
      </w:r>
      <w:r>
        <w:t>IE</w:t>
      </w:r>
      <w:r>
        <w:rPr>
          <w:spacing w:val="-10"/>
        </w:rPr>
        <w:t xml:space="preserve"> </w:t>
      </w:r>
      <w:r>
        <w:t>and</w:t>
      </w:r>
      <w:r>
        <w:rPr>
          <w:spacing w:val="-10"/>
        </w:rPr>
        <w:t xml:space="preserve"> </w:t>
      </w:r>
      <w:r>
        <w:t>Staff as</w:t>
      </w:r>
      <w:r>
        <w:rPr>
          <w:spacing w:val="-14"/>
        </w:rPr>
        <w:t xml:space="preserve"> </w:t>
      </w:r>
      <w:r>
        <w:t>needed</w:t>
      </w:r>
      <w:r>
        <w:rPr>
          <w:spacing w:val="-13"/>
        </w:rPr>
        <w:t xml:space="preserve"> </w:t>
      </w:r>
      <w:r>
        <w:t>to</w:t>
      </w:r>
      <w:r>
        <w:rPr>
          <w:spacing w:val="-12"/>
        </w:rPr>
        <w:t xml:space="preserve"> </w:t>
      </w:r>
      <w:r>
        <w:t>monitor</w:t>
      </w:r>
      <w:r>
        <w:rPr>
          <w:spacing w:val="-11"/>
        </w:rPr>
        <w:t xml:space="preserve"> </w:t>
      </w:r>
      <w:r>
        <w:t>this</w:t>
      </w:r>
      <w:r>
        <w:rPr>
          <w:spacing w:val="-9"/>
        </w:rPr>
        <w:t xml:space="preserve"> </w:t>
      </w:r>
      <w:r>
        <w:t>DG</w:t>
      </w:r>
      <w:r>
        <w:rPr>
          <w:spacing w:val="-11"/>
        </w:rPr>
        <w:t xml:space="preserve"> </w:t>
      </w:r>
      <w:r>
        <w:t>RFP;</w:t>
      </w:r>
      <w:r>
        <w:rPr>
          <w:spacing w:val="-12"/>
        </w:rPr>
        <w:t xml:space="preserve"> </w:t>
      </w:r>
      <w:r>
        <w:t>(ii)</w:t>
      </w:r>
      <w:r>
        <w:rPr>
          <w:spacing w:val="-11"/>
        </w:rPr>
        <w:t xml:space="preserve"> </w:t>
      </w:r>
      <w:r>
        <w:t>regulated</w:t>
      </w:r>
      <w:r>
        <w:rPr>
          <w:spacing w:val="-12"/>
        </w:rPr>
        <w:t xml:space="preserve"> </w:t>
      </w:r>
      <w:r>
        <w:t>retail</w:t>
      </w:r>
      <w:r>
        <w:rPr>
          <w:spacing w:val="-14"/>
        </w:rPr>
        <w:t xml:space="preserve"> </w:t>
      </w:r>
      <w:r>
        <w:t>Affiliates;</w:t>
      </w:r>
      <w:r>
        <w:rPr>
          <w:spacing w:val="-11"/>
        </w:rPr>
        <w:t xml:space="preserve"> </w:t>
      </w:r>
      <w:r>
        <w:t>(iii)</w:t>
      </w:r>
      <w:r>
        <w:rPr>
          <w:spacing w:val="-11"/>
        </w:rPr>
        <w:t xml:space="preserve"> </w:t>
      </w:r>
      <w:r>
        <w:t>Southern</w:t>
      </w:r>
      <w:r>
        <w:rPr>
          <w:spacing w:val="-12"/>
        </w:rPr>
        <w:t xml:space="preserve"> </w:t>
      </w:r>
      <w:r>
        <w:t>Company</w:t>
      </w:r>
      <w:r>
        <w:rPr>
          <w:spacing w:val="-11"/>
        </w:rPr>
        <w:t xml:space="preserve"> </w:t>
      </w:r>
      <w:r>
        <w:t>Services, Inc.;</w:t>
      </w:r>
      <w:r>
        <w:rPr>
          <w:spacing w:val="-3"/>
        </w:rPr>
        <w:t xml:space="preserve"> </w:t>
      </w:r>
      <w:r>
        <w:t>or (iv)</w:t>
      </w:r>
      <w:r>
        <w:rPr>
          <w:spacing w:val="-1"/>
        </w:rPr>
        <w:t xml:space="preserve"> </w:t>
      </w:r>
      <w:r>
        <w:t>affected</w:t>
      </w:r>
      <w:r>
        <w:rPr>
          <w:spacing w:val="-2"/>
        </w:rPr>
        <w:t xml:space="preserve"> </w:t>
      </w:r>
      <w:r>
        <w:t>entities</w:t>
      </w:r>
      <w:r>
        <w:rPr>
          <w:spacing w:val="-2"/>
        </w:rPr>
        <w:t xml:space="preserve"> </w:t>
      </w:r>
      <w:r>
        <w:t>who</w:t>
      </w:r>
      <w:r>
        <w:rPr>
          <w:spacing w:val="-1"/>
        </w:rPr>
        <w:t xml:space="preserve"> </w:t>
      </w:r>
      <w:r>
        <w:t>have</w:t>
      </w:r>
      <w:r>
        <w:rPr>
          <w:spacing w:val="-1"/>
        </w:rPr>
        <w:t xml:space="preserve"> </w:t>
      </w:r>
      <w:r>
        <w:t>a</w:t>
      </w:r>
      <w:r>
        <w:rPr>
          <w:spacing w:val="-3"/>
        </w:rPr>
        <w:t xml:space="preserve"> </w:t>
      </w:r>
      <w:r>
        <w:t>need</w:t>
      </w:r>
      <w:r>
        <w:rPr>
          <w:spacing w:val="-1"/>
        </w:rPr>
        <w:t xml:space="preserve"> </w:t>
      </w:r>
      <w:r>
        <w:t>to</w:t>
      </w:r>
      <w:r>
        <w:rPr>
          <w:spacing w:val="-3"/>
        </w:rPr>
        <w:t xml:space="preserve"> </w:t>
      </w:r>
      <w:r>
        <w:t>know</w:t>
      </w:r>
      <w:r>
        <w:rPr>
          <w:spacing w:val="-1"/>
        </w:rPr>
        <w:t xml:space="preserve"> </w:t>
      </w:r>
      <w:r>
        <w:t>in</w:t>
      </w:r>
      <w:r>
        <w:rPr>
          <w:spacing w:val="-3"/>
        </w:rPr>
        <w:t xml:space="preserve"> </w:t>
      </w:r>
      <w:r>
        <w:t>order</w:t>
      </w:r>
      <w:r>
        <w:rPr>
          <w:spacing w:val="-3"/>
        </w:rPr>
        <w:t xml:space="preserve"> </w:t>
      </w:r>
      <w:r>
        <w:t>to</w:t>
      </w:r>
      <w:r>
        <w:rPr>
          <w:spacing w:val="-1"/>
        </w:rPr>
        <w:t xml:space="preserve"> </w:t>
      </w:r>
      <w:r>
        <w:t>assist</w:t>
      </w:r>
      <w:r>
        <w:rPr>
          <w:spacing w:val="-1"/>
        </w:rPr>
        <w:t xml:space="preserve"> </w:t>
      </w:r>
      <w:r>
        <w:t>in</w:t>
      </w:r>
      <w:r>
        <w:rPr>
          <w:spacing w:val="-1"/>
        </w:rPr>
        <w:t xml:space="preserve"> </w:t>
      </w:r>
      <w:r>
        <w:t>the</w:t>
      </w:r>
      <w:r>
        <w:rPr>
          <w:spacing w:val="-1"/>
        </w:rPr>
        <w:t xml:space="preserve"> </w:t>
      </w:r>
      <w:r>
        <w:t>evaluation</w:t>
      </w:r>
      <w:r>
        <w:rPr>
          <w:spacing w:val="-1"/>
        </w:rPr>
        <w:t xml:space="preserve"> </w:t>
      </w:r>
      <w:r>
        <w:t>of</w:t>
      </w:r>
      <w:r>
        <w:rPr>
          <w:spacing w:val="-1"/>
        </w:rPr>
        <w:t xml:space="preserve"> </w:t>
      </w:r>
      <w:r>
        <w:t xml:space="preserve">Bids, so long as the entities agree to observe the same care with respect to non-disclosure as GPC. </w:t>
      </w:r>
      <w:r>
        <w:rPr>
          <w:b/>
          <w:u w:val="single"/>
        </w:rPr>
        <w:t>Under no circumstance will GPC (including its Affiliates, and the officers, directors,</w:t>
      </w:r>
      <w:r>
        <w:rPr>
          <w:b/>
        </w:rPr>
        <w:t xml:space="preserve"> </w:t>
      </w:r>
      <w:r>
        <w:rPr>
          <w:b/>
          <w:u w:val="single"/>
        </w:rPr>
        <w:t>employees, representatives, or agents of any of them) or the IE or Staff be liable for any</w:t>
      </w:r>
      <w:r>
        <w:rPr>
          <w:b/>
        </w:rPr>
        <w:t xml:space="preserve"> </w:t>
      </w:r>
      <w:r>
        <w:rPr>
          <w:b/>
          <w:u w:val="single"/>
        </w:rPr>
        <w:t xml:space="preserve">damages resulting from any disclosure before, during, or after the RFP </w:t>
      </w:r>
      <w:r w:rsidR="00FD010E">
        <w:rPr>
          <w:b/>
          <w:u w:val="single"/>
        </w:rPr>
        <w:t>P</w:t>
      </w:r>
      <w:r>
        <w:rPr>
          <w:b/>
          <w:u w:val="single"/>
        </w:rPr>
        <w:t>rocess.</w:t>
      </w:r>
    </w:p>
    <w:p w14:paraId="2ECC75E6" w14:textId="4E8DFC76" w:rsidR="009D4E21" w:rsidRDefault="00C85E7C" w:rsidP="0019091A">
      <w:pPr>
        <w:pStyle w:val="zGBody3"/>
      </w:pPr>
      <w:r>
        <w:rPr>
          <w:b/>
        </w:rPr>
        <w:t xml:space="preserve">Photographs of Facility or Site. </w:t>
      </w:r>
      <w:r>
        <w:t xml:space="preserve">At GPC’s request, </w:t>
      </w:r>
      <w:r w:rsidR="00ED5E57">
        <w:t xml:space="preserve">Seller </w:t>
      </w:r>
      <w:r>
        <w:t xml:space="preserve">must provide GPC with photographs of the Facility or Site that may be used by GPC for verification of </w:t>
      </w:r>
      <w:r w:rsidR="00ED5E57">
        <w:t xml:space="preserve">Seller’s </w:t>
      </w:r>
      <w:r>
        <w:t xml:space="preserve">compliance with this DG RFP’s requirements or for informational purposes. </w:t>
      </w:r>
      <w:r w:rsidR="00ED5E57">
        <w:t>Seller</w:t>
      </w:r>
      <w:r>
        <w:t xml:space="preserve"> grants to GPC and its Representatives, agents, Affiliates, successors, and assigns an irrevocable, worldwide, royalty-free, and unrestricted right and license to use, duplicate, modify, sublicense, distribute, display, or otherwise engage the photographs and related intellectual property, including the creation of derivative works. </w:t>
      </w:r>
      <w:r w:rsidR="00CE461E">
        <w:t>Seller</w:t>
      </w:r>
      <w:r>
        <w:t xml:space="preserve"> represents and warrants that it has the exclusive right to grant the license to GPC for the purposes stated in this DG RFP and related </w:t>
      </w:r>
      <w:r>
        <w:rPr>
          <w:spacing w:val="-2"/>
        </w:rPr>
        <w:t>documents.</w:t>
      </w:r>
    </w:p>
    <w:p w14:paraId="74D3D3F7" w14:textId="7E399797" w:rsidR="009D4E21" w:rsidRPr="0019091A" w:rsidRDefault="000440FB" w:rsidP="0019091A">
      <w:pPr>
        <w:pStyle w:val="zGBody1"/>
      </w:pPr>
      <w:bookmarkStart w:id="68" w:name="_Toc176954728"/>
      <w:r>
        <w:t>Submission Process</w:t>
      </w:r>
      <w:bookmarkEnd w:id="68"/>
    </w:p>
    <w:p w14:paraId="7D779BA5" w14:textId="30AA0F4E" w:rsidR="009F0CA0" w:rsidRPr="009F0CA0" w:rsidRDefault="002E7B50" w:rsidP="00F04CA4">
      <w:pPr>
        <w:pStyle w:val="zGBody2"/>
        <w:rPr>
          <w:vanish/>
          <w:specVanish/>
        </w:rPr>
      </w:pPr>
      <w:bookmarkStart w:id="69" w:name="_bookmark36"/>
      <w:bookmarkStart w:id="70" w:name="_Toc176954729"/>
      <w:bookmarkEnd w:id="69"/>
      <w:r>
        <w:t xml:space="preserve">Submission </w:t>
      </w:r>
      <w:r w:rsidR="00C85E7C">
        <w:t>Process.</w:t>
      </w:r>
      <w:bookmarkEnd w:id="70"/>
    </w:p>
    <w:p w14:paraId="709AFEF3" w14:textId="1B358D65" w:rsidR="009D4E21" w:rsidRDefault="009F0CA0" w:rsidP="009F0CA0">
      <w:pPr>
        <w:pStyle w:val="GNormal"/>
      </w:pPr>
      <w:r>
        <w:t xml:space="preserve"> Each </w:t>
      </w:r>
      <w:r w:rsidR="00ED5E57">
        <w:t xml:space="preserve">Submission </w:t>
      </w:r>
      <w:r>
        <w:t xml:space="preserve">must be submitted via the Bid Form on the IE Website by no later </w:t>
      </w:r>
      <w:r w:rsidR="00ED5E57">
        <w:t>the deadline stated in the Solicitation Schedule</w:t>
      </w:r>
      <w:r>
        <w:t xml:space="preserve">. Following a </w:t>
      </w:r>
      <w:r w:rsidR="00ED5E57">
        <w:t xml:space="preserve">Participant’s </w:t>
      </w:r>
      <w:r>
        <w:t xml:space="preserve">timely </w:t>
      </w:r>
      <w:r w:rsidR="0037000D">
        <w:t>tender</w:t>
      </w:r>
      <w:r>
        <w:t xml:space="preserve"> of a complete </w:t>
      </w:r>
      <w:r w:rsidR="00ED5E57">
        <w:t>Submission</w:t>
      </w:r>
      <w:r>
        <w:t xml:space="preserve">, GPC will review the </w:t>
      </w:r>
      <w:r w:rsidR="00ED5E57">
        <w:t xml:space="preserve">Submission </w:t>
      </w:r>
      <w:r>
        <w:t xml:space="preserve">and </w:t>
      </w:r>
      <w:r w:rsidR="00806BA3">
        <w:t>advance</w:t>
      </w:r>
      <w:r>
        <w:t xml:space="preserve"> </w:t>
      </w:r>
      <w:r w:rsidR="00ED5E57">
        <w:t xml:space="preserve">Submissions </w:t>
      </w:r>
      <w:r>
        <w:t xml:space="preserve">for the RFP Target List or Hold List. After </w:t>
      </w:r>
      <w:r w:rsidR="00ED5E57">
        <w:t xml:space="preserve">the Evaluation Team’s </w:t>
      </w:r>
      <w:r>
        <w:t xml:space="preserve">initial evaluation of all </w:t>
      </w:r>
      <w:r w:rsidR="00ED5E57">
        <w:t>Submissions</w:t>
      </w:r>
      <w:r>
        <w:t xml:space="preserve">, a subset of </w:t>
      </w:r>
      <w:r w:rsidR="00ED5E57">
        <w:t xml:space="preserve">Participants </w:t>
      </w:r>
      <w:r>
        <w:t>identified on the RFP Target List or Hold List will be asked</w:t>
      </w:r>
      <w:r>
        <w:rPr>
          <w:spacing w:val="-14"/>
        </w:rPr>
        <w:t xml:space="preserve"> </w:t>
      </w:r>
      <w:r>
        <w:t>to</w:t>
      </w:r>
      <w:r>
        <w:rPr>
          <w:spacing w:val="-14"/>
        </w:rPr>
        <w:t xml:space="preserve"> </w:t>
      </w:r>
      <w:r>
        <w:t xml:space="preserve">submit </w:t>
      </w:r>
      <w:r w:rsidR="00ED5E57">
        <w:t>applicable</w:t>
      </w:r>
      <w:r>
        <w:rPr>
          <w:spacing w:val="-14"/>
        </w:rPr>
        <w:t xml:space="preserve"> </w:t>
      </w:r>
      <w:r>
        <w:t>Supplemental</w:t>
      </w:r>
      <w:r>
        <w:rPr>
          <w:spacing w:val="-14"/>
        </w:rPr>
        <w:t xml:space="preserve"> </w:t>
      </w:r>
      <w:r>
        <w:t>Bid</w:t>
      </w:r>
      <w:r>
        <w:rPr>
          <w:spacing w:val="-14"/>
        </w:rPr>
        <w:t xml:space="preserve"> </w:t>
      </w:r>
      <w:r>
        <w:t>Information</w:t>
      </w:r>
      <w:r>
        <w:rPr>
          <w:spacing w:val="-14"/>
        </w:rPr>
        <w:t xml:space="preserve"> </w:t>
      </w:r>
      <w:r>
        <w:t>for</w:t>
      </w:r>
      <w:r>
        <w:rPr>
          <w:spacing w:val="-14"/>
        </w:rPr>
        <w:t xml:space="preserve"> </w:t>
      </w:r>
      <w:r>
        <w:t>further</w:t>
      </w:r>
      <w:r>
        <w:rPr>
          <w:spacing w:val="-14"/>
        </w:rPr>
        <w:t xml:space="preserve"> </w:t>
      </w:r>
      <w:r>
        <w:t>consideration</w:t>
      </w:r>
      <w:r>
        <w:rPr>
          <w:spacing w:val="-14"/>
        </w:rPr>
        <w:t xml:space="preserve"> </w:t>
      </w:r>
      <w:r>
        <w:t>via</w:t>
      </w:r>
      <w:r>
        <w:rPr>
          <w:spacing w:val="-13"/>
        </w:rPr>
        <w:t xml:space="preserve"> </w:t>
      </w:r>
      <w:r>
        <w:t>the</w:t>
      </w:r>
      <w:r>
        <w:rPr>
          <w:spacing w:val="-14"/>
        </w:rPr>
        <w:t xml:space="preserve"> </w:t>
      </w:r>
      <w:r>
        <w:t>Bid</w:t>
      </w:r>
      <w:r>
        <w:rPr>
          <w:spacing w:val="-14"/>
        </w:rPr>
        <w:t xml:space="preserve"> </w:t>
      </w:r>
      <w:r>
        <w:t>Form.</w:t>
      </w:r>
      <w:r>
        <w:rPr>
          <w:spacing w:val="-14"/>
        </w:rPr>
        <w:t xml:space="preserve"> </w:t>
      </w:r>
      <w:r>
        <w:t>For</w:t>
      </w:r>
      <w:r>
        <w:rPr>
          <w:spacing w:val="-14"/>
        </w:rPr>
        <w:t xml:space="preserve"> </w:t>
      </w:r>
      <w:r>
        <w:t>each submission made</w:t>
      </w:r>
      <w:r>
        <w:rPr>
          <w:spacing w:val="-1"/>
        </w:rPr>
        <w:t xml:space="preserve"> </w:t>
      </w:r>
      <w:r>
        <w:t>through</w:t>
      </w:r>
      <w:r>
        <w:rPr>
          <w:spacing w:val="-1"/>
        </w:rPr>
        <w:t xml:space="preserve"> </w:t>
      </w:r>
      <w:r>
        <w:t xml:space="preserve">the Bid Form, </w:t>
      </w:r>
      <w:r w:rsidR="002E7B50">
        <w:t xml:space="preserve">Participant </w:t>
      </w:r>
      <w:r>
        <w:t>will</w:t>
      </w:r>
      <w:r>
        <w:rPr>
          <w:spacing w:val="-2"/>
        </w:rPr>
        <w:t xml:space="preserve"> </w:t>
      </w:r>
      <w:r>
        <w:t>receive</w:t>
      </w:r>
      <w:r>
        <w:rPr>
          <w:spacing w:val="-1"/>
        </w:rPr>
        <w:t xml:space="preserve"> </w:t>
      </w:r>
      <w:r>
        <w:t>an</w:t>
      </w:r>
      <w:r>
        <w:rPr>
          <w:spacing w:val="-1"/>
        </w:rPr>
        <w:t xml:space="preserve"> </w:t>
      </w:r>
      <w:r>
        <w:t>email acknowledgment of</w:t>
      </w:r>
      <w:r>
        <w:rPr>
          <w:spacing w:val="-1"/>
        </w:rPr>
        <w:t xml:space="preserve"> </w:t>
      </w:r>
      <w:r>
        <w:t>receipt from the IE Website.</w:t>
      </w:r>
    </w:p>
    <w:p w14:paraId="0533B3C8" w14:textId="1FE4C525" w:rsidR="009F0CA0" w:rsidRPr="009F0CA0" w:rsidRDefault="00C85E7C" w:rsidP="00F04CA4">
      <w:pPr>
        <w:pStyle w:val="zGBody2"/>
        <w:rPr>
          <w:vanish/>
          <w:specVanish/>
        </w:rPr>
      </w:pPr>
      <w:bookmarkStart w:id="71" w:name="_bookmark37"/>
      <w:bookmarkStart w:id="72" w:name="_Toc176954730"/>
      <w:bookmarkEnd w:id="71"/>
      <w:r>
        <w:t>Submission.</w:t>
      </w:r>
      <w:bookmarkEnd w:id="72"/>
    </w:p>
    <w:p w14:paraId="2B84AABE" w14:textId="70EE4D9D" w:rsidR="009D4E21" w:rsidRPr="00F05F51" w:rsidRDefault="009F0CA0" w:rsidP="009F0CA0">
      <w:pPr>
        <w:pStyle w:val="GNormal"/>
      </w:pPr>
      <w:r>
        <w:t xml:space="preserve"> </w:t>
      </w:r>
      <w:r w:rsidR="002E7B50">
        <w:t xml:space="preserve">Participant </w:t>
      </w:r>
      <w:r w:rsidR="00EB64E0">
        <w:t>must</w:t>
      </w:r>
      <w:r w:rsidR="00EB64E0">
        <w:rPr>
          <w:spacing w:val="-2"/>
        </w:rPr>
        <w:t xml:space="preserve"> </w:t>
      </w:r>
      <w:r w:rsidR="0037234D">
        <w:t>transmit</w:t>
      </w:r>
      <w:r>
        <w:rPr>
          <w:spacing w:val="-1"/>
        </w:rPr>
        <w:t xml:space="preserve"> </w:t>
      </w:r>
      <w:r>
        <w:t xml:space="preserve">its </w:t>
      </w:r>
      <w:r w:rsidR="00EB64E0">
        <w:t>Submission</w:t>
      </w:r>
      <w:r>
        <w:t xml:space="preserve"> by completing</w:t>
      </w:r>
      <w:r>
        <w:rPr>
          <w:spacing w:val="-2"/>
        </w:rPr>
        <w:t xml:space="preserve"> </w:t>
      </w:r>
      <w:r>
        <w:t>the Bid Form found</w:t>
      </w:r>
      <w:r>
        <w:rPr>
          <w:spacing w:val="-2"/>
        </w:rPr>
        <w:t xml:space="preserve"> </w:t>
      </w:r>
      <w:r>
        <w:t>on</w:t>
      </w:r>
      <w:r>
        <w:rPr>
          <w:spacing w:val="-1"/>
        </w:rPr>
        <w:t xml:space="preserve"> </w:t>
      </w:r>
      <w:r>
        <w:t>the</w:t>
      </w:r>
      <w:r>
        <w:rPr>
          <w:spacing w:val="-2"/>
        </w:rPr>
        <w:t xml:space="preserve"> </w:t>
      </w:r>
      <w:r>
        <w:t>IE</w:t>
      </w:r>
      <w:r>
        <w:rPr>
          <w:spacing w:val="-1"/>
        </w:rPr>
        <w:t xml:space="preserve"> </w:t>
      </w:r>
      <w:r>
        <w:t>Website and providing the requested information (e.g., location, size, ownership, generation, Bid Price, and general interconnection characteristics). Exhib</w:t>
      </w:r>
      <w:r w:rsidRPr="00F05F51">
        <w:t>it B (</w:t>
      </w:r>
      <w:r w:rsidRPr="00F05F51">
        <w:rPr>
          <w:i/>
        </w:rPr>
        <w:t>Additional Bid Information</w:t>
      </w:r>
      <w:r w:rsidRPr="00F05F51">
        <w:t>) provides a summary of data</w:t>
      </w:r>
      <w:r w:rsidRPr="00F05F51">
        <w:rPr>
          <w:spacing w:val="-1"/>
        </w:rPr>
        <w:t xml:space="preserve"> </w:t>
      </w:r>
      <w:r w:rsidRPr="00F05F51">
        <w:t>needed</w:t>
      </w:r>
      <w:r w:rsidRPr="00F05F51">
        <w:rPr>
          <w:spacing w:val="-2"/>
        </w:rPr>
        <w:t xml:space="preserve"> </w:t>
      </w:r>
      <w:r w:rsidRPr="00F05F51">
        <w:t xml:space="preserve">to complete the </w:t>
      </w:r>
      <w:r w:rsidR="00EB64E0" w:rsidRPr="00F05F51">
        <w:t>Submission</w:t>
      </w:r>
      <w:r w:rsidRPr="00F05F51">
        <w:t>. In</w:t>
      </w:r>
      <w:r w:rsidRPr="00F05F51">
        <w:rPr>
          <w:spacing w:val="-1"/>
        </w:rPr>
        <w:t xml:space="preserve"> </w:t>
      </w:r>
      <w:r w:rsidRPr="00F05F51">
        <w:t>addition</w:t>
      </w:r>
      <w:r w:rsidRPr="00F05F51">
        <w:rPr>
          <w:spacing w:val="-2"/>
        </w:rPr>
        <w:t xml:space="preserve"> </w:t>
      </w:r>
      <w:r w:rsidRPr="00F05F51">
        <w:t>to providing</w:t>
      </w:r>
      <w:r w:rsidRPr="00F05F51">
        <w:rPr>
          <w:spacing w:val="-1"/>
        </w:rPr>
        <w:t xml:space="preserve"> </w:t>
      </w:r>
      <w:r w:rsidRPr="00F05F51">
        <w:t>all information</w:t>
      </w:r>
      <w:r w:rsidRPr="00F05F51">
        <w:rPr>
          <w:spacing w:val="-2"/>
        </w:rPr>
        <w:t xml:space="preserve"> </w:t>
      </w:r>
      <w:r w:rsidRPr="00F05F51">
        <w:t>required</w:t>
      </w:r>
      <w:r w:rsidRPr="00F05F51">
        <w:rPr>
          <w:spacing w:val="-1"/>
        </w:rPr>
        <w:t xml:space="preserve"> </w:t>
      </w:r>
      <w:r w:rsidRPr="00F05F51">
        <w:t>by the</w:t>
      </w:r>
      <w:r w:rsidRPr="00F05F51">
        <w:rPr>
          <w:spacing w:val="-14"/>
        </w:rPr>
        <w:t xml:space="preserve"> </w:t>
      </w:r>
      <w:r w:rsidRPr="00F05F51">
        <w:t>Bid</w:t>
      </w:r>
      <w:r w:rsidRPr="00F05F51">
        <w:rPr>
          <w:spacing w:val="-14"/>
        </w:rPr>
        <w:t xml:space="preserve"> </w:t>
      </w:r>
      <w:r w:rsidRPr="00F05F51">
        <w:t>Form,</w:t>
      </w:r>
      <w:r w:rsidRPr="00F05F51">
        <w:rPr>
          <w:spacing w:val="-14"/>
        </w:rPr>
        <w:t xml:space="preserve"> </w:t>
      </w:r>
      <w:r w:rsidRPr="00F05F51">
        <w:t>Bidder</w:t>
      </w:r>
      <w:r w:rsidR="00D253FA" w:rsidRPr="00F05F51">
        <w:t>s</w:t>
      </w:r>
      <w:r w:rsidRPr="00F05F51">
        <w:rPr>
          <w:spacing w:val="-14"/>
        </w:rPr>
        <w:t xml:space="preserve"> </w:t>
      </w:r>
      <w:r w:rsidRPr="00F05F51">
        <w:t>will</w:t>
      </w:r>
      <w:r w:rsidRPr="00F05F51">
        <w:rPr>
          <w:spacing w:val="-13"/>
        </w:rPr>
        <w:t xml:space="preserve"> </w:t>
      </w:r>
      <w:r w:rsidRPr="00F05F51">
        <w:t>be</w:t>
      </w:r>
      <w:r w:rsidRPr="00F05F51">
        <w:rPr>
          <w:spacing w:val="-11"/>
        </w:rPr>
        <w:t xml:space="preserve"> </w:t>
      </w:r>
      <w:r w:rsidRPr="00F05F51">
        <w:t>required</w:t>
      </w:r>
      <w:r w:rsidRPr="00F05F51">
        <w:rPr>
          <w:spacing w:val="-13"/>
        </w:rPr>
        <w:t xml:space="preserve"> </w:t>
      </w:r>
      <w:r w:rsidRPr="00F05F51">
        <w:t>to</w:t>
      </w:r>
      <w:r w:rsidRPr="00F05F51">
        <w:rPr>
          <w:spacing w:val="-13"/>
        </w:rPr>
        <w:t xml:space="preserve"> </w:t>
      </w:r>
      <w:r w:rsidRPr="00F05F51">
        <w:t>pay</w:t>
      </w:r>
      <w:r w:rsidRPr="00F05F51">
        <w:rPr>
          <w:spacing w:val="-11"/>
        </w:rPr>
        <w:t xml:space="preserve"> </w:t>
      </w:r>
      <w:r w:rsidRPr="00F05F51">
        <w:t>the</w:t>
      </w:r>
      <w:r w:rsidRPr="00F05F51">
        <w:rPr>
          <w:spacing w:val="-13"/>
        </w:rPr>
        <w:t xml:space="preserve"> </w:t>
      </w:r>
      <w:r w:rsidRPr="00F05F51">
        <w:t>non-refundable</w:t>
      </w:r>
      <w:r w:rsidRPr="00F05F51">
        <w:rPr>
          <w:spacing w:val="-13"/>
        </w:rPr>
        <w:t xml:space="preserve"> </w:t>
      </w:r>
      <w:r w:rsidRPr="00F05F51">
        <w:t>Bid</w:t>
      </w:r>
      <w:r w:rsidRPr="00F05F51">
        <w:rPr>
          <w:spacing w:val="-13"/>
        </w:rPr>
        <w:t xml:space="preserve"> </w:t>
      </w:r>
      <w:r w:rsidRPr="00F05F51">
        <w:t>Fee</w:t>
      </w:r>
      <w:r w:rsidRPr="00F05F51">
        <w:rPr>
          <w:spacing w:val="-12"/>
        </w:rPr>
        <w:t xml:space="preserve"> </w:t>
      </w:r>
      <w:r w:rsidRPr="00F05F51">
        <w:t>for</w:t>
      </w:r>
      <w:r w:rsidRPr="00F05F51">
        <w:rPr>
          <w:spacing w:val="-14"/>
        </w:rPr>
        <w:t xml:space="preserve"> </w:t>
      </w:r>
      <w:r w:rsidRPr="00F05F51">
        <w:t>each</w:t>
      </w:r>
      <w:r w:rsidRPr="00F05F51">
        <w:rPr>
          <w:spacing w:val="-13"/>
        </w:rPr>
        <w:t xml:space="preserve"> </w:t>
      </w:r>
      <w:r w:rsidRPr="00F05F51">
        <w:t>Bid</w:t>
      </w:r>
      <w:r w:rsidR="00D253FA" w:rsidRPr="00F05F51">
        <w:t xml:space="preserve">. </w:t>
      </w:r>
      <w:r w:rsidRPr="00F05F51">
        <w:rPr>
          <w:spacing w:val="-11"/>
        </w:rPr>
        <w:t xml:space="preserve"> </w:t>
      </w:r>
      <w:r w:rsidR="00961416" w:rsidRPr="00F05F51">
        <w:t>Participants must</w:t>
      </w:r>
      <w:r w:rsidRPr="00F05F51">
        <w:rPr>
          <w:spacing w:val="-14"/>
        </w:rPr>
        <w:t xml:space="preserve"> </w:t>
      </w:r>
      <w:r w:rsidRPr="00F05F51">
        <w:t>submit the following documents</w:t>
      </w:r>
      <w:r w:rsidR="00961416" w:rsidRPr="00F05F51">
        <w:t>, as applicable,</w:t>
      </w:r>
      <w:r w:rsidRPr="00F05F51">
        <w:t xml:space="preserve"> with its </w:t>
      </w:r>
      <w:r w:rsidR="00961416" w:rsidRPr="00F05F51">
        <w:t xml:space="preserve">Submission </w:t>
      </w:r>
      <w:r w:rsidRPr="00F05F51">
        <w:t xml:space="preserve">by the </w:t>
      </w:r>
      <w:r w:rsidR="00961416" w:rsidRPr="00F05F51">
        <w:t xml:space="preserve">Submission deadline </w:t>
      </w:r>
      <w:r w:rsidRPr="00F05F51">
        <w:t xml:space="preserve">in order for the </w:t>
      </w:r>
      <w:r w:rsidR="00961416" w:rsidRPr="00F05F51">
        <w:t xml:space="preserve">Submission </w:t>
      </w:r>
      <w:r w:rsidRPr="00F05F51">
        <w:t>to be considered complete:</w:t>
      </w:r>
    </w:p>
    <w:p w14:paraId="1B96FF83" w14:textId="292BBB5D" w:rsidR="009D4E21" w:rsidRPr="00F05F51" w:rsidRDefault="00C85E7C" w:rsidP="0019091A">
      <w:pPr>
        <w:pStyle w:val="zGBody3"/>
        <w:rPr>
          <w:i/>
        </w:rPr>
      </w:pPr>
      <w:r w:rsidRPr="00F05F51">
        <w:rPr>
          <w:b/>
        </w:rPr>
        <w:t xml:space="preserve">Facility Diagram. </w:t>
      </w:r>
      <w:r w:rsidR="00961416" w:rsidRPr="00F05F51">
        <w:t>Participant</w:t>
      </w:r>
      <w:r w:rsidRPr="00F05F51">
        <w:t xml:space="preserve"> must upload to the IE Website the Facility One-Line Diagram (samples are found in Exhibit C </w:t>
      </w:r>
      <w:r w:rsidRPr="00F05F51">
        <w:rPr>
          <w:i/>
        </w:rPr>
        <w:t>(Sample Facility One-Line Diagrams</w:t>
      </w:r>
      <w:r w:rsidRPr="00F05F51">
        <w:t>))</w:t>
      </w:r>
      <w:r w:rsidRPr="00F05F51">
        <w:rPr>
          <w:i/>
        </w:rPr>
        <w:t>.</w:t>
      </w:r>
    </w:p>
    <w:p w14:paraId="0AD4F8D2" w14:textId="77777777" w:rsidR="009D4E21" w:rsidRPr="00F05F51" w:rsidRDefault="00C85E7C" w:rsidP="0019091A">
      <w:pPr>
        <w:pStyle w:val="zGBody3"/>
      </w:pPr>
      <w:r w:rsidRPr="00F05F51">
        <w:rPr>
          <w:b/>
        </w:rPr>
        <w:t xml:space="preserve">Facility Intertie Transformer Ownership. </w:t>
      </w:r>
      <w:r w:rsidRPr="00F05F51">
        <w:t>Bidder must identify whether GPC or Bidder will</w:t>
      </w:r>
      <w:r w:rsidRPr="00F05F51">
        <w:rPr>
          <w:spacing w:val="23"/>
        </w:rPr>
        <w:t xml:space="preserve"> </w:t>
      </w:r>
      <w:r w:rsidRPr="00F05F51">
        <w:t>purchase,</w:t>
      </w:r>
      <w:r w:rsidRPr="00F05F51">
        <w:rPr>
          <w:spacing w:val="23"/>
        </w:rPr>
        <w:t xml:space="preserve"> </w:t>
      </w:r>
      <w:r w:rsidRPr="00F05F51">
        <w:t>install,</w:t>
      </w:r>
      <w:r w:rsidRPr="00F05F51">
        <w:rPr>
          <w:spacing w:val="23"/>
        </w:rPr>
        <w:t xml:space="preserve"> </w:t>
      </w:r>
      <w:r w:rsidRPr="00F05F51">
        <w:t>and</w:t>
      </w:r>
      <w:r w:rsidRPr="00F05F51">
        <w:rPr>
          <w:spacing w:val="23"/>
        </w:rPr>
        <w:t xml:space="preserve"> </w:t>
      </w:r>
      <w:r w:rsidRPr="00F05F51">
        <w:t>own</w:t>
      </w:r>
      <w:r w:rsidRPr="00F05F51">
        <w:rPr>
          <w:spacing w:val="23"/>
        </w:rPr>
        <w:t xml:space="preserve"> </w:t>
      </w:r>
      <w:r w:rsidRPr="00F05F51">
        <w:t>the</w:t>
      </w:r>
      <w:r w:rsidRPr="00F05F51">
        <w:rPr>
          <w:spacing w:val="23"/>
        </w:rPr>
        <w:t xml:space="preserve"> </w:t>
      </w:r>
      <w:r w:rsidRPr="00F05F51">
        <w:t>Facility</w:t>
      </w:r>
      <w:r w:rsidRPr="00F05F51">
        <w:rPr>
          <w:spacing w:val="24"/>
        </w:rPr>
        <w:t xml:space="preserve"> </w:t>
      </w:r>
      <w:r w:rsidRPr="00F05F51">
        <w:t>intertie</w:t>
      </w:r>
      <w:r w:rsidRPr="00F05F51">
        <w:rPr>
          <w:spacing w:val="21"/>
        </w:rPr>
        <w:t xml:space="preserve"> </w:t>
      </w:r>
      <w:r w:rsidRPr="00F05F51">
        <w:t>transformer.</w:t>
      </w:r>
      <w:r w:rsidRPr="00F05F51">
        <w:rPr>
          <w:spacing w:val="29"/>
        </w:rPr>
        <w:t xml:space="preserve"> </w:t>
      </w:r>
      <w:r w:rsidRPr="00F05F51">
        <w:t>Bidder’s</w:t>
      </w:r>
      <w:r w:rsidRPr="00F05F51">
        <w:rPr>
          <w:spacing w:val="23"/>
        </w:rPr>
        <w:t xml:space="preserve"> </w:t>
      </w:r>
      <w:r w:rsidRPr="00F05F51">
        <w:t>election</w:t>
      </w:r>
      <w:r w:rsidRPr="00F05F51">
        <w:rPr>
          <w:spacing w:val="23"/>
        </w:rPr>
        <w:t xml:space="preserve"> </w:t>
      </w:r>
      <w:r w:rsidRPr="00F05F51">
        <w:t>is</w:t>
      </w:r>
      <w:r w:rsidRPr="00F05F51">
        <w:rPr>
          <w:spacing w:val="24"/>
        </w:rPr>
        <w:t xml:space="preserve"> </w:t>
      </w:r>
      <w:r w:rsidRPr="00F05F51">
        <w:t>binding</w:t>
      </w:r>
      <w:r w:rsidRPr="00F05F51">
        <w:rPr>
          <w:spacing w:val="23"/>
        </w:rPr>
        <w:t xml:space="preserve"> </w:t>
      </w:r>
      <w:r w:rsidRPr="00F05F51">
        <w:t>on</w:t>
      </w:r>
      <w:r w:rsidR="0019091A" w:rsidRPr="00F05F51">
        <w:t xml:space="preserve"> </w:t>
      </w:r>
      <w:r w:rsidRPr="00F05F51">
        <w:t>Bidder</w:t>
      </w:r>
      <w:r w:rsidRPr="00F05F51">
        <w:rPr>
          <w:spacing w:val="-6"/>
        </w:rPr>
        <w:t xml:space="preserve"> </w:t>
      </w:r>
      <w:r w:rsidRPr="00F05F51">
        <w:t>once</w:t>
      </w:r>
      <w:r w:rsidRPr="00F05F51">
        <w:rPr>
          <w:spacing w:val="-8"/>
        </w:rPr>
        <w:t xml:space="preserve"> </w:t>
      </w:r>
      <w:r w:rsidRPr="00F05F51">
        <w:t>made.</w:t>
      </w:r>
      <w:r w:rsidRPr="00F05F51">
        <w:rPr>
          <w:spacing w:val="-7"/>
        </w:rPr>
        <w:t xml:space="preserve"> </w:t>
      </w:r>
      <w:r w:rsidRPr="00F05F51">
        <w:t>If</w:t>
      </w:r>
      <w:r w:rsidRPr="00F05F51">
        <w:rPr>
          <w:spacing w:val="-8"/>
        </w:rPr>
        <w:t xml:space="preserve"> </w:t>
      </w:r>
      <w:r w:rsidRPr="00F05F51">
        <w:t>GPC</w:t>
      </w:r>
      <w:r w:rsidRPr="00F05F51">
        <w:rPr>
          <w:spacing w:val="-5"/>
        </w:rPr>
        <w:t xml:space="preserve"> </w:t>
      </w:r>
      <w:r w:rsidRPr="00F05F51">
        <w:t>owns</w:t>
      </w:r>
      <w:r w:rsidRPr="00F05F51">
        <w:rPr>
          <w:spacing w:val="-7"/>
        </w:rPr>
        <w:t xml:space="preserve"> </w:t>
      </w:r>
      <w:r w:rsidRPr="00F05F51">
        <w:t>the</w:t>
      </w:r>
      <w:r w:rsidRPr="00F05F51">
        <w:rPr>
          <w:spacing w:val="-8"/>
        </w:rPr>
        <w:t xml:space="preserve"> </w:t>
      </w:r>
      <w:r w:rsidRPr="00F05F51">
        <w:t>transformer,</w:t>
      </w:r>
      <w:r w:rsidRPr="00F05F51">
        <w:rPr>
          <w:spacing w:val="-7"/>
        </w:rPr>
        <w:t xml:space="preserve"> </w:t>
      </w:r>
      <w:r w:rsidRPr="00F05F51">
        <w:t>it</w:t>
      </w:r>
      <w:r w:rsidRPr="00F05F51">
        <w:rPr>
          <w:spacing w:val="-5"/>
        </w:rPr>
        <w:t xml:space="preserve"> </w:t>
      </w:r>
      <w:r w:rsidRPr="00F05F51">
        <w:t>may</w:t>
      </w:r>
      <w:r w:rsidRPr="00F05F51">
        <w:rPr>
          <w:spacing w:val="-6"/>
        </w:rPr>
        <w:t xml:space="preserve"> </w:t>
      </w:r>
      <w:r w:rsidRPr="00F05F51">
        <w:t>not</w:t>
      </w:r>
      <w:r w:rsidRPr="00F05F51">
        <w:rPr>
          <w:spacing w:val="-7"/>
        </w:rPr>
        <w:t xml:space="preserve"> </w:t>
      </w:r>
      <w:r w:rsidRPr="00F05F51">
        <w:t>be</w:t>
      </w:r>
      <w:r w:rsidRPr="00F05F51">
        <w:rPr>
          <w:spacing w:val="-8"/>
        </w:rPr>
        <w:t xml:space="preserve"> </w:t>
      </w:r>
      <w:r w:rsidRPr="00F05F51">
        <w:t>located</w:t>
      </w:r>
      <w:r w:rsidRPr="00F05F51">
        <w:rPr>
          <w:spacing w:val="-8"/>
        </w:rPr>
        <w:t xml:space="preserve"> </w:t>
      </w:r>
      <w:r w:rsidRPr="00F05F51">
        <w:t>inside</w:t>
      </w:r>
      <w:r w:rsidRPr="00F05F51">
        <w:rPr>
          <w:spacing w:val="-8"/>
        </w:rPr>
        <w:t xml:space="preserve"> </w:t>
      </w:r>
      <w:r w:rsidRPr="00F05F51">
        <w:t>the</w:t>
      </w:r>
      <w:r w:rsidRPr="00F05F51">
        <w:rPr>
          <w:spacing w:val="-6"/>
        </w:rPr>
        <w:t xml:space="preserve"> </w:t>
      </w:r>
      <w:r w:rsidRPr="00F05F51">
        <w:t>Facility’s</w:t>
      </w:r>
      <w:r w:rsidRPr="00F05F51">
        <w:rPr>
          <w:spacing w:val="-6"/>
        </w:rPr>
        <w:t xml:space="preserve"> </w:t>
      </w:r>
      <w:r w:rsidRPr="00F05F51">
        <w:t>fence. If Bidder opts to own the transformer, it must be wye-grounded/wye-grounded, with no delta tertiary winding, for three-phase interconnection service.</w:t>
      </w:r>
    </w:p>
    <w:p w14:paraId="275A348E" w14:textId="77777777" w:rsidR="009F0CA0" w:rsidRPr="00F05F51" w:rsidRDefault="00C85E7C" w:rsidP="00F04CA4">
      <w:pPr>
        <w:pStyle w:val="zGBody2"/>
        <w:rPr>
          <w:vanish/>
          <w:specVanish/>
        </w:rPr>
      </w:pPr>
      <w:bookmarkStart w:id="73" w:name="_bookmark38"/>
      <w:bookmarkStart w:id="74" w:name="_Toc176954731"/>
      <w:bookmarkEnd w:id="73"/>
      <w:r w:rsidRPr="00F05F51">
        <w:t>Supplemental Bid Information.</w:t>
      </w:r>
      <w:bookmarkEnd w:id="74"/>
    </w:p>
    <w:p w14:paraId="4A9F0221" w14:textId="04BD17F2" w:rsidR="009D4E21" w:rsidRPr="00F05F51" w:rsidRDefault="009F0CA0" w:rsidP="009F0CA0">
      <w:pPr>
        <w:pStyle w:val="GNormal"/>
      </w:pPr>
      <w:r w:rsidRPr="00F05F51">
        <w:t xml:space="preserve"> If a </w:t>
      </w:r>
      <w:r w:rsidR="00466C1D" w:rsidRPr="00F05F51">
        <w:t xml:space="preserve">Submission </w:t>
      </w:r>
      <w:r w:rsidRPr="00F05F51">
        <w:t>advances to the</w:t>
      </w:r>
      <w:r w:rsidRPr="00F05F51">
        <w:rPr>
          <w:spacing w:val="-2"/>
        </w:rPr>
        <w:t xml:space="preserve"> </w:t>
      </w:r>
      <w:r w:rsidRPr="00F05F51">
        <w:t>RFP</w:t>
      </w:r>
      <w:r w:rsidRPr="00F05F51">
        <w:rPr>
          <w:spacing w:val="-1"/>
        </w:rPr>
        <w:t xml:space="preserve"> </w:t>
      </w:r>
      <w:r w:rsidRPr="00F05F51">
        <w:t>Target List</w:t>
      </w:r>
      <w:r w:rsidRPr="00F05F51">
        <w:rPr>
          <w:spacing w:val="-1"/>
        </w:rPr>
        <w:t xml:space="preserve"> </w:t>
      </w:r>
      <w:r w:rsidRPr="00F05F51">
        <w:t xml:space="preserve">or Hold List, GPC will notify </w:t>
      </w:r>
      <w:r w:rsidR="00466C1D" w:rsidRPr="00F05F51">
        <w:t xml:space="preserve">Participant </w:t>
      </w:r>
      <w:r w:rsidRPr="00F05F51">
        <w:t xml:space="preserve">via the IE Website and ask </w:t>
      </w:r>
      <w:r w:rsidR="00466C1D" w:rsidRPr="00F05F51">
        <w:t xml:space="preserve">Participant </w:t>
      </w:r>
      <w:r w:rsidRPr="00F05F51">
        <w:t>to electronically submit Supplemental Bid Information via the Bid Form on the IE Website, which</w:t>
      </w:r>
      <w:r w:rsidR="00FA508E" w:rsidRPr="00F05F51">
        <w:t>, if applicable,</w:t>
      </w:r>
      <w:r w:rsidRPr="00F05F51">
        <w:t xml:space="preserve"> must include a completed Site </w:t>
      </w:r>
      <w:r w:rsidRPr="00F05F51">
        <w:lastRenderedPageBreak/>
        <w:t xml:space="preserve">Control </w:t>
      </w:r>
      <w:r w:rsidR="00004F5B" w:rsidRPr="00F05F51">
        <w:t>Affidavit in the form provided in Exhibit D (</w:t>
      </w:r>
      <w:r w:rsidR="00004F5B" w:rsidRPr="00F05F51">
        <w:rPr>
          <w:i/>
        </w:rPr>
        <w:t>Form of Site Control Affidavit and Landowner Confirmation</w:t>
      </w:r>
      <w:r w:rsidR="00004F5B" w:rsidRPr="00F05F51">
        <w:t>).</w:t>
      </w:r>
      <w:r w:rsidRPr="00F05F51">
        <w:rPr>
          <w:spacing w:val="-10"/>
        </w:rPr>
        <w:t xml:space="preserve"> </w:t>
      </w:r>
      <w:r w:rsidR="00466C1D" w:rsidRPr="00F05F51">
        <w:t>Participant</w:t>
      </w:r>
      <w:r w:rsidRPr="00F05F51">
        <w:rPr>
          <w:spacing w:val="-9"/>
        </w:rPr>
        <w:t xml:space="preserve"> </w:t>
      </w:r>
      <w:r w:rsidRPr="00F05F51">
        <w:t>must</w:t>
      </w:r>
      <w:r w:rsidRPr="00F05F51">
        <w:rPr>
          <w:spacing w:val="-10"/>
        </w:rPr>
        <w:t xml:space="preserve"> </w:t>
      </w:r>
      <w:r w:rsidRPr="00F05F51">
        <w:t>comply</w:t>
      </w:r>
      <w:r w:rsidRPr="00F05F51">
        <w:rPr>
          <w:spacing w:val="-9"/>
        </w:rPr>
        <w:t xml:space="preserve"> </w:t>
      </w:r>
      <w:r w:rsidRPr="00F05F51">
        <w:t>with</w:t>
      </w:r>
      <w:r w:rsidRPr="00F05F51">
        <w:rPr>
          <w:spacing w:val="-12"/>
        </w:rPr>
        <w:t xml:space="preserve"> </w:t>
      </w:r>
      <w:r w:rsidRPr="00F05F51">
        <w:t>all</w:t>
      </w:r>
      <w:r w:rsidRPr="00F05F51">
        <w:rPr>
          <w:spacing w:val="-11"/>
        </w:rPr>
        <w:t xml:space="preserve"> </w:t>
      </w:r>
      <w:r w:rsidRPr="00F05F51">
        <w:t>instructions</w:t>
      </w:r>
      <w:r w:rsidRPr="00F05F51">
        <w:rPr>
          <w:spacing w:val="-9"/>
        </w:rPr>
        <w:t xml:space="preserve"> </w:t>
      </w:r>
      <w:r w:rsidRPr="00F05F51">
        <w:t>and</w:t>
      </w:r>
      <w:r w:rsidRPr="00F05F51">
        <w:rPr>
          <w:spacing w:val="-10"/>
        </w:rPr>
        <w:t xml:space="preserve"> </w:t>
      </w:r>
      <w:r w:rsidRPr="00F05F51">
        <w:t>deadlines</w:t>
      </w:r>
      <w:r w:rsidRPr="00F05F51">
        <w:rPr>
          <w:spacing w:val="-11"/>
        </w:rPr>
        <w:t xml:space="preserve"> </w:t>
      </w:r>
      <w:r w:rsidRPr="00F05F51">
        <w:t>provided</w:t>
      </w:r>
      <w:r w:rsidRPr="00F05F51">
        <w:rPr>
          <w:spacing w:val="-10"/>
        </w:rPr>
        <w:t xml:space="preserve"> </w:t>
      </w:r>
      <w:r w:rsidRPr="00F05F51">
        <w:t>by</w:t>
      </w:r>
      <w:r w:rsidRPr="00F05F51">
        <w:rPr>
          <w:spacing w:val="-9"/>
        </w:rPr>
        <w:t xml:space="preserve"> </w:t>
      </w:r>
      <w:r w:rsidRPr="00F05F51">
        <w:t>GPC</w:t>
      </w:r>
      <w:r w:rsidRPr="00F05F51">
        <w:rPr>
          <w:spacing w:val="-12"/>
        </w:rPr>
        <w:t xml:space="preserve"> </w:t>
      </w:r>
      <w:r w:rsidRPr="00F05F51">
        <w:t>as</w:t>
      </w:r>
      <w:r w:rsidRPr="00F05F51">
        <w:rPr>
          <w:spacing w:val="-9"/>
        </w:rPr>
        <w:t xml:space="preserve"> </w:t>
      </w:r>
      <w:r w:rsidRPr="00F05F51">
        <w:t>further described in Section 7.7 (</w:t>
      </w:r>
      <w:r w:rsidRPr="00F05F51">
        <w:rPr>
          <w:i/>
        </w:rPr>
        <w:t>Further Evaluation of RFP Target List</w:t>
      </w:r>
      <w:r w:rsidRPr="00F05F51">
        <w:t>). In addition to the information required by the Bid Form, Bidder must submit each of the following documents by the stated deadline in order for the Bid to be considered complete:</w:t>
      </w:r>
    </w:p>
    <w:p w14:paraId="51217DF6" w14:textId="77777777" w:rsidR="009D4E21" w:rsidRPr="00F05F51" w:rsidRDefault="00C85E7C" w:rsidP="0019091A">
      <w:pPr>
        <w:pStyle w:val="zGBody3"/>
      </w:pPr>
      <w:r w:rsidRPr="00F05F51">
        <w:rPr>
          <w:b/>
        </w:rPr>
        <w:t xml:space="preserve">Site Control Affidavit. </w:t>
      </w:r>
      <w:r w:rsidRPr="00F05F51">
        <w:t>Each Bid must include a notarized Site Control Affidavit that affirms</w:t>
      </w:r>
      <w:r w:rsidRPr="00F05F51">
        <w:rPr>
          <w:spacing w:val="-5"/>
        </w:rPr>
        <w:t xml:space="preserve"> </w:t>
      </w:r>
      <w:r w:rsidRPr="00F05F51">
        <w:t>Bidder</w:t>
      </w:r>
      <w:r w:rsidRPr="00F05F51">
        <w:rPr>
          <w:spacing w:val="-6"/>
        </w:rPr>
        <w:t xml:space="preserve"> </w:t>
      </w:r>
      <w:r w:rsidRPr="00F05F51">
        <w:t>obtained</w:t>
      </w:r>
      <w:r w:rsidRPr="00F05F51">
        <w:rPr>
          <w:spacing w:val="-6"/>
        </w:rPr>
        <w:t xml:space="preserve"> </w:t>
      </w:r>
      <w:r w:rsidRPr="00F05F51">
        <w:t>control</w:t>
      </w:r>
      <w:r w:rsidRPr="00F05F51">
        <w:rPr>
          <w:spacing w:val="-7"/>
        </w:rPr>
        <w:t xml:space="preserve"> </w:t>
      </w:r>
      <w:r w:rsidRPr="00F05F51">
        <w:t>of</w:t>
      </w:r>
      <w:r w:rsidRPr="00F05F51">
        <w:rPr>
          <w:spacing w:val="-6"/>
        </w:rPr>
        <w:t xml:space="preserve"> </w:t>
      </w:r>
      <w:r w:rsidRPr="00F05F51">
        <w:t>the</w:t>
      </w:r>
      <w:r w:rsidRPr="00F05F51">
        <w:rPr>
          <w:spacing w:val="-5"/>
        </w:rPr>
        <w:t xml:space="preserve"> </w:t>
      </w:r>
      <w:r w:rsidRPr="00F05F51">
        <w:t>Site</w:t>
      </w:r>
      <w:r w:rsidRPr="00F05F51">
        <w:rPr>
          <w:spacing w:val="-6"/>
        </w:rPr>
        <w:t xml:space="preserve"> </w:t>
      </w:r>
      <w:r w:rsidRPr="00F05F51">
        <w:t>for</w:t>
      </w:r>
      <w:r w:rsidRPr="00F05F51">
        <w:rPr>
          <w:spacing w:val="-6"/>
        </w:rPr>
        <w:t xml:space="preserve"> </w:t>
      </w:r>
      <w:r w:rsidRPr="00F05F51">
        <w:t>the</w:t>
      </w:r>
      <w:r w:rsidRPr="00F05F51">
        <w:rPr>
          <w:spacing w:val="-7"/>
        </w:rPr>
        <w:t xml:space="preserve"> </w:t>
      </w:r>
      <w:r w:rsidRPr="00F05F51">
        <w:t>proposed</w:t>
      </w:r>
      <w:r w:rsidRPr="00F05F51">
        <w:rPr>
          <w:spacing w:val="-8"/>
        </w:rPr>
        <w:t xml:space="preserve"> </w:t>
      </w:r>
      <w:r w:rsidRPr="00F05F51">
        <w:t>Term.</w:t>
      </w:r>
      <w:r w:rsidRPr="00F05F51">
        <w:rPr>
          <w:spacing w:val="-8"/>
        </w:rPr>
        <w:t xml:space="preserve"> </w:t>
      </w:r>
      <w:r w:rsidRPr="00F05F51">
        <w:t>The</w:t>
      </w:r>
      <w:r w:rsidRPr="00F05F51">
        <w:rPr>
          <w:spacing w:val="-7"/>
        </w:rPr>
        <w:t xml:space="preserve"> </w:t>
      </w:r>
      <w:r w:rsidRPr="00F05F51">
        <w:t>Form</w:t>
      </w:r>
      <w:r w:rsidRPr="00F05F51">
        <w:rPr>
          <w:spacing w:val="-6"/>
        </w:rPr>
        <w:t xml:space="preserve"> </w:t>
      </w:r>
      <w:r w:rsidRPr="00F05F51">
        <w:t>Site</w:t>
      </w:r>
      <w:r w:rsidRPr="00F05F51">
        <w:rPr>
          <w:spacing w:val="-4"/>
        </w:rPr>
        <w:t xml:space="preserve"> </w:t>
      </w:r>
      <w:r w:rsidRPr="00F05F51">
        <w:t>Control</w:t>
      </w:r>
      <w:r w:rsidRPr="00F05F51">
        <w:rPr>
          <w:spacing w:val="-14"/>
        </w:rPr>
        <w:t xml:space="preserve"> </w:t>
      </w:r>
      <w:r w:rsidRPr="00F05F51">
        <w:t>Affidavit is attached as Exhibit D (</w:t>
      </w:r>
      <w:r w:rsidRPr="00F05F51">
        <w:rPr>
          <w:i/>
        </w:rPr>
        <w:t>Form of Site Control Affidavit and Landowner Confirmation</w:t>
      </w:r>
      <w:r w:rsidRPr="00F05F51">
        <w:t>). If a Bid advances</w:t>
      </w:r>
      <w:r w:rsidRPr="00F05F51">
        <w:rPr>
          <w:spacing w:val="-14"/>
        </w:rPr>
        <w:t xml:space="preserve"> </w:t>
      </w:r>
      <w:r w:rsidRPr="00F05F51">
        <w:t>to</w:t>
      </w:r>
      <w:r w:rsidRPr="00F05F51">
        <w:rPr>
          <w:spacing w:val="-9"/>
        </w:rPr>
        <w:t xml:space="preserve"> </w:t>
      </w:r>
      <w:r w:rsidRPr="00F05F51">
        <w:t>the</w:t>
      </w:r>
      <w:r w:rsidRPr="00F05F51">
        <w:rPr>
          <w:spacing w:val="-10"/>
        </w:rPr>
        <w:t xml:space="preserve"> </w:t>
      </w:r>
      <w:r w:rsidRPr="00F05F51">
        <w:t>RFP</w:t>
      </w:r>
      <w:r w:rsidRPr="00F05F51">
        <w:rPr>
          <w:spacing w:val="-14"/>
        </w:rPr>
        <w:t xml:space="preserve"> </w:t>
      </w:r>
      <w:r w:rsidRPr="00F05F51">
        <w:t>Target</w:t>
      </w:r>
      <w:r w:rsidRPr="00F05F51">
        <w:rPr>
          <w:spacing w:val="-9"/>
        </w:rPr>
        <w:t xml:space="preserve"> </w:t>
      </w:r>
      <w:r w:rsidRPr="00F05F51">
        <w:t>List,</w:t>
      </w:r>
      <w:r w:rsidRPr="00F05F51">
        <w:rPr>
          <w:spacing w:val="-8"/>
        </w:rPr>
        <w:t xml:space="preserve"> </w:t>
      </w:r>
      <w:r w:rsidRPr="00F05F51">
        <w:t>before</w:t>
      </w:r>
      <w:r w:rsidRPr="00F05F51">
        <w:rPr>
          <w:spacing w:val="-9"/>
        </w:rPr>
        <w:t xml:space="preserve"> </w:t>
      </w:r>
      <w:r w:rsidRPr="00F05F51">
        <w:t>PPA</w:t>
      </w:r>
      <w:r w:rsidRPr="00F05F51">
        <w:rPr>
          <w:spacing w:val="-14"/>
        </w:rPr>
        <w:t xml:space="preserve"> </w:t>
      </w:r>
      <w:r w:rsidRPr="00F05F51">
        <w:t>execution,</w:t>
      </w:r>
      <w:r w:rsidRPr="00F05F51">
        <w:rPr>
          <w:spacing w:val="-9"/>
        </w:rPr>
        <w:t xml:space="preserve"> </w:t>
      </w:r>
      <w:r w:rsidRPr="00F05F51">
        <w:t>Bidder</w:t>
      </w:r>
      <w:r w:rsidRPr="00F05F51">
        <w:rPr>
          <w:spacing w:val="-9"/>
        </w:rPr>
        <w:t xml:space="preserve"> </w:t>
      </w:r>
      <w:r w:rsidRPr="00F05F51">
        <w:t>may</w:t>
      </w:r>
      <w:r w:rsidRPr="00F05F51">
        <w:rPr>
          <w:spacing w:val="-8"/>
        </w:rPr>
        <w:t xml:space="preserve"> </w:t>
      </w:r>
      <w:r w:rsidRPr="00F05F51">
        <w:t>be</w:t>
      </w:r>
      <w:r w:rsidRPr="00F05F51">
        <w:rPr>
          <w:spacing w:val="-10"/>
        </w:rPr>
        <w:t xml:space="preserve"> </w:t>
      </w:r>
      <w:r w:rsidRPr="00F05F51">
        <w:t>required</w:t>
      </w:r>
      <w:r w:rsidRPr="00F05F51">
        <w:rPr>
          <w:spacing w:val="-10"/>
        </w:rPr>
        <w:t xml:space="preserve"> </w:t>
      </w:r>
      <w:r w:rsidRPr="00F05F51">
        <w:t>to</w:t>
      </w:r>
      <w:r w:rsidRPr="00F05F51">
        <w:rPr>
          <w:spacing w:val="-8"/>
        </w:rPr>
        <w:t xml:space="preserve"> </w:t>
      </w:r>
      <w:r w:rsidRPr="00F05F51">
        <w:t>submit</w:t>
      </w:r>
      <w:r w:rsidRPr="00F05F51">
        <w:rPr>
          <w:spacing w:val="-9"/>
        </w:rPr>
        <w:t xml:space="preserve"> </w:t>
      </w:r>
      <w:r w:rsidRPr="00F05F51">
        <w:t>further evidence of Site control, as deemed necessary by GPC. The representation in the Site Control Affidavit</w:t>
      </w:r>
      <w:r w:rsidRPr="00F05F51">
        <w:rPr>
          <w:spacing w:val="-2"/>
        </w:rPr>
        <w:t xml:space="preserve"> </w:t>
      </w:r>
      <w:r w:rsidRPr="00F05F51">
        <w:t>that Bidder’s</w:t>
      </w:r>
      <w:r w:rsidRPr="00F05F51">
        <w:rPr>
          <w:spacing w:val="-1"/>
        </w:rPr>
        <w:t xml:space="preserve"> </w:t>
      </w:r>
      <w:r w:rsidRPr="00F05F51">
        <w:t>business</w:t>
      </w:r>
      <w:r w:rsidRPr="00F05F51">
        <w:rPr>
          <w:spacing w:val="-1"/>
        </w:rPr>
        <w:t xml:space="preserve"> </w:t>
      </w:r>
      <w:r w:rsidRPr="00F05F51">
        <w:t>entity is</w:t>
      </w:r>
      <w:r w:rsidRPr="00F05F51">
        <w:rPr>
          <w:spacing w:val="-1"/>
        </w:rPr>
        <w:t xml:space="preserve"> </w:t>
      </w:r>
      <w:r w:rsidRPr="00F05F51">
        <w:t>duly</w:t>
      </w:r>
      <w:r w:rsidRPr="00F05F51">
        <w:rPr>
          <w:spacing w:val="-1"/>
        </w:rPr>
        <w:t xml:space="preserve"> </w:t>
      </w:r>
      <w:r w:rsidRPr="00F05F51">
        <w:t>organized and</w:t>
      </w:r>
      <w:r w:rsidRPr="00F05F51">
        <w:rPr>
          <w:spacing w:val="-2"/>
        </w:rPr>
        <w:t xml:space="preserve"> </w:t>
      </w:r>
      <w:r w:rsidRPr="00F05F51">
        <w:t>validly</w:t>
      </w:r>
      <w:r w:rsidRPr="00F05F51">
        <w:rPr>
          <w:spacing w:val="-1"/>
        </w:rPr>
        <w:t xml:space="preserve"> </w:t>
      </w:r>
      <w:r w:rsidRPr="00F05F51">
        <w:t>existing</w:t>
      </w:r>
      <w:r w:rsidRPr="00F05F51">
        <w:rPr>
          <w:spacing w:val="-2"/>
        </w:rPr>
        <w:t xml:space="preserve"> </w:t>
      </w:r>
      <w:r w:rsidRPr="00F05F51">
        <w:t>under</w:t>
      </w:r>
      <w:r w:rsidRPr="00F05F51">
        <w:rPr>
          <w:spacing w:val="-1"/>
        </w:rPr>
        <w:t xml:space="preserve"> </w:t>
      </w:r>
      <w:r w:rsidRPr="00F05F51">
        <w:t>the</w:t>
      </w:r>
      <w:r w:rsidRPr="00F05F51">
        <w:rPr>
          <w:spacing w:val="-3"/>
        </w:rPr>
        <w:t xml:space="preserve"> </w:t>
      </w:r>
      <w:r w:rsidRPr="00F05F51">
        <w:t>laws</w:t>
      </w:r>
      <w:r w:rsidRPr="00F05F51">
        <w:rPr>
          <w:spacing w:val="-1"/>
        </w:rPr>
        <w:t xml:space="preserve"> </w:t>
      </w:r>
      <w:r w:rsidRPr="00F05F51">
        <w:t>of the state</w:t>
      </w:r>
      <w:r w:rsidRPr="00F05F51">
        <w:rPr>
          <w:spacing w:val="-3"/>
        </w:rPr>
        <w:t xml:space="preserve"> </w:t>
      </w:r>
      <w:r w:rsidRPr="00F05F51">
        <w:t>of</w:t>
      </w:r>
      <w:r w:rsidRPr="00F05F51">
        <w:rPr>
          <w:spacing w:val="-3"/>
        </w:rPr>
        <w:t xml:space="preserve"> </w:t>
      </w:r>
      <w:r w:rsidRPr="00F05F51">
        <w:t>the</w:t>
      </w:r>
      <w:r w:rsidRPr="00F05F51">
        <w:rPr>
          <w:spacing w:val="-4"/>
        </w:rPr>
        <w:t xml:space="preserve"> </w:t>
      </w:r>
      <w:r w:rsidRPr="00F05F51">
        <w:t>jurisdiction</w:t>
      </w:r>
      <w:r w:rsidRPr="00F05F51">
        <w:rPr>
          <w:spacing w:val="-3"/>
        </w:rPr>
        <w:t xml:space="preserve"> </w:t>
      </w:r>
      <w:r w:rsidRPr="00F05F51">
        <w:t>in</w:t>
      </w:r>
      <w:r w:rsidRPr="00F05F51">
        <w:rPr>
          <w:spacing w:val="-1"/>
        </w:rPr>
        <w:t xml:space="preserve"> </w:t>
      </w:r>
      <w:r w:rsidRPr="00F05F51">
        <w:t>which it</w:t>
      </w:r>
      <w:r w:rsidRPr="00F05F51">
        <w:rPr>
          <w:spacing w:val="-3"/>
        </w:rPr>
        <w:t xml:space="preserve"> </w:t>
      </w:r>
      <w:r w:rsidRPr="00F05F51">
        <w:t>is</w:t>
      </w:r>
      <w:r w:rsidRPr="00F05F51">
        <w:rPr>
          <w:spacing w:val="-2"/>
        </w:rPr>
        <w:t xml:space="preserve"> </w:t>
      </w:r>
      <w:r w:rsidRPr="00F05F51">
        <w:t>organized</w:t>
      </w:r>
      <w:r w:rsidRPr="00F05F51">
        <w:rPr>
          <w:spacing w:val="-3"/>
        </w:rPr>
        <w:t xml:space="preserve"> </w:t>
      </w:r>
      <w:r w:rsidRPr="00F05F51">
        <w:t>must</w:t>
      </w:r>
      <w:r w:rsidRPr="00F05F51">
        <w:rPr>
          <w:spacing w:val="-1"/>
        </w:rPr>
        <w:t xml:space="preserve"> </w:t>
      </w:r>
      <w:r w:rsidRPr="00F05F51">
        <w:t>be</w:t>
      </w:r>
      <w:r w:rsidRPr="00F05F51">
        <w:rPr>
          <w:spacing w:val="-1"/>
        </w:rPr>
        <w:t xml:space="preserve"> </w:t>
      </w:r>
      <w:r w:rsidRPr="00F05F51">
        <w:t>true</w:t>
      </w:r>
      <w:r w:rsidRPr="00F05F51">
        <w:rPr>
          <w:spacing w:val="-3"/>
        </w:rPr>
        <w:t xml:space="preserve"> </w:t>
      </w:r>
      <w:r w:rsidRPr="00F05F51">
        <w:t>when</w:t>
      </w:r>
      <w:r w:rsidRPr="00F05F51">
        <w:rPr>
          <w:spacing w:val="-3"/>
        </w:rPr>
        <w:t xml:space="preserve"> </w:t>
      </w:r>
      <w:r w:rsidRPr="00F05F51">
        <w:t>the</w:t>
      </w:r>
      <w:r w:rsidRPr="00F05F51">
        <w:rPr>
          <w:spacing w:val="-3"/>
        </w:rPr>
        <w:t xml:space="preserve"> </w:t>
      </w:r>
      <w:r w:rsidRPr="00F05F51">
        <w:t>Bid</w:t>
      </w:r>
      <w:r w:rsidRPr="00F05F51">
        <w:rPr>
          <w:spacing w:val="-3"/>
        </w:rPr>
        <w:t xml:space="preserve"> </w:t>
      </w:r>
      <w:r w:rsidRPr="00F05F51">
        <w:t>is</w:t>
      </w:r>
      <w:r w:rsidRPr="00F05F51">
        <w:rPr>
          <w:spacing w:val="-2"/>
        </w:rPr>
        <w:t xml:space="preserve"> </w:t>
      </w:r>
      <w:r w:rsidRPr="00F05F51">
        <w:t>submitted</w:t>
      </w:r>
      <w:r w:rsidRPr="00F05F51">
        <w:rPr>
          <w:spacing w:val="-4"/>
        </w:rPr>
        <w:t xml:space="preserve"> </w:t>
      </w:r>
      <w:r w:rsidRPr="00F05F51">
        <w:t>and</w:t>
      </w:r>
      <w:r w:rsidRPr="00F05F51">
        <w:rPr>
          <w:spacing w:val="-4"/>
        </w:rPr>
        <w:t xml:space="preserve"> </w:t>
      </w:r>
      <w:r w:rsidRPr="00F05F51">
        <w:t>at</w:t>
      </w:r>
      <w:r w:rsidRPr="00F05F51">
        <w:rPr>
          <w:spacing w:val="-3"/>
        </w:rPr>
        <w:t xml:space="preserve"> </w:t>
      </w:r>
      <w:r w:rsidRPr="00F05F51">
        <w:t>the time of PPA execution.</w:t>
      </w:r>
    </w:p>
    <w:p w14:paraId="0CEA1545" w14:textId="7DB96D66" w:rsidR="00CE6CB2" w:rsidRPr="00F05F51" w:rsidRDefault="00F267ED" w:rsidP="0019091A">
      <w:pPr>
        <w:pStyle w:val="zGBody3"/>
      </w:pPr>
      <w:r w:rsidRPr="00F05F51">
        <w:rPr>
          <w:b/>
        </w:rPr>
        <w:t>Environmental Compliance Affidavit</w:t>
      </w:r>
      <w:r w:rsidR="00004F5B" w:rsidRPr="00F05F51">
        <w:rPr>
          <w:b/>
        </w:rPr>
        <w:t>.</w:t>
      </w:r>
      <w:r w:rsidR="00E54D8D" w:rsidRPr="00F05F51">
        <w:t xml:space="preserve"> </w:t>
      </w:r>
      <w:r w:rsidR="00223C45" w:rsidRPr="00F05F51">
        <w:t>Each Bidder must submit a notarized Environmental Compliance Affidavit, found in Exhibit J (</w:t>
      </w:r>
      <w:r w:rsidR="00223C45" w:rsidRPr="00F05F51">
        <w:rPr>
          <w:i/>
        </w:rPr>
        <w:t>Environmental Compliance Affidavit</w:t>
      </w:r>
      <w:r w:rsidR="00223C45" w:rsidRPr="00F05F51">
        <w:t xml:space="preserve">), </w:t>
      </w:r>
      <w:r w:rsidRPr="00F05F51">
        <w:t>that</w:t>
      </w:r>
      <w:r w:rsidR="00223C45" w:rsidRPr="00F05F51">
        <w:t xml:space="preserve"> affirms Bidder understands all environmental factors related to the Site, and if applicable, the ICF Site. At a minimum, Bidder must agree to: (i) fully consider all environmental requirements of this DG RFP; (ii) avoid, minimize, or, if necessary, permit and mitigate, any Site, ICF Site, or Facility environmental impact; and (iii) comply with all environmental requirements of this DG RFP, as outlined in Exhibit I (</w:t>
      </w:r>
      <w:r w:rsidR="00223C45" w:rsidRPr="00F05F51">
        <w:rPr>
          <w:i/>
        </w:rPr>
        <w:t>Environmental Site Assessment Requirements</w:t>
      </w:r>
      <w:r w:rsidR="00223C45" w:rsidRPr="00F05F51">
        <w:t xml:space="preserve">). If a Bid advances to the RFP Target List, Bidder must submit to GPC its Environmental Assurances by no later than 60 Days after a Bid advances to the RFP Target List and the initial virtual </w:t>
      </w:r>
      <w:r w:rsidR="0018358D" w:rsidRPr="00F05F51">
        <w:t>S</w:t>
      </w:r>
      <w:r w:rsidR="00223C45" w:rsidRPr="00F05F51">
        <w:t>ite visit occurs.</w:t>
      </w:r>
    </w:p>
    <w:p w14:paraId="0B3EB5D0" w14:textId="77777777" w:rsidR="009F0CA0" w:rsidRPr="00F05F51" w:rsidRDefault="00C85E7C" w:rsidP="00F04CA4">
      <w:pPr>
        <w:pStyle w:val="zGBody2"/>
        <w:rPr>
          <w:vanish/>
          <w:specVanish/>
        </w:rPr>
      </w:pPr>
      <w:bookmarkStart w:id="75" w:name="_bookmark39"/>
      <w:bookmarkStart w:id="76" w:name="_Toc176954732"/>
      <w:bookmarkEnd w:id="75"/>
      <w:r w:rsidRPr="00F05F51">
        <w:t>Organizational Chart.</w:t>
      </w:r>
      <w:bookmarkEnd w:id="76"/>
      <w:r w:rsidRPr="00F05F51">
        <w:rPr>
          <w:spacing w:val="40"/>
        </w:rPr>
        <w:t xml:space="preserve"> </w:t>
      </w:r>
    </w:p>
    <w:p w14:paraId="7FD19372" w14:textId="05A80FFF" w:rsidR="009D4E21" w:rsidRPr="00F05F51" w:rsidRDefault="009F0CA0" w:rsidP="009F0CA0">
      <w:pPr>
        <w:pStyle w:val="GNormal"/>
      </w:pPr>
      <w:r w:rsidRPr="00F05F51">
        <w:t xml:space="preserve"> Each Bid must include an organizational chart that identifies (by name and</w:t>
      </w:r>
      <w:r w:rsidRPr="00F05F51">
        <w:rPr>
          <w:spacing w:val="-11"/>
        </w:rPr>
        <w:t xml:space="preserve"> </w:t>
      </w:r>
      <w:r w:rsidRPr="00F05F51">
        <w:t>state</w:t>
      </w:r>
      <w:r w:rsidRPr="00F05F51">
        <w:rPr>
          <w:spacing w:val="-12"/>
        </w:rPr>
        <w:t xml:space="preserve"> </w:t>
      </w:r>
      <w:r w:rsidRPr="00F05F51">
        <w:t>of</w:t>
      </w:r>
      <w:r w:rsidRPr="00F05F51">
        <w:rPr>
          <w:spacing w:val="-11"/>
        </w:rPr>
        <w:t xml:space="preserve"> </w:t>
      </w:r>
      <w:r w:rsidRPr="00F05F51">
        <w:t>organization)</w:t>
      </w:r>
      <w:r w:rsidRPr="00F05F51">
        <w:rPr>
          <w:spacing w:val="-10"/>
        </w:rPr>
        <w:t xml:space="preserve"> </w:t>
      </w:r>
      <w:r w:rsidRPr="00F05F51">
        <w:t>all</w:t>
      </w:r>
      <w:r w:rsidRPr="00F05F51">
        <w:rPr>
          <w:spacing w:val="-12"/>
        </w:rPr>
        <w:t xml:space="preserve"> </w:t>
      </w:r>
      <w:r w:rsidRPr="00F05F51">
        <w:t>related</w:t>
      </w:r>
      <w:r w:rsidRPr="00F05F51">
        <w:rPr>
          <w:spacing w:val="-9"/>
        </w:rPr>
        <w:t xml:space="preserve"> </w:t>
      </w:r>
      <w:r w:rsidRPr="00F05F51">
        <w:t>Affiliates</w:t>
      </w:r>
      <w:r w:rsidRPr="00F05F51">
        <w:rPr>
          <w:spacing w:val="-11"/>
        </w:rPr>
        <w:t xml:space="preserve"> </w:t>
      </w:r>
      <w:r w:rsidRPr="00F05F51">
        <w:t>or</w:t>
      </w:r>
      <w:r w:rsidRPr="00F05F51">
        <w:rPr>
          <w:spacing w:val="-10"/>
        </w:rPr>
        <w:t xml:space="preserve"> </w:t>
      </w:r>
      <w:r w:rsidRPr="00F05F51">
        <w:t>special</w:t>
      </w:r>
      <w:r w:rsidRPr="00F05F51">
        <w:rPr>
          <w:spacing w:val="-8"/>
        </w:rPr>
        <w:t xml:space="preserve"> </w:t>
      </w:r>
      <w:r w:rsidRPr="00F05F51">
        <w:t>purpose</w:t>
      </w:r>
      <w:r w:rsidRPr="00F05F51">
        <w:rPr>
          <w:spacing w:val="-9"/>
        </w:rPr>
        <w:t xml:space="preserve"> </w:t>
      </w:r>
      <w:r w:rsidRPr="00F05F51">
        <w:t>entities.</w:t>
      </w:r>
      <w:r w:rsidRPr="00F05F51">
        <w:rPr>
          <w:spacing w:val="-11"/>
        </w:rPr>
        <w:t xml:space="preserve"> </w:t>
      </w:r>
      <w:r w:rsidRPr="00F05F51">
        <w:t>If</w:t>
      </w:r>
      <w:r w:rsidRPr="00F05F51">
        <w:rPr>
          <w:spacing w:val="-9"/>
        </w:rPr>
        <w:t xml:space="preserve"> </w:t>
      </w:r>
      <w:r w:rsidRPr="00F05F51">
        <w:t>Bidder</w:t>
      </w:r>
      <w:r w:rsidRPr="00F05F51">
        <w:rPr>
          <w:spacing w:val="-8"/>
        </w:rPr>
        <w:t xml:space="preserve"> </w:t>
      </w:r>
      <w:r w:rsidRPr="00F05F51">
        <w:t>intends</w:t>
      </w:r>
      <w:r w:rsidRPr="00F05F51">
        <w:rPr>
          <w:spacing w:val="-10"/>
        </w:rPr>
        <w:t xml:space="preserve"> </w:t>
      </w:r>
      <w:r w:rsidRPr="00F05F51">
        <w:t>to</w:t>
      </w:r>
      <w:r w:rsidRPr="00F05F51">
        <w:rPr>
          <w:spacing w:val="-11"/>
        </w:rPr>
        <w:t xml:space="preserve"> </w:t>
      </w:r>
      <w:r w:rsidRPr="00F05F51">
        <w:t>form a new special purpose entity or subsidiary to become the PPA counterparty, GPC requests that Bidder</w:t>
      </w:r>
      <w:r w:rsidRPr="00F05F51">
        <w:rPr>
          <w:spacing w:val="-9"/>
        </w:rPr>
        <w:t xml:space="preserve"> </w:t>
      </w:r>
      <w:r w:rsidRPr="00F05F51">
        <w:t>disclose</w:t>
      </w:r>
      <w:r w:rsidRPr="00F05F51">
        <w:rPr>
          <w:spacing w:val="-10"/>
        </w:rPr>
        <w:t xml:space="preserve"> </w:t>
      </w:r>
      <w:r w:rsidRPr="00F05F51">
        <w:t>this</w:t>
      </w:r>
      <w:r w:rsidRPr="00F05F51">
        <w:rPr>
          <w:spacing w:val="-9"/>
        </w:rPr>
        <w:t xml:space="preserve"> </w:t>
      </w:r>
      <w:r w:rsidRPr="00F05F51">
        <w:t>intent</w:t>
      </w:r>
      <w:r w:rsidRPr="00F05F51">
        <w:rPr>
          <w:spacing w:val="-8"/>
        </w:rPr>
        <w:t xml:space="preserve"> </w:t>
      </w:r>
      <w:r w:rsidRPr="00F05F51">
        <w:t>as</w:t>
      </w:r>
      <w:r w:rsidRPr="00F05F51">
        <w:rPr>
          <w:spacing w:val="-9"/>
        </w:rPr>
        <w:t xml:space="preserve"> </w:t>
      </w:r>
      <w:r w:rsidRPr="00F05F51">
        <w:t>part</w:t>
      </w:r>
      <w:r w:rsidRPr="00F05F51">
        <w:rPr>
          <w:spacing w:val="-10"/>
        </w:rPr>
        <w:t xml:space="preserve"> </w:t>
      </w:r>
      <w:r w:rsidRPr="00F05F51">
        <w:t>of</w:t>
      </w:r>
      <w:r w:rsidRPr="00F05F51">
        <w:rPr>
          <w:spacing w:val="-11"/>
        </w:rPr>
        <w:t xml:space="preserve"> </w:t>
      </w:r>
      <w:r w:rsidRPr="00F05F51">
        <w:t>the</w:t>
      </w:r>
      <w:r w:rsidRPr="00F05F51">
        <w:rPr>
          <w:spacing w:val="-10"/>
        </w:rPr>
        <w:t xml:space="preserve"> </w:t>
      </w:r>
      <w:r w:rsidRPr="00F05F51">
        <w:t>Bid,</w:t>
      </w:r>
      <w:r w:rsidRPr="00F05F51">
        <w:rPr>
          <w:spacing w:val="-11"/>
        </w:rPr>
        <w:t xml:space="preserve"> </w:t>
      </w:r>
      <w:r w:rsidRPr="00F05F51">
        <w:t>and</w:t>
      </w:r>
      <w:r w:rsidRPr="00F05F51">
        <w:rPr>
          <w:spacing w:val="-8"/>
        </w:rPr>
        <w:t xml:space="preserve"> </w:t>
      </w:r>
      <w:r w:rsidRPr="00F05F51">
        <w:t>in</w:t>
      </w:r>
      <w:r w:rsidRPr="00F05F51">
        <w:rPr>
          <w:spacing w:val="-10"/>
        </w:rPr>
        <w:t xml:space="preserve"> </w:t>
      </w:r>
      <w:r w:rsidRPr="00F05F51">
        <w:t>any</w:t>
      </w:r>
      <w:r w:rsidRPr="00F05F51">
        <w:rPr>
          <w:spacing w:val="-9"/>
        </w:rPr>
        <w:t xml:space="preserve"> </w:t>
      </w:r>
      <w:r w:rsidRPr="00F05F51">
        <w:t>case,</w:t>
      </w:r>
      <w:r w:rsidRPr="00F05F51">
        <w:rPr>
          <w:spacing w:val="-11"/>
        </w:rPr>
        <w:t xml:space="preserve"> </w:t>
      </w:r>
      <w:r w:rsidRPr="00F05F51">
        <w:t>it</w:t>
      </w:r>
      <w:r w:rsidRPr="00F05F51">
        <w:rPr>
          <w:spacing w:val="-10"/>
        </w:rPr>
        <w:t xml:space="preserve"> </w:t>
      </w:r>
      <w:r w:rsidRPr="00F05F51">
        <w:t>must</w:t>
      </w:r>
      <w:r w:rsidRPr="00F05F51">
        <w:rPr>
          <w:spacing w:val="-10"/>
        </w:rPr>
        <w:t xml:space="preserve"> </w:t>
      </w:r>
      <w:r w:rsidRPr="00F05F51">
        <w:t>be</w:t>
      </w:r>
      <w:r w:rsidRPr="00F05F51">
        <w:rPr>
          <w:spacing w:val="-11"/>
        </w:rPr>
        <w:t xml:space="preserve"> </w:t>
      </w:r>
      <w:r w:rsidRPr="00F05F51">
        <w:t>disclosed</w:t>
      </w:r>
      <w:r w:rsidRPr="00F05F51">
        <w:rPr>
          <w:spacing w:val="-8"/>
        </w:rPr>
        <w:t xml:space="preserve"> </w:t>
      </w:r>
      <w:r w:rsidRPr="00F05F51">
        <w:t>by</w:t>
      </w:r>
      <w:r w:rsidRPr="00F05F51">
        <w:rPr>
          <w:spacing w:val="-9"/>
        </w:rPr>
        <w:t xml:space="preserve"> </w:t>
      </w:r>
      <w:r w:rsidRPr="00F05F51">
        <w:t>no</w:t>
      </w:r>
      <w:r w:rsidRPr="00F05F51">
        <w:rPr>
          <w:spacing w:val="-11"/>
        </w:rPr>
        <w:t xml:space="preserve"> </w:t>
      </w:r>
      <w:r w:rsidRPr="00F05F51">
        <w:t>later</w:t>
      </w:r>
      <w:r w:rsidRPr="00F05F51">
        <w:rPr>
          <w:spacing w:val="-9"/>
        </w:rPr>
        <w:t xml:space="preserve"> </w:t>
      </w:r>
      <w:r w:rsidRPr="00F05F51">
        <w:t xml:space="preserve">than </w:t>
      </w:r>
      <w:r w:rsidR="007E3A62">
        <w:t>five Business Days after Bidder</w:t>
      </w:r>
      <w:r w:rsidR="0077592E">
        <w:t xml:space="preserve"> receives </w:t>
      </w:r>
      <w:r w:rsidR="009C2398">
        <w:t>the Interconnection Costs statement</w:t>
      </w:r>
      <w:r w:rsidRPr="00F05F51">
        <w:t>. Any</w:t>
      </w:r>
      <w:r w:rsidRPr="00F05F51">
        <w:rPr>
          <w:spacing w:val="-3"/>
        </w:rPr>
        <w:t xml:space="preserve"> </w:t>
      </w:r>
      <w:r w:rsidRPr="00F05F51">
        <w:t>Bidder using</w:t>
      </w:r>
      <w:r w:rsidRPr="00F05F51">
        <w:rPr>
          <w:spacing w:val="-5"/>
        </w:rPr>
        <w:t xml:space="preserve"> </w:t>
      </w:r>
      <w:r w:rsidRPr="00F05F51">
        <w:t xml:space="preserve">or planning to use a special purpose entity or subsidiary as the PPA counterparty (i.e., </w:t>
      </w:r>
      <w:r w:rsidR="00CE461E" w:rsidRPr="00F05F51">
        <w:t>Seller</w:t>
      </w:r>
      <w:r w:rsidRPr="00F05F51">
        <w:t xml:space="preserve"> under</w:t>
      </w:r>
      <w:r w:rsidRPr="00F05F51">
        <w:rPr>
          <w:spacing w:val="-3"/>
        </w:rPr>
        <w:t xml:space="preserve"> </w:t>
      </w:r>
      <w:r w:rsidRPr="00F05F51">
        <w:t>the PPA), must include</w:t>
      </w:r>
      <w:r w:rsidRPr="00F05F51">
        <w:rPr>
          <w:spacing w:val="-5"/>
        </w:rPr>
        <w:t xml:space="preserve"> </w:t>
      </w:r>
      <w:r w:rsidRPr="00F05F51">
        <w:t>a</w:t>
      </w:r>
      <w:r w:rsidRPr="00F05F51">
        <w:rPr>
          <w:spacing w:val="-7"/>
        </w:rPr>
        <w:t xml:space="preserve"> </w:t>
      </w:r>
      <w:r w:rsidRPr="00F05F51">
        <w:t>proposed</w:t>
      </w:r>
      <w:r w:rsidRPr="00F05F51">
        <w:rPr>
          <w:spacing w:val="-7"/>
        </w:rPr>
        <w:t xml:space="preserve"> </w:t>
      </w:r>
      <w:r w:rsidRPr="00F05F51">
        <w:t>organizational</w:t>
      </w:r>
      <w:r w:rsidRPr="00F05F51">
        <w:rPr>
          <w:spacing w:val="-8"/>
        </w:rPr>
        <w:t xml:space="preserve"> </w:t>
      </w:r>
      <w:r w:rsidRPr="00F05F51">
        <w:t>chart</w:t>
      </w:r>
      <w:r w:rsidRPr="00F05F51">
        <w:rPr>
          <w:spacing w:val="-6"/>
        </w:rPr>
        <w:t xml:space="preserve"> </w:t>
      </w:r>
      <w:r w:rsidRPr="00F05F51">
        <w:t>clearly</w:t>
      </w:r>
      <w:r w:rsidRPr="00F05F51">
        <w:rPr>
          <w:spacing w:val="-3"/>
        </w:rPr>
        <w:t xml:space="preserve"> </w:t>
      </w:r>
      <w:r w:rsidRPr="00F05F51">
        <w:t>showing</w:t>
      </w:r>
      <w:r w:rsidRPr="00F05F51">
        <w:rPr>
          <w:spacing w:val="-5"/>
        </w:rPr>
        <w:t xml:space="preserve"> </w:t>
      </w:r>
      <w:r w:rsidRPr="00F05F51">
        <w:t>the</w:t>
      </w:r>
      <w:r w:rsidRPr="00F05F51">
        <w:rPr>
          <w:spacing w:val="-5"/>
        </w:rPr>
        <w:t xml:space="preserve"> </w:t>
      </w:r>
      <w:r w:rsidRPr="00F05F51">
        <w:t>relationship</w:t>
      </w:r>
      <w:r w:rsidRPr="00F05F51">
        <w:rPr>
          <w:spacing w:val="-7"/>
        </w:rPr>
        <w:t xml:space="preserve"> </w:t>
      </w:r>
      <w:r w:rsidRPr="00F05F51">
        <w:t>to the special purpose entity or subsidiary, as applicable.</w:t>
      </w:r>
    </w:p>
    <w:p w14:paraId="26128709" w14:textId="231E2709" w:rsidR="009D4E21" w:rsidRPr="00F05F51" w:rsidRDefault="00C85E7C" w:rsidP="0019091A">
      <w:pPr>
        <w:pStyle w:val="zGBody3"/>
      </w:pPr>
      <w:r w:rsidRPr="00F05F51">
        <w:rPr>
          <w:b/>
        </w:rPr>
        <w:t xml:space="preserve">Registration in Georgia. </w:t>
      </w:r>
      <w:r w:rsidRPr="00F05F51">
        <w:t xml:space="preserve">The </w:t>
      </w:r>
      <w:r w:rsidR="00FA508E" w:rsidRPr="00F05F51">
        <w:t xml:space="preserve">Seller </w:t>
      </w:r>
      <w:r w:rsidRPr="00F05F51">
        <w:t xml:space="preserve">under the </w:t>
      </w:r>
      <w:r w:rsidR="00FA508E" w:rsidRPr="00F05F51">
        <w:t>Awarded Contract</w:t>
      </w:r>
      <w:r w:rsidR="00FA508E" w:rsidRPr="00F05F51">
        <w:rPr>
          <w:spacing w:val="-4"/>
        </w:rPr>
        <w:t xml:space="preserve"> </w:t>
      </w:r>
      <w:r w:rsidRPr="00F05F51">
        <w:t xml:space="preserve">must register and be in active and compliant standing with the Office of the Georgia Secretary of State, authorizing </w:t>
      </w:r>
      <w:r w:rsidR="00CE461E" w:rsidRPr="00F05F51">
        <w:t>Seller</w:t>
      </w:r>
      <w:r w:rsidRPr="00F05F51">
        <w:t xml:space="preserve"> to do business in Georgia before the time of </w:t>
      </w:r>
      <w:r w:rsidR="00E61990" w:rsidRPr="00F05F51">
        <w:t xml:space="preserve">Awarded Contract </w:t>
      </w:r>
      <w:r w:rsidRPr="00F05F51">
        <w:t>execution.</w:t>
      </w:r>
    </w:p>
    <w:p w14:paraId="2FD3193F" w14:textId="7851B4B4" w:rsidR="009D4E21" w:rsidRDefault="00C85E7C" w:rsidP="0019091A">
      <w:pPr>
        <w:pStyle w:val="zGBody3"/>
      </w:pPr>
      <w:r w:rsidRPr="00F05F51">
        <w:rPr>
          <w:b/>
        </w:rPr>
        <w:t>Facility</w:t>
      </w:r>
      <w:r w:rsidRPr="00F05F51">
        <w:rPr>
          <w:b/>
          <w:spacing w:val="-11"/>
        </w:rPr>
        <w:t xml:space="preserve"> </w:t>
      </w:r>
      <w:r w:rsidRPr="00F05F51">
        <w:rPr>
          <w:b/>
        </w:rPr>
        <w:t>Name.</w:t>
      </w:r>
      <w:r w:rsidRPr="00F05F51">
        <w:rPr>
          <w:b/>
          <w:spacing w:val="-10"/>
        </w:rPr>
        <w:t xml:space="preserve"> </w:t>
      </w:r>
      <w:r w:rsidRPr="00F05F51">
        <w:t>Due</w:t>
      </w:r>
      <w:r w:rsidRPr="00F05F51">
        <w:rPr>
          <w:spacing w:val="-11"/>
        </w:rPr>
        <w:t xml:space="preserve"> </w:t>
      </w:r>
      <w:r w:rsidRPr="00F05F51">
        <w:t>to</w:t>
      </w:r>
      <w:r w:rsidRPr="00F05F51">
        <w:rPr>
          <w:spacing w:val="-12"/>
        </w:rPr>
        <w:t xml:space="preserve"> </w:t>
      </w:r>
      <w:r w:rsidRPr="00F05F51">
        <w:t>the</w:t>
      </w:r>
      <w:r w:rsidRPr="00F05F51">
        <w:rPr>
          <w:spacing w:val="-11"/>
        </w:rPr>
        <w:t xml:space="preserve"> </w:t>
      </w:r>
      <w:r w:rsidRPr="00F05F51">
        <w:t>need</w:t>
      </w:r>
      <w:r w:rsidRPr="00F05F51">
        <w:rPr>
          <w:spacing w:val="-11"/>
        </w:rPr>
        <w:t xml:space="preserve"> </w:t>
      </w:r>
      <w:r w:rsidRPr="00F05F51">
        <w:t>to</w:t>
      </w:r>
      <w:r w:rsidRPr="00F05F51">
        <w:rPr>
          <w:spacing w:val="-9"/>
        </w:rPr>
        <w:t xml:space="preserve"> </w:t>
      </w:r>
      <w:r w:rsidRPr="00F05F51">
        <w:t>manage</w:t>
      </w:r>
      <w:r w:rsidRPr="00F05F51">
        <w:rPr>
          <w:spacing w:val="-11"/>
        </w:rPr>
        <w:t xml:space="preserve"> </w:t>
      </w:r>
      <w:r w:rsidRPr="00F05F51">
        <w:t>a</w:t>
      </w:r>
      <w:r w:rsidRPr="00F05F51">
        <w:rPr>
          <w:spacing w:val="-9"/>
        </w:rPr>
        <w:t xml:space="preserve"> </w:t>
      </w:r>
      <w:r w:rsidRPr="00F05F51">
        <w:t>multitude</w:t>
      </w:r>
      <w:r w:rsidRPr="00F05F51">
        <w:rPr>
          <w:spacing w:val="-9"/>
        </w:rPr>
        <w:t xml:space="preserve"> </w:t>
      </w:r>
      <w:r w:rsidRPr="00F05F51">
        <w:t>of</w:t>
      </w:r>
      <w:r w:rsidRPr="00F05F51">
        <w:rPr>
          <w:spacing w:val="-12"/>
        </w:rPr>
        <w:t xml:space="preserve"> </w:t>
      </w:r>
      <w:r w:rsidRPr="00F05F51">
        <w:t>renewable</w:t>
      </w:r>
      <w:r w:rsidRPr="00F05F51">
        <w:rPr>
          <w:spacing w:val="-11"/>
        </w:rPr>
        <w:t xml:space="preserve"> </w:t>
      </w:r>
      <w:r w:rsidRPr="00F05F51">
        <w:t>projects,</w:t>
      </w:r>
      <w:r w:rsidRPr="00F05F51">
        <w:rPr>
          <w:spacing w:val="-11"/>
        </w:rPr>
        <w:t xml:space="preserve"> </w:t>
      </w:r>
      <w:r w:rsidRPr="00F05F51">
        <w:t>and</w:t>
      </w:r>
      <w:r w:rsidRPr="00F05F51">
        <w:rPr>
          <w:spacing w:val="-9"/>
        </w:rPr>
        <w:t xml:space="preserve"> </w:t>
      </w:r>
      <w:r w:rsidRPr="00F05F51">
        <w:t>GPC’s experience</w:t>
      </w:r>
      <w:r w:rsidRPr="00F05F51">
        <w:rPr>
          <w:spacing w:val="-14"/>
        </w:rPr>
        <w:t xml:space="preserve"> </w:t>
      </w:r>
      <w:r w:rsidRPr="00F05F51">
        <w:t>with</w:t>
      </w:r>
      <w:r w:rsidRPr="00F05F51">
        <w:rPr>
          <w:spacing w:val="-14"/>
        </w:rPr>
        <w:t xml:space="preserve"> </w:t>
      </w:r>
      <w:r w:rsidRPr="00F05F51">
        <w:t>counterparties</w:t>
      </w:r>
      <w:r w:rsidRPr="00F05F51">
        <w:rPr>
          <w:spacing w:val="-14"/>
        </w:rPr>
        <w:t xml:space="preserve"> </w:t>
      </w:r>
      <w:r w:rsidRPr="00F05F51">
        <w:t>selecting</w:t>
      </w:r>
      <w:r w:rsidRPr="00F05F51">
        <w:rPr>
          <w:spacing w:val="-14"/>
        </w:rPr>
        <w:t xml:space="preserve"> </w:t>
      </w:r>
      <w:r w:rsidRPr="00F05F51">
        <w:t>very</w:t>
      </w:r>
      <w:r w:rsidRPr="00F05F51">
        <w:rPr>
          <w:spacing w:val="-14"/>
        </w:rPr>
        <w:t xml:space="preserve"> </w:t>
      </w:r>
      <w:r w:rsidRPr="00F05F51">
        <w:t>similar</w:t>
      </w:r>
      <w:r w:rsidRPr="00F05F51">
        <w:rPr>
          <w:spacing w:val="-14"/>
        </w:rPr>
        <w:t xml:space="preserve"> </w:t>
      </w:r>
      <w:r w:rsidRPr="00F05F51">
        <w:t>or</w:t>
      </w:r>
      <w:r w:rsidRPr="00F05F51">
        <w:rPr>
          <w:spacing w:val="-14"/>
        </w:rPr>
        <w:t xml:space="preserve"> </w:t>
      </w:r>
      <w:r w:rsidRPr="00F05F51">
        <w:t>confusing</w:t>
      </w:r>
      <w:r w:rsidRPr="00F05F51">
        <w:rPr>
          <w:spacing w:val="-14"/>
        </w:rPr>
        <w:t xml:space="preserve"> </w:t>
      </w:r>
      <w:r w:rsidRPr="00F05F51">
        <w:t>name</w:t>
      </w:r>
      <w:r>
        <w:t>s</w:t>
      </w:r>
      <w:r>
        <w:rPr>
          <w:spacing w:val="-14"/>
        </w:rPr>
        <w:t xml:space="preserve"> </w:t>
      </w:r>
      <w:r>
        <w:t>for</w:t>
      </w:r>
      <w:r>
        <w:rPr>
          <w:spacing w:val="-13"/>
        </w:rPr>
        <w:t xml:space="preserve"> </w:t>
      </w:r>
      <w:r>
        <w:t>similar</w:t>
      </w:r>
      <w:r>
        <w:rPr>
          <w:spacing w:val="-14"/>
        </w:rPr>
        <w:t xml:space="preserve"> </w:t>
      </w:r>
      <w:r>
        <w:t>projects,</w:t>
      </w:r>
      <w:r>
        <w:rPr>
          <w:spacing w:val="-14"/>
        </w:rPr>
        <w:t xml:space="preserve"> </w:t>
      </w:r>
      <w:r>
        <w:t>GPC reserves the right to reject a Facility name offered by a Winning Bidder and to propose an alternative.</w:t>
      </w:r>
      <w:r>
        <w:rPr>
          <w:spacing w:val="-5"/>
        </w:rPr>
        <w:t xml:space="preserve"> </w:t>
      </w:r>
      <w:r>
        <w:t>To</w:t>
      </w:r>
      <w:r>
        <w:rPr>
          <w:spacing w:val="-3"/>
        </w:rPr>
        <w:t xml:space="preserve"> </w:t>
      </w:r>
      <w:r>
        <w:t>allow</w:t>
      </w:r>
      <w:r>
        <w:rPr>
          <w:spacing w:val="-3"/>
        </w:rPr>
        <w:t xml:space="preserve"> </w:t>
      </w:r>
      <w:r>
        <w:t>Bidder</w:t>
      </w:r>
      <w:r>
        <w:rPr>
          <w:spacing w:val="-1"/>
        </w:rPr>
        <w:t xml:space="preserve"> </w:t>
      </w:r>
      <w:r>
        <w:t>sufficient</w:t>
      </w:r>
      <w:r>
        <w:rPr>
          <w:spacing w:val="-3"/>
        </w:rPr>
        <w:t xml:space="preserve"> </w:t>
      </w:r>
      <w:r>
        <w:t>time</w:t>
      </w:r>
      <w:r>
        <w:rPr>
          <w:spacing w:val="-3"/>
        </w:rPr>
        <w:t xml:space="preserve"> </w:t>
      </w:r>
      <w:r>
        <w:t>to</w:t>
      </w:r>
      <w:r>
        <w:rPr>
          <w:spacing w:val="-3"/>
        </w:rPr>
        <w:t xml:space="preserve"> </w:t>
      </w:r>
      <w:r>
        <w:t>perform</w:t>
      </w:r>
      <w:r>
        <w:rPr>
          <w:spacing w:val="-3"/>
        </w:rPr>
        <w:t xml:space="preserve"> </w:t>
      </w:r>
      <w:r>
        <w:t>due</w:t>
      </w:r>
      <w:r>
        <w:rPr>
          <w:spacing w:val="-4"/>
        </w:rPr>
        <w:t xml:space="preserve"> </w:t>
      </w:r>
      <w:r>
        <w:t>diligence</w:t>
      </w:r>
      <w:r>
        <w:rPr>
          <w:spacing w:val="-3"/>
        </w:rPr>
        <w:t xml:space="preserve"> </w:t>
      </w:r>
      <w:r>
        <w:t>on</w:t>
      </w:r>
      <w:r>
        <w:rPr>
          <w:spacing w:val="-3"/>
        </w:rPr>
        <w:t xml:space="preserve"> </w:t>
      </w:r>
      <w:r>
        <w:t>the</w:t>
      </w:r>
      <w:r>
        <w:rPr>
          <w:spacing w:val="-4"/>
        </w:rPr>
        <w:t xml:space="preserve"> </w:t>
      </w:r>
      <w:r>
        <w:t>Facility</w:t>
      </w:r>
      <w:r>
        <w:rPr>
          <w:spacing w:val="-3"/>
        </w:rPr>
        <w:t xml:space="preserve"> </w:t>
      </w:r>
      <w:r>
        <w:t>name</w:t>
      </w:r>
      <w:r>
        <w:rPr>
          <w:spacing w:val="-2"/>
        </w:rPr>
        <w:t xml:space="preserve"> </w:t>
      </w:r>
      <w:r>
        <w:t>and</w:t>
      </w:r>
      <w:r>
        <w:rPr>
          <w:spacing w:val="-3"/>
        </w:rPr>
        <w:t xml:space="preserve"> </w:t>
      </w:r>
      <w:r>
        <w:t>any proposed</w:t>
      </w:r>
      <w:r>
        <w:rPr>
          <w:spacing w:val="-14"/>
        </w:rPr>
        <w:t xml:space="preserve"> </w:t>
      </w:r>
      <w:r>
        <w:t>special</w:t>
      </w:r>
      <w:r>
        <w:rPr>
          <w:spacing w:val="-14"/>
        </w:rPr>
        <w:t xml:space="preserve"> </w:t>
      </w:r>
      <w:r>
        <w:t>purpose</w:t>
      </w:r>
      <w:r>
        <w:rPr>
          <w:spacing w:val="-14"/>
        </w:rPr>
        <w:t xml:space="preserve"> </w:t>
      </w:r>
      <w:r>
        <w:t>entity</w:t>
      </w:r>
      <w:r>
        <w:rPr>
          <w:spacing w:val="-14"/>
        </w:rPr>
        <w:t xml:space="preserve"> </w:t>
      </w:r>
      <w:r>
        <w:t>name</w:t>
      </w:r>
      <w:r>
        <w:rPr>
          <w:spacing w:val="-14"/>
        </w:rPr>
        <w:t xml:space="preserve"> </w:t>
      </w:r>
      <w:r>
        <w:t>it</w:t>
      </w:r>
      <w:r>
        <w:rPr>
          <w:spacing w:val="-14"/>
        </w:rPr>
        <w:t xml:space="preserve"> </w:t>
      </w:r>
      <w:r>
        <w:t>intends</w:t>
      </w:r>
      <w:r>
        <w:rPr>
          <w:spacing w:val="-12"/>
        </w:rPr>
        <w:t xml:space="preserve"> </w:t>
      </w:r>
      <w:r>
        <w:t>to</w:t>
      </w:r>
      <w:r>
        <w:rPr>
          <w:spacing w:val="-14"/>
        </w:rPr>
        <w:t xml:space="preserve"> </w:t>
      </w:r>
      <w:r>
        <w:t>use</w:t>
      </w:r>
      <w:r>
        <w:rPr>
          <w:spacing w:val="-11"/>
        </w:rPr>
        <w:t xml:space="preserve"> </w:t>
      </w:r>
      <w:r>
        <w:t>as</w:t>
      </w:r>
      <w:r>
        <w:rPr>
          <w:spacing w:val="-12"/>
        </w:rPr>
        <w:t xml:space="preserve"> </w:t>
      </w:r>
      <w:r>
        <w:t>the</w:t>
      </w:r>
      <w:r>
        <w:rPr>
          <w:spacing w:val="-14"/>
        </w:rPr>
        <w:t xml:space="preserve"> </w:t>
      </w:r>
      <w:r w:rsidR="00E61990">
        <w:t>Awarded Contract</w:t>
      </w:r>
      <w:r w:rsidR="00E61990">
        <w:rPr>
          <w:spacing w:val="-14"/>
        </w:rPr>
        <w:t xml:space="preserve"> </w:t>
      </w:r>
      <w:r>
        <w:t>counterparty,</w:t>
      </w:r>
      <w:r>
        <w:rPr>
          <w:spacing w:val="-13"/>
        </w:rPr>
        <w:t xml:space="preserve"> </w:t>
      </w:r>
      <w:r>
        <w:t>GPC</w:t>
      </w:r>
      <w:r>
        <w:rPr>
          <w:spacing w:val="-13"/>
        </w:rPr>
        <w:t xml:space="preserve"> </w:t>
      </w:r>
      <w:r>
        <w:t>will</w:t>
      </w:r>
      <w:r>
        <w:rPr>
          <w:spacing w:val="-14"/>
        </w:rPr>
        <w:t xml:space="preserve"> </w:t>
      </w:r>
      <w:r>
        <w:t>request Bidder confirmation of the Facility and counterparty names when a Bid advances to the RFP Target List.</w:t>
      </w:r>
    </w:p>
    <w:p w14:paraId="507C4979" w14:textId="6370A8C5" w:rsidR="009D4E21" w:rsidRDefault="00C85E7C" w:rsidP="0019091A">
      <w:pPr>
        <w:pStyle w:val="zGBody3"/>
      </w:pPr>
      <w:r>
        <w:rPr>
          <w:b/>
        </w:rPr>
        <w:t xml:space="preserve">Variable Interest Entity. </w:t>
      </w:r>
      <w:r>
        <w:t xml:space="preserve">Depending on Bidder’s business structure, accounting and tax rules may require that the PPA be treated as a Variable Interest and that </w:t>
      </w:r>
      <w:r w:rsidR="00CE461E">
        <w:t>Seller</w:t>
      </w:r>
      <w:r>
        <w:t xml:space="preserve"> be consolidated as a Variable Interest Entity onto GPC’s books. Because GPC is unwilling</w:t>
      </w:r>
      <w:r>
        <w:rPr>
          <w:spacing w:val="-14"/>
        </w:rPr>
        <w:t xml:space="preserve"> </w:t>
      </w:r>
      <w:r>
        <w:t>to</w:t>
      </w:r>
      <w:r>
        <w:rPr>
          <w:spacing w:val="-7"/>
        </w:rPr>
        <w:t xml:space="preserve"> </w:t>
      </w:r>
      <w:r>
        <w:t>be</w:t>
      </w:r>
      <w:r>
        <w:rPr>
          <w:spacing w:val="-9"/>
        </w:rPr>
        <w:t xml:space="preserve"> </w:t>
      </w:r>
      <w:r>
        <w:t>subject</w:t>
      </w:r>
      <w:r>
        <w:rPr>
          <w:spacing w:val="-9"/>
        </w:rPr>
        <w:t xml:space="preserve"> </w:t>
      </w:r>
      <w:r>
        <w:t>to</w:t>
      </w:r>
      <w:r>
        <w:rPr>
          <w:spacing w:val="-8"/>
        </w:rPr>
        <w:t xml:space="preserve"> </w:t>
      </w:r>
      <w:r>
        <w:t>accounting</w:t>
      </w:r>
      <w:r>
        <w:rPr>
          <w:spacing w:val="-9"/>
        </w:rPr>
        <w:t xml:space="preserve"> </w:t>
      </w:r>
      <w:r>
        <w:t>or</w:t>
      </w:r>
      <w:r>
        <w:rPr>
          <w:spacing w:val="-9"/>
        </w:rPr>
        <w:t xml:space="preserve"> </w:t>
      </w:r>
      <w:r>
        <w:t>tax</w:t>
      </w:r>
      <w:r>
        <w:rPr>
          <w:spacing w:val="-9"/>
        </w:rPr>
        <w:t xml:space="preserve"> </w:t>
      </w:r>
      <w:r>
        <w:t>treatment</w:t>
      </w:r>
      <w:r>
        <w:rPr>
          <w:spacing w:val="-8"/>
        </w:rPr>
        <w:t xml:space="preserve"> </w:t>
      </w:r>
      <w:r>
        <w:t>that</w:t>
      </w:r>
      <w:r>
        <w:rPr>
          <w:spacing w:val="-9"/>
        </w:rPr>
        <w:t xml:space="preserve"> </w:t>
      </w:r>
      <w:r>
        <w:t>results</w:t>
      </w:r>
      <w:r>
        <w:rPr>
          <w:spacing w:val="-9"/>
        </w:rPr>
        <w:t xml:space="preserve"> </w:t>
      </w:r>
      <w:r>
        <w:t>from</w:t>
      </w:r>
      <w:r>
        <w:rPr>
          <w:spacing w:val="-9"/>
        </w:rPr>
        <w:t xml:space="preserve"> </w:t>
      </w:r>
      <w:r>
        <w:t>VIE</w:t>
      </w:r>
      <w:r>
        <w:rPr>
          <w:spacing w:val="-9"/>
        </w:rPr>
        <w:t xml:space="preserve"> </w:t>
      </w:r>
      <w:r>
        <w:t>treatment,</w:t>
      </w:r>
      <w:r>
        <w:rPr>
          <w:spacing w:val="-9"/>
        </w:rPr>
        <w:t xml:space="preserve"> </w:t>
      </w:r>
      <w:r>
        <w:t>the</w:t>
      </w:r>
      <w:r>
        <w:rPr>
          <w:spacing w:val="-9"/>
        </w:rPr>
        <w:t xml:space="preserve"> </w:t>
      </w:r>
      <w:r>
        <w:t>PPA</w:t>
      </w:r>
      <w:r>
        <w:rPr>
          <w:spacing w:val="-14"/>
        </w:rPr>
        <w:t xml:space="preserve"> </w:t>
      </w:r>
      <w:r>
        <w:t>will require</w:t>
      </w:r>
      <w:r>
        <w:rPr>
          <w:spacing w:val="-1"/>
        </w:rPr>
        <w:t xml:space="preserve"> </w:t>
      </w:r>
      <w:r>
        <w:t>that:</w:t>
      </w:r>
      <w:r>
        <w:rPr>
          <w:spacing w:val="-1"/>
        </w:rPr>
        <w:t xml:space="preserve"> </w:t>
      </w:r>
      <w:r>
        <w:t>(i)</w:t>
      </w:r>
      <w:r>
        <w:rPr>
          <w:spacing w:val="-2"/>
        </w:rPr>
        <w:t xml:space="preserve"> </w:t>
      </w:r>
      <w:r w:rsidR="00CE461E">
        <w:t>Seller</w:t>
      </w:r>
      <w:r>
        <w:rPr>
          <w:spacing w:val="-3"/>
        </w:rPr>
        <w:t xml:space="preserve"> </w:t>
      </w:r>
      <w:r>
        <w:t>covenant</w:t>
      </w:r>
      <w:r>
        <w:rPr>
          <w:spacing w:val="-3"/>
        </w:rPr>
        <w:t xml:space="preserve"> </w:t>
      </w:r>
      <w:r>
        <w:t>that</w:t>
      </w:r>
      <w:r>
        <w:rPr>
          <w:spacing w:val="-1"/>
        </w:rPr>
        <w:t xml:space="preserve"> </w:t>
      </w:r>
      <w:r>
        <w:t>GPC will</w:t>
      </w:r>
      <w:r>
        <w:rPr>
          <w:spacing w:val="-2"/>
        </w:rPr>
        <w:t xml:space="preserve"> </w:t>
      </w:r>
      <w:r>
        <w:t>not</w:t>
      </w:r>
      <w:r>
        <w:rPr>
          <w:spacing w:val="-1"/>
        </w:rPr>
        <w:t xml:space="preserve"> </w:t>
      </w:r>
      <w:r>
        <w:t>be</w:t>
      </w:r>
      <w:r>
        <w:rPr>
          <w:spacing w:val="-3"/>
        </w:rPr>
        <w:t xml:space="preserve"> </w:t>
      </w:r>
      <w:r>
        <w:t>subject</w:t>
      </w:r>
      <w:r>
        <w:rPr>
          <w:spacing w:val="-1"/>
        </w:rPr>
        <w:t xml:space="preserve"> </w:t>
      </w:r>
      <w:r>
        <w:t>to</w:t>
      </w:r>
      <w:r>
        <w:rPr>
          <w:spacing w:val="-1"/>
        </w:rPr>
        <w:t xml:space="preserve"> </w:t>
      </w:r>
      <w:r>
        <w:t>VIE</w:t>
      </w:r>
      <w:r>
        <w:rPr>
          <w:spacing w:val="-3"/>
        </w:rPr>
        <w:t xml:space="preserve"> </w:t>
      </w:r>
      <w:r>
        <w:t>treatment or</w:t>
      </w:r>
      <w:r>
        <w:rPr>
          <w:spacing w:val="-2"/>
        </w:rPr>
        <w:t xml:space="preserve"> </w:t>
      </w:r>
      <w:r>
        <w:t>deemed</w:t>
      </w:r>
      <w:r>
        <w:rPr>
          <w:spacing w:val="-3"/>
        </w:rPr>
        <w:t xml:space="preserve"> </w:t>
      </w:r>
      <w:r>
        <w:t>the Primary Beneficiary as contemplated by</w:t>
      </w:r>
      <w:r>
        <w:rPr>
          <w:spacing w:val="-5"/>
        </w:rPr>
        <w:t xml:space="preserve"> </w:t>
      </w:r>
      <w:r>
        <w:t>ASC Topic 810, Consolidation, as issued and modified by FASB at any point during the PPA</w:t>
      </w:r>
      <w:r>
        <w:rPr>
          <w:spacing w:val="-1"/>
        </w:rPr>
        <w:t xml:space="preserve"> </w:t>
      </w:r>
      <w:r>
        <w:t>Term; and (ii) if the PPA causes GPC to be deemed the Primary</w:t>
      </w:r>
      <w:r>
        <w:rPr>
          <w:spacing w:val="-4"/>
        </w:rPr>
        <w:t xml:space="preserve"> </w:t>
      </w:r>
      <w:r>
        <w:t>Beneficiary</w:t>
      </w:r>
      <w:r>
        <w:rPr>
          <w:spacing w:val="-3"/>
        </w:rPr>
        <w:t xml:space="preserve"> </w:t>
      </w:r>
      <w:r>
        <w:t>at</w:t>
      </w:r>
      <w:r>
        <w:rPr>
          <w:spacing w:val="-5"/>
        </w:rPr>
        <w:t xml:space="preserve"> </w:t>
      </w:r>
      <w:r>
        <w:t>any</w:t>
      </w:r>
      <w:r>
        <w:rPr>
          <w:spacing w:val="-4"/>
        </w:rPr>
        <w:t xml:space="preserve"> </w:t>
      </w:r>
      <w:r>
        <w:t>point</w:t>
      </w:r>
      <w:r>
        <w:rPr>
          <w:spacing w:val="-5"/>
        </w:rPr>
        <w:t xml:space="preserve"> </w:t>
      </w:r>
      <w:r>
        <w:t>during</w:t>
      </w:r>
      <w:r>
        <w:rPr>
          <w:spacing w:val="-6"/>
        </w:rPr>
        <w:t xml:space="preserve"> </w:t>
      </w:r>
      <w:r>
        <w:t>the</w:t>
      </w:r>
      <w:r>
        <w:rPr>
          <w:spacing w:val="-5"/>
        </w:rPr>
        <w:t xml:space="preserve"> </w:t>
      </w:r>
      <w:r>
        <w:t>PPA</w:t>
      </w:r>
      <w:r>
        <w:rPr>
          <w:spacing w:val="-14"/>
        </w:rPr>
        <w:t xml:space="preserve"> </w:t>
      </w:r>
      <w:r>
        <w:t>Term,</w:t>
      </w:r>
      <w:r>
        <w:rPr>
          <w:spacing w:val="-5"/>
        </w:rPr>
        <w:t xml:space="preserve"> </w:t>
      </w:r>
      <w:r>
        <w:t>unless</w:t>
      </w:r>
      <w:r>
        <w:rPr>
          <w:spacing w:val="-4"/>
        </w:rPr>
        <w:t xml:space="preserve"> </w:t>
      </w:r>
      <w:r>
        <w:t>cured,</w:t>
      </w:r>
      <w:r>
        <w:rPr>
          <w:spacing w:val="-4"/>
        </w:rPr>
        <w:t xml:space="preserve"> </w:t>
      </w:r>
      <w:r>
        <w:t>the</w:t>
      </w:r>
      <w:r>
        <w:rPr>
          <w:spacing w:val="-5"/>
        </w:rPr>
        <w:t xml:space="preserve"> </w:t>
      </w:r>
      <w:r>
        <w:t>treatment</w:t>
      </w:r>
      <w:r>
        <w:rPr>
          <w:spacing w:val="-3"/>
        </w:rPr>
        <w:t xml:space="preserve"> </w:t>
      </w:r>
      <w:r>
        <w:t>will</w:t>
      </w:r>
      <w:r>
        <w:rPr>
          <w:spacing w:val="-6"/>
        </w:rPr>
        <w:t xml:space="preserve"> </w:t>
      </w:r>
      <w:r>
        <w:t xml:space="preserve">constitute a </w:t>
      </w:r>
      <w:r w:rsidR="00CE461E">
        <w:t>Seller</w:t>
      </w:r>
      <w:r>
        <w:t xml:space="preserve"> Event of Default under the PPA, and GPC has a right to terminate the PPA. If </w:t>
      </w:r>
      <w:r w:rsidR="00CE461E">
        <w:t>Seller</w:t>
      </w:r>
      <w:r>
        <w:rPr>
          <w:spacing w:val="-1"/>
        </w:rPr>
        <w:t xml:space="preserve"> </w:t>
      </w:r>
      <w:r>
        <w:t>is</w:t>
      </w:r>
      <w:r>
        <w:rPr>
          <w:spacing w:val="-3"/>
        </w:rPr>
        <w:t xml:space="preserve"> </w:t>
      </w:r>
      <w:r>
        <w:t>unable</w:t>
      </w:r>
      <w:r>
        <w:rPr>
          <w:spacing w:val="-2"/>
        </w:rPr>
        <w:t xml:space="preserve"> </w:t>
      </w:r>
      <w:r>
        <w:t>to</w:t>
      </w:r>
      <w:r>
        <w:rPr>
          <w:spacing w:val="-5"/>
        </w:rPr>
        <w:t xml:space="preserve"> </w:t>
      </w:r>
      <w:r>
        <w:t>clearly</w:t>
      </w:r>
      <w:r>
        <w:rPr>
          <w:spacing w:val="-3"/>
        </w:rPr>
        <w:t xml:space="preserve"> </w:t>
      </w:r>
      <w:r>
        <w:t>demonstrate</w:t>
      </w:r>
      <w:r>
        <w:rPr>
          <w:spacing w:val="-5"/>
        </w:rPr>
        <w:t xml:space="preserve"> </w:t>
      </w:r>
      <w:r>
        <w:t>that</w:t>
      </w:r>
      <w:r>
        <w:rPr>
          <w:spacing w:val="-4"/>
        </w:rPr>
        <w:t xml:space="preserve"> </w:t>
      </w:r>
      <w:r>
        <w:t>the</w:t>
      </w:r>
      <w:r>
        <w:rPr>
          <w:spacing w:val="-4"/>
        </w:rPr>
        <w:t xml:space="preserve"> </w:t>
      </w:r>
      <w:r>
        <w:t>consolidation</w:t>
      </w:r>
      <w:r>
        <w:rPr>
          <w:spacing w:val="-3"/>
        </w:rPr>
        <w:t xml:space="preserve"> </w:t>
      </w:r>
      <w:r>
        <w:t>event</w:t>
      </w:r>
      <w:r>
        <w:rPr>
          <w:spacing w:val="-4"/>
        </w:rPr>
        <w:t xml:space="preserve"> </w:t>
      </w:r>
      <w:r>
        <w:t>was</w:t>
      </w:r>
      <w:r>
        <w:rPr>
          <w:spacing w:val="-3"/>
        </w:rPr>
        <w:t xml:space="preserve"> </w:t>
      </w:r>
      <w:r>
        <w:t>not</w:t>
      </w:r>
      <w:r>
        <w:rPr>
          <w:spacing w:val="-4"/>
        </w:rPr>
        <w:t xml:space="preserve"> </w:t>
      </w:r>
      <w:r>
        <w:t>due</w:t>
      </w:r>
      <w:r>
        <w:rPr>
          <w:spacing w:val="-5"/>
        </w:rPr>
        <w:t xml:space="preserve"> </w:t>
      </w:r>
      <w:r>
        <w:t>to</w:t>
      </w:r>
      <w:r>
        <w:rPr>
          <w:spacing w:val="-5"/>
        </w:rPr>
        <w:t xml:space="preserve"> </w:t>
      </w:r>
      <w:r>
        <w:t>the</w:t>
      </w:r>
      <w:r>
        <w:rPr>
          <w:spacing w:val="-5"/>
        </w:rPr>
        <w:t xml:space="preserve"> </w:t>
      </w:r>
      <w:r>
        <w:t xml:space="preserve">direct or indirect action of </w:t>
      </w:r>
      <w:r w:rsidR="00CE461E">
        <w:t>Seller</w:t>
      </w:r>
      <w:r>
        <w:t xml:space="preserve">, </w:t>
      </w:r>
      <w:r w:rsidR="00CE461E">
        <w:t>Seller</w:t>
      </w:r>
      <w:r>
        <w:t xml:space="preserve"> will be liable for damages in accordance with the relevant provisions of the PPA. GPC encourages each Bidder to seek independent accounting advice</w:t>
      </w:r>
      <w:r>
        <w:rPr>
          <w:spacing w:val="-5"/>
        </w:rPr>
        <w:t xml:space="preserve"> </w:t>
      </w:r>
      <w:r>
        <w:t>before</w:t>
      </w:r>
      <w:r>
        <w:rPr>
          <w:spacing w:val="-2"/>
        </w:rPr>
        <w:t xml:space="preserve"> </w:t>
      </w:r>
      <w:r>
        <w:t>entering</w:t>
      </w:r>
      <w:r>
        <w:rPr>
          <w:spacing w:val="-4"/>
        </w:rPr>
        <w:t xml:space="preserve"> </w:t>
      </w:r>
      <w:r>
        <w:t>into</w:t>
      </w:r>
      <w:r>
        <w:rPr>
          <w:spacing w:val="-3"/>
        </w:rPr>
        <w:t xml:space="preserve"> </w:t>
      </w:r>
      <w:r>
        <w:t>the</w:t>
      </w:r>
      <w:r>
        <w:rPr>
          <w:spacing w:val="-6"/>
        </w:rPr>
        <w:t xml:space="preserve"> </w:t>
      </w:r>
      <w:r>
        <w:t>PPA</w:t>
      </w:r>
      <w:r>
        <w:rPr>
          <w:spacing w:val="-14"/>
        </w:rPr>
        <w:t xml:space="preserve"> </w:t>
      </w:r>
      <w:r>
        <w:t>to</w:t>
      </w:r>
      <w:r>
        <w:rPr>
          <w:spacing w:val="-4"/>
        </w:rPr>
        <w:t xml:space="preserve"> </w:t>
      </w:r>
      <w:r>
        <w:lastRenderedPageBreak/>
        <w:t>ensure</w:t>
      </w:r>
      <w:r>
        <w:rPr>
          <w:spacing w:val="-3"/>
        </w:rPr>
        <w:t xml:space="preserve"> </w:t>
      </w:r>
      <w:r>
        <w:t>its</w:t>
      </w:r>
      <w:r>
        <w:rPr>
          <w:spacing w:val="-4"/>
        </w:rPr>
        <w:t xml:space="preserve"> </w:t>
      </w:r>
      <w:r>
        <w:t>individual</w:t>
      </w:r>
      <w:r>
        <w:rPr>
          <w:spacing w:val="-6"/>
        </w:rPr>
        <w:t xml:space="preserve"> </w:t>
      </w:r>
      <w:r>
        <w:t>organizational</w:t>
      </w:r>
      <w:r>
        <w:rPr>
          <w:spacing w:val="-6"/>
        </w:rPr>
        <w:t xml:space="preserve"> </w:t>
      </w:r>
      <w:r>
        <w:t>structure</w:t>
      </w:r>
      <w:r>
        <w:rPr>
          <w:spacing w:val="-5"/>
        </w:rPr>
        <w:t xml:space="preserve"> </w:t>
      </w:r>
      <w:r>
        <w:t>will</w:t>
      </w:r>
      <w:r>
        <w:rPr>
          <w:spacing w:val="-6"/>
        </w:rPr>
        <w:t xml:space="preserve"> </w:t>
      </w:r>
      <w:r>
        <w:t>not</w:t>
      </w:r>
      <w:r>
        <w:rPr>
          <w:spacing w:val="-5"/>
        </w:rPr>
        <w:t xml:space="preserve"> </w:t>
      </w:r>
      <w:r>
        <w:t>result in VIE status.</w:t>
      </w:r>
      <w:r w:rsidR="00712AC3">
        <w:t xml:space="preserve"> </w:t>
      </w:r>
      <w:r w:rsidR="00712AC3" w:rsidRPr="00712AC3">
        <w:t xml:space="preserve">This Section is not applicable to </w:t>
      </w:r>
      <w:r w:rsidR="007D3570">
        <w:t xml:space="preserve">BTA </w:t>
      </w:r>
      <w:r w:rsidR="00712AC3" w:rsidRPr="00712AC3">
        <w:t>Bids.</w:t>
      </w:r>
      <w:bookmarkStart w:id="77" w:name="_bookmark40"/>
      <w:bookmarkEnd w:id="77"/>
    </w:p>
    <w:p w14:paraId="4B1B7AA7" w14:textId="6860C2E4" w:rsidR="009F0CA0" w:rsidRPr="009F0CA0" w:rsidRDefault="00C85E7C" w:rsidP="00F04CA4">
      <w:pPr>
        <w:pStyle w:val="zGBody2"/>
        <w:rPr>
          <w:vanish/>
          <w:specVanish/>
        </w:rPr>
      </w:pPr>
      <w:bookmarkStart w:id="78" w:name="_Toc176954733"/>
      <w:r>
        <w:t>Effect of Submission.</w:t>
      </w:r>
      <w:bookmarkEnd w:id="78"/>
    </w:p>
    <w:p w14:paraId="783D2E62" w14:textId="5F9AF58C" w:rsidR="009D4E21" w:rsidRDefault="009F0CA0" w:rsidP="009F0CA0">
      <w:pPr>
        <w:pStyle w:val="GNormal"/>
      </w:pPr>
      <w:r>
        <w:t xml:space="preserve"> </w:t>
      </w:r>
      <w:r w:rsidR="00B10C2A">
        <w:t>Participant’s S</w:t>
      </w:r>
      <w:r>
        <w:t xml:space="preserve">ubmission will constitute </w:t>
      </w:r>
      <w:r w:rsidR="00B10C2A">
        <w:t xml:space="preserve">Participant’s </w:t>
      </w:r>
      <w:r>
        <w:t>acknowledgment and</w:t>
      </w:r>
      <w:r>
        <w:rPr>
          <w:spacing w:val="-3"/>
        </w:rPr>
        <w:t xml:space="preserve"> </w:t>
      </w:r>
      <w:r>
        <w:t>acceptance</w:t>
      </w:r>
      <w:r>
        <w:rPr>
          <w:spacing w:val="-3"/>
        </w:rPr>
        <w:t xml:space="preserve"> </w:t>
      </w:r>
      <w:r>
        <w:t>of</w:t>
      </w:r>
      <w:r>
        <w:rPr>
          <w:spacing w:val="-2"/>
        </w:rPr>
        <w:t xml:space="preserve"> </w:t>
      </w:r>
      <w:r>
        <w:t>all</w:t>
      </w:r>
      <w:r>
        <w:rPr>
          <w:spacing w:val="-3"/>
        </w:rPr>
        <w:t xml:space="preserve"> </w:t>
      </w:r>
      <w:r>
        <w:t>the</w:t>
      </w:r>
      <w:r>
        <w:rPr>
          <w:spacing w:val="-3"/>
        </w:rPr>
        <w:t xml:space="preserve"> </w:t>
      </w:r>
      <w:r>
        <w:t>terms,</w:t>
      </w:r>
      <w:r>
        <w:rPr>
          <w:spacing w:val="-2"/>
        </w:rPr>
        <w:t xml:space="preserve"> </w:t>
      </w:r>
      <w:r>
        <w:t>conditions,</w:t>
      </w:r>
      <w:r>
        <w:rPr>
          <w:spacing w:val="-2"/>
        </w:rPr>
        <w:t xml:space="preserve"> </w:t>
      </w:r>
      <w:r>
        <w:t>and</w:t>
      </w:r>
      <w:r>
        <w:rPr>
          <w:spacing w:val="-3"/>
        </w:rPr>
        <w:t xml:space="preserve"> </w:t>
      </w:r>
      <w:r>
        <w:t>requirements</w:t>
      </w:r>
      <w:r>
        <w:rPr>
          <w:spacing w:val="-2"/>
        </w:rPr>
        <w:t xml:space="preserve"> </w:t>
      </w:r>
      <w:r>
        <w:t>of</w:t>
      </w:r>
      <w:r>
        <w:rPr>
          <w:spacing w:val="-2"/>
        </w:rPr>
        <w:t xml:space="preserve"> </w:t>
      </w:r>
      <w:r>
        <w:t>this DG</w:t>
      </w:r>
      <w:r>
        <w:rPr>
          <w:spacing w:val="-1"/>
        </w:rPr>
        <w:t xml:space="preserve"> </w:t>
      </w:r>
      <w:r>
        <w:t>RFP, including the terms and conditions of the pro forma PPA</w:t>
      </w:r>
      <w:r w:rsidR="00B10C2A">
        <w:t xml:space="preserve"> or BTA, as applicable</w:t>
      </w:r>
      <w:r>
        <w:t xml:space="preserve">. </w:t>
      </w:r>
      <w:r w:rsidR="007C37AA">
        <w:t>Any Submission that does not satisfy the requirements of this DG RFP</w:t>
      </w:r>
      <w:r w:rsidR="007C37AA">
        <w:rPr>
          <w:spacing w:val="-7"/>
        </w:rPr>
        <w:t xml:space="preserve"> </w:t>
      </w:r>
      <w:r w:rsidR="007C37AA">
        <w:t>may be</w:t>
      </w:r>
      <w:r w:rsidR="007C37AA">
        <w:rPr>
          <w:spacing w:val="-5"/>
        </w:rPr>
        <w:t xml:space="preserve"> </w:t>
      </w:r>
      <w:r w:rsidR="007C37AA">
        <w:t>considered</w:t>
      </w:r>
      <w:r w:rsidR="007C37AA">
        <w:rPr>
          <w:spacing w:val="-3"/>
        </w:rPr>
        <w:t xml:space="preserve"> </w:t>
      </w:r>
      <w:r w:rsidR="007C37AA">
        <w:t>a</w:t>
      </w:r>
      <w:r w:rsidR="007C37AA">
        <w:rPr>
          <w:spacing w:val="-3"/>
        </w:rPr>
        <w:t xml:space="preserve"> </w:t>
      </w:r>
      <w:r w:rsidR="007C37AA">
        <w:t>Deficient Submission.</w:t>
      </w:r>
      <w:r w:rsidR="007C37AA">
        <w:rPr>
          <w:spacing w:val="-5"/>
        </w:rPr>
        <w:t xml:space="preserve"> </w:t>
      </w:r>
      <w:r w:rsidR="007C37AA">
        <w:t>GPC,</w:t>
      </w:r>
      <w:r w:rsidR="007C37AA">
        <w:rPr>
          <w:spacing w:val="-5"/>
        </w:rPr>
        <w:t xml:space="preserve"> </w:t>
      </w:r>
      <w:r w:rsidR="007C37AA">
        <w:t>in</w:t>
      </w:r>
      <w:r w:rsidR="007C37AA">
        <w:rPr>
          <w:spacing w:val="-5"/>
        </w:rPr>
        <w:t xml:space="preserve"> </w:t>
      </w:r>
      <w:r w:rsidR="007C37AA">
        <w:t>consultation</w:t>
      </w:r>
      <w:r w:rsidR="007C37AA">
        <w:rPr>
          <w:spacing w:val="-6"/>
        </w:rPr>
        <w:t xml:space="preserve"> </w:t>
      </w:r>
      <w:r w:rsidR="007C37AA">
        <w:t>with</w:t>
      </w:r>
      <w:r w:rsidR="007C37AA">
        <w:rPr>
          <w:spacing w:val="-3"/>
        </w:rPr>
        <w:t xml:space="preserve"> </w:t>
      </w:r>
      <w:r w:rsidR="007C37AA">
        <w:t>the</w:t>
      </w:r>
      <w:r w:rsidR="007C37AA">
        <w:rPr>
          <w:spacing w:val="-3"/>
        </w:rPr>
        <w:t xml:space="preserve"> </w:t>
      </w:r>
      <w:r w:rsidR="007C37AA">
        <w:t>IE and</w:t>
      </w:r>
      <w:r w:rsidR="007C37AA">
        <w:rPr>
          <w:spacing w:val="-3"/>
        </w:rPr>
        <w:t xml:space="preserve"> </w:t>
      </w:r>
      <w:r w:rsidR="007C37AA">
        <w:t>Staff,</w:t>
      </w:r>
      <w:r w:rsidR="007C37AA">
        <w:rPr>
          <w:spacing w:val="-3"/>
        </w:rPr>
        <w:t xml:space="preserve"> </w:t>
      </w:r>
      <w:r w:rsidR="007C37AA">
        <w:t xml:space="preserve">may choose to reject a Deficient Submission from further consideration. </w:t>
      </w:r>
      <w:r>
        <w:t>GPC</w:t>
      </w:r>
      <w:r>
        <w:rPr>
          <w:spacing w:val="-6"/>
        </w:rPr>
        <w:t xml:space="preserve"> </w:t>
      </w:r>
      <w:r>
        <w:t>is</w:t>
      </w:r>
      <w:r>
        <w:rPr>
          <w:spacing w:val="-5"/>
        </w:rPr>
        <w:t xml:space="preserve"> </w:t>
      </w:r>
      <w:r>
        <w:t>not</w:t>
      </w:r>
      <w:r>
        <w:rPr>
          <w:spacing w:val="-7"/>
        </w:rPr>
        <w:t xml:space="preserve"> </w:t>
      </w:r>
      <w:r>
        <w:t>required</w:t>
      </w:r>
      <w:r>
        <w:rPr>
          <w:spacing w:val="-7"/>
        </w:rPr>
        <w:t xml:space="preserve"> </w:t>
      </w:r>
      <w:r>
        <w:t>to</w:t>
      </w:r>
      <w:r>
        <w:rPr>
          <w:spacing w:val="-7"/>
        </w:rPr>
        <w:t xml:space="preserve"> </w:t>
      </w:r>
      <w:r>
        <w:t>contact</w:t>
      </w:r>
      <w:r>
        <w:rPr>
          <w:spacing w:val="-6"/>
        </w:rPr>
        <w:t xml:space="preserve"> </w:t>
      </w:r>
      <w:r>
        <w:t>any</w:t>
      </w:r>
      <w:r>
        <w:rPr>
          <w:spacing w:val="-5"/>
        </w:rPr>
        <w:t xml:space="preserve"> </w:t>
      </w:r>
      <w:r w:rsidR="00B10C2A">
        <w:t>Participant</w:t>
      </w:r>
      <w:r w:rsidR="00B10C2A">
        <w:rPr>
          <w:spacing w:val="-6"/>
        </w:rPr>
        <w:t xml:space="preserve"> </w:t>
      </w:r>
      <w:r>
        <w:t>to</w:t>
      </w:r>
      <w:r>
        <w:rPr>
          <w:spacing w:val="-7"/>
        </w:rPr>
        <w:t xml:space="preserve"> </w:t>
      </w:r>
      <w:r>
        <w:t>obtain</w:t>
      </w:r>
      <w:r>
        <w:rPr>
          <w:spacing w:val="-7"/>
        </w:rPr>
        <w:t xml:space="preserve"> </w:t>
      </w:r>
      <w:r>
        <w:t>any</w:t>
      </w:r>
      <w:r>
        <w:rPr>
          <w:spacing w:val="-6"/>
        </w:rPr>
        <w:t xml:space="preserve"> </w:t>
      </w:r>
      <w:r>
        <w:t xml:space="preserve">omitted </w:t>
      </w:r>
      <w:r>
        <w:rPr>
          <w:spacing w:val="-2"/>
        </w:rPr>
        <w:t>information.</w:t>
      </w:r>
    </w:p>
    <w:p w14:paraId="5E295E03" w14:textId="1D795EC3" w:rsidR="009F0CA0" w:rsidRPr="009F0CA0" w:rsidRDefault="00C85E7C" w:rsidP="00F04CA4">
      <w:pPr>
        <w:pStyle w:val="zGBody2"/>
        <w:rPr>
          <w:vanish/>
          <w:specVanish/>
        </w:rPr>
      </w:pPr>
      <w:bookmarkStart w:id="79" w:name="_bookmark41"/>
      <w:bookmarkStart w:id="80" w:name="_Toc176954734"/>
      <w:bookmarkEnd w:id="79"/>
      <w:r>
        <w:t>Multiple Submissions.</w:t>
      </w:r>
      <w:bookmarkEnd w:id="80"/>
      <w:r>
        <w:rPr>
          <w:spacing w:val="-9"/>
        </w:rPr>
        <w:t xml:space="preserve"> </w:t>
      </w:r>
    </w:p>
    <w:p w14:paraId="74086F08" w14:textId="2BF97D11" w:rsidR="009D4E21" w:rsidRPr="00F05F51" w:rsidRDefault="009F0CA0" w:rsidP="009F0CA0">
      <w:pPr>
        <w:pStyle w:val="GNormal"/>
      </w:pPr>
      <w:r>
        <w:t xml:space="preserve"> A</w:t>
      </w:r>
      <w:r>
        <w:rPr>
          <w:spacing w:val="-8"/>
        </w:rPr>
        <w:t xml:space="preserve"> </w:t>
      </w:r>
      <w:r w:rsidR="002C7311">
        <w:t xml:space="preserve">Participant </w:t>
      </w:r>
      <w:r>
        <w:t xml:space="preserve">may submit multiple </w:t>
      </w:r>
      <w:r w:rsidR="002C7311">
        <w:t xml:space="preserve">Submissions </w:t>
      </w:r>
      <w:r>
        <w:t>in r</w:t>
      </w:r>
      <w:r w:rsidRPr="00F05F51">
        <w:t>esponse</w:t>
      </w:r>
      <w:r w:rsidRPr="00F05F51">
        <w:rPr>
          <w:spacing w:val="-2"/>
        </w:rPr>
        <w:t xml:space="preserve"> </w:t>
      </w:r>
      <w:r w:rsidRPr="00F05F51">
        <w:t xml:space="preserve">to this DG RFP, but each </w:t>
      </w:r>
      <w:r w:rsidR="002C7311" w:rsidRPr="00F05F51">
        <w:t xml:space="preserve">Submission </w:t>
      </w:r>
      <w:r w:rsidRPr="00F05F51">
        <w:t>will be treated and evaluated separately. A Bidder submitting multiple Bids cannot aggregate</w:t>
      </w:r>
      <w:r w:rsidRPr="00F05F51">
        <w:rPr>
          <w:spacing w:val="-5"/>
        </w:rPr>
        <w:t xml:space="preserve"> </w:t>
      </w:r>
      <w:r w:rsidRPr="00F05F51">
        <w:t>the</w:t>
      </w:r>
      <w:r w:rsidRPr="00F05F51">
        <w:rPr>
          <w:spacing w:val="-5"/>
        </w:rPr>
        <w:t xml:space="preserve"> </w:t>
      </w:r>
      <w:r w:rsidRPr="00F05F51">
        <w:t>payments</w:t>
      </w:r>
      <w:r w:rsidRPr="00F05F51">
        <w:rPr>
          <w:spacing w:val="-6"/>
        </w:rPr>
        <w:t xml:space="preserve"> </w:t>
      </w:r>
      <w:r w:rsidRPr="00F05F51">
        <w:t>owed</w:t>
      </w:r>
      <w:r w:rsidRPr="00F05F51">
        <w:rPr>
          <w:spacing w:val="-7"/>
        </w:rPr>
        <w:t xml:space="preserve"> </w:t>
      </w:r>
      <w:r w:rsidRPr="00F05F51">
        <w:t>for each Bid,</w:t>
      </w:r>
      <w:r w:rsidRPr="00F05F51">
        <w:rPr>
          <w:spacing w:val="-6"/>
        </w:rPr>
        <w:t xml:space="preserve"> </w:t>
      </w:r>
      <w:r w:rsidRPr="00F05F51">
        <w:t>as</w:t>
      </w:r>
      <w:r w:rsidRPr="00F05F51">
        <w:rPr>
          <w:spacing w:val="-6"/>
        </w:rPr>
        <w:t xml:space="preserve"> </w:t>
      </w:r>
      <w:r w:rsidRPr="00F05F51">
        <w:t>discussed</w:t>
      </w:r>
      <w:r w:rsidRPr="00F05F51">
        <w:rPr>
          <w:spacing w:val="-7"/>
        </w:rPr>
        <w:t xml:space="preserve"> </w:t>
      </w:r>
      <w:r w:rsidRPr="00F05F51">
        <w:t>in more detail</w:t>
      </w:r>
      <w:r w:rsidRPr="00F05F51">
        <w:rPr>
          <w:spacing w:val="-7"/>
        </w:rPr>
        <w:t xml:space="preserve"> </w:t>
      </w:r>
      <w:r w:rsidRPr="00F05F51">
        <w:t>in</w:t>
      </w:r>
      <w:r w:rsidRPr="00F05F51">
        <w:rPr>
          <w:spacing w:val="-5"/>
        </w:rPr>
        <w:t xml:space="preserve"> </w:t>
      </w:r>
      <w:r w:rsidRPr="00F05F51">
        <w:t>Section</w:t>
      </w:r>
      <w:r w:rsidRPr="00F05F51">
        <w:rPr>
          <w:spacing w:val="-7"/>
        </w:rPr>
        <w:t xml:space="preserve"> </w:t>
      </w:r>
      <w:r w:rsidRPr="00F05F51">
        <w:t>4.</w:t>
      </w:r>
      <w:r w:rsidR="00B10049" w:rsidRPr="00F05F51">
        <w:t>3</w:t>
      </w:r>
      <w:r w:rsidR="00B10049" w:rsidRPr="00F05F51">
        <w:rPr>
          <w:spacing w:val="-7"/>
        </w:rPr>
        <w:t xml:space="preserve"> </w:t>
      </w:r>
      <w:r w:rsidRPr="00F05F51">
        <w:t>(</w:t>
      </w:r>
      <w:r w:rsidRPr="00F05F51">
        <w:rPr>
          <w:i/>
        </w:rPr>
        <w:t>Bid</w:t>
      </w:r>
      <w:r w:rsidRPr="00F05F51">
        <w:rPr>
          <w:i/>
          <w:spacing w:val="-7"/>
        </w:rPr>
        <w:t xml:space="preserve"> </w:t>
      </w:r>
      <w:r w:rsidRPr="00F05F51">
        <w:rPr>
          <w:i/>
        </w:rPr>
        <w:t>Fee</w:t>
      </w:r>
      <w:r w:rsidRPr="00F05F51">
        <w:t>).</w:t>
      </w:r>
    </w:p>
    <w:p w14:paraId="02986CDD" w14:textId="4BAABE48" w:rsidR="009F0CA0" w:rsidRPr="00F05F51" w:rsidRDefault="00C85E7C" w:rsidP="00F04CA4">
      <w:pPr>
        <w:pStyle w:val="zGBody2"/>
        <w:rPr>
          <w:vanish/>
          <w:specVanish/>
        </w:rPr>
      </w:pPr>
      <w:bookmarkStart w:id="81" w:name="_bookmark42"/>
      <w:bookmarkStart w:id="82" w:name="_Toc176954735"/>
      <w:bookmarkEnd w:id="81"/>
      <w:r w:rsidRPr="00F05F51">
        <w:t xml:space="preserve">Contingent </w:t>
      </w:r>
      <w:r w:rsidR="002C7311" w:rsidRPr="00F05F51">
        <w:t>Submissions</w:t>
      </w:r>
      <w:r w:rsidRPr="00F05F51">
        <w:t>.</w:t>
      </w:r>
      <w:bookmarkEnd w:id="82"/>
    </w:p>
    <w:p w14:paraId="2C94FD94" w14:textId="6661C365" w:rsidR="009D4E21" w:rsidRPr="00F05F51" w:rsidRDefault="009F0CA0" w:rsidP="009F0CA0">
      <w:pPr>
        <w:pStyle w:val="GNormal"/>
      </w:pPr>
      <w:r w:rsidRPr="00F05F51">
        <w:t xml:space="preserve"> Due</w:t>
      </w:r>
      <w:r w:rsidRPr="00F05F51">
        <w:rPr>
          <w:spacing w:val="-2"/>
        </w:rPr>
        <w:t xml:space="preserve"> </w:t>
      </w:r>
      <w:r w:rsidRPr="00F05F51">
        <w:t>to</w:t>
      </w:r>
      <w:r w:rsidRPr="00F05F51">
        <w:rPr>
          <w:spacing w:val="-2"/>
        </w:rPr>
        <w:t xml:space="preserve"> </w:t>
      </w:r>
      <w:r w:rsidRPr="00F05F51">
        <w:t>the</w:t>
      </w:r>
      <w:r w:rsidRPr="00F05F51">
        <w:rPr>
          <w:spacing w:val="-2"/>
        </w:rPr>
        <w:t xml:space="preserve"> </w:t>
      </w:r>
      <w:r w:rsidRPr="00F05F51">
        <w:t>time-sensitive</w:t>
      </w:r>
      <w:r w:rsidRPr="00F05F51">
        <w:rPr>
          <w:spacing w:val="-2"/>
        </w:rPr>
        <w:t xml:space="preserve"> </w:t>
      </w:r>
      <w:r w:rsidRPr="00F05F51">
        <w:t>nature</w:t>
      </w:r>
      <w:r w:rsidRPr="00F05F51">
        <w:rPr>
          <w:spacing w:val="-1"/>
        </w:rPr>
        <w:t xml:space="preserve"> </w:t>
      </w:r>
      <w:r w:rsidRPr="00F05F51">
        <w:t>of this DG RFP,</w:t>
      </w:r>
      <w:r w:rsidRPr="00F05F51">
        <w:rPr>
          <w:spacing w:val="-1"/>
        </w:rPr>
        <w:t xml:space="preserve"> </w:t>
      </w:r>
      <w:r w:rsidRPr="00F05F51">
        <w:t>GPC</w:t>
      </w:r>
      <w:r w:rsidRPr="00F05F51">
        <w:rPr>
          <w:spacing w:val="-1"/>
        </w:rPr>
        <w:t xml:space="preserve"> </w:t>
      </w:r>
      <w:r w:rsidRPr="00F05F51">
        <w:t xml:space="preserve">will not accept any </w:t>
      </w:r>
      <w:r w:rsidR="002C7311" w:rsidRPr="00F05F51">
        <w:t xml:space="preserve">Submission </w:t>
      </w:r>
      <w:r w:rsidRPr="00F05F51">
        <w:t>that is contingent on</w:t>
      </w:r>
      <w:r w:rsidRPr="00F05F51">
        <w:rPr>
          <w:spacing w:val="-1"/>
        </w:rPr>
        <w:t xml:space="preserve"> </w:t>
      </w:r>
      <w:r w:rsidRPr="00F05F51">
        <w:t>the</w:t>
      </w:r>
      <w:r w:rsidRPr="00F05F51">
        <w:rPr>
          <w:spacing w:val="-2"/>
        </w:rPr>
        <w:t xml:space="preserve"> </w:t>
      </w:r>
      <w:r w:rsidRPr="00F05F51">
        <w:t>advancement</w:t>
      </w:r>
      <w:r w:rsidRPr="00F05F51">
        <w:rPr>
          <w:spacing w:val="-1"/>
        </w:rPr>
        <w:t xml:space="preserve"> </w:t>
      </w:r>
      <w:r w:rsidRPr="00F05F51">
        <w:t xml:space="preserve">of another </w:t>
      </w:r>
      <w:r w:rsidR="002C7311" w:rsidRPr="00F05F51">
        <w:t xml:space="preserve">Submission </w:t>
      </w:r>
      <w:r w:rsidRPr="00F05F51">
        <w:t>or the</w:t>
      </w:r>
      <w:r w:rsidRPr="00F05F51">
        <w:rPr>
          <w:spacing w:val="-2"/>
        </w:rPr>
        <w:t xml:space="preserve"> </w:t>
      </w:r>
      <w:r w:rsidRPr="00F05F51">
        <w:t>satisfaction</w:t>
      </w:r>
      <w:r w:rsidRPr="00F05F51">
        <w:rPr>
          <w:spacing w:val="-1"/>
        </w:rPr>
        <w:t xml:space="preserve"> </w:t>
      </w:r>
      <w:r w:rsidRPr="00F05F51">
        <w:t>of a</w:t>
      </w:r>
      <w:r w:rsidRPr="00F05F51">
        <w:rPr>
          <w:spacing w:val="-2"/>
        </w:rPr>
        <w:t xml:space="preserve"> </w:t>
      </w:r>
      <w:r w:rsidRPr="00F05F51">
        <w:t>specified condition.</w:t>
      </w:r>
    </w:p>
    <w:p w14:paraId="6AD0DF72" w14:textId="77777777" w:rsidR="009F0CA0" w:rsidRPr="00F05F51" w:rsidRDefault="00C85E7C" w:rsidP="00F04CA4">
      <w:pPr>
        <w:pStyle w:val="zGBody2"/>
        <w:rPr>
          <w:vanish/>
          <w:specVanish/>
        </w:rPr>
      </w:pPr>
      <w:bookmarkStart w:id="83" w:name="_bookmark43"/>
      <w:bookmarkStart w:id="84" w:name="_Toc176954736"/>
      <w:bookmarkEnd w:id="83"/>
      <w:r w:rsidRPr="00F05F51">
        <w:rPr>
          <w:spacing w:val="-2"/>
        </w:rPr>
        <w:t>Unique</w:t>
      </w:r>
      <w:r w:rsidRPr="00F05F51">
        <w:rPr>
          <w:spacing w:val="-6"/>
        </w:rPr>
        <w:t xml:space="preserve"> </w:t>
      </w:r>
      <w:r w:rsidRPr="00F05F51">
        <w:rPr>
          <w:spacing w:val="-2"/>
        </w:rPr>
        <w:t>Bids.</w:t>
      </w:r>
      <w:bookmarkEnd w:id="84"/>
    </w:p>
    <w:p w14:paraId="6A191099" w14:textId="74DCE642" w:rsidR="009D4E21" w:rsidRPr="00F05F51" w:rsidRDefault="009F0CA0" w:rsidP="009F0CA0">
      <w:pPr>
        <w:pStyle w:val="GNormal"/>
      </w:pPr>
      <w:r w:rsidRPr="00F05F51">
        <w:rPr>
          <w:spacing w:val="-2"/>
        </w:rPr>
        <w:t xml:space="preserve"> Each</w:t>
      </w:r>
      <w:r w:rsidRPr="00F05F51">
        <w:t xml:space="preserve"> </w:t>
      </w:r>
      <w:r w:rsidR="002C7311" w:rsidRPr="00F05F51">
        <w:rPr>
          <w:spacing w:val="-2"/>
        </w:rPr>
        <w:t>Submission</w:t>
      </w:r>
      <w:r w:rsidR="002C7311" w:rsidRPr="00F05F51">
        <w:t xml:space="preserve"> </w:t>
      </w:r>
      <w:r w:rsidRPr="00F05F51">
        <w:rPr>
          <w:spacing w:val="-2"/>
        </w:rPr>
        <w:t>must</w:t>
      </w:r>
      <w:r w:rsidRPr="00F05F51">
        <w:rPr>
          <w:spacing w:val="-6"/>
        </w:rPr>
        <w:t xml:space="preserve"> </w:t>
      </w:r>
      <w:r w:rsidRPr="00F05F51">
        <w:rPr>
          <w:spacing w:val="-2"/>
        </w:rPr>
        <w:t>be</w:t>
      </w:r>
      <w:r w:rsidRPr="00F05F51">
        <w:rPr>
          <w:spacing w:val="-8"/>
        </w:rPr>
        <w:t xml:space="preserve"> </w:t>
      </w:r>
      <w:r w:rsidRPr="00F05F51">
        <w:rPr>
          <w:spacing w:val="-2"/>
        </w:rPr>
        <w:t>unique</w:t>
      </w:r>
      <w:r w:rsidRPr="00F05F51">
        <w:rPr>
          <w:spacing w:val="-5"/>
        </w:rPr>
        <w:t xml:space="preserve"> </w:t>
      </w:r>
      <w:r w:rsidRPr="00F05F51">
        <w:rPr>
          <w:spacing w:val="-2"/>
        </w:rPr>
        <w:t>regarding</w:t>
      </w:r>
      <w:r w:rsidRPr="00F05F51">
        <w:rPr>
          <w:spacing w:val="-3"/>
        </w:rPr>
        <w:t xml:space="preserve"> </w:t>
      </w:r>
      <w:r w:rsidRPr="00F05F51">
        <w:rPr>
          <w:spacing w:val="-2"/>
        </w:rPr>
        <w:t>the</w:t>
      </w:r>
      <w:r w:rsidRPr="00F05F51">
        <w:rPr>
          <w:spacing w:val="-10"/>
        </w:rPr>
        <w:t xml:space="preserve"> </w:t>
      </w:r>
      <w:r w:rsidRPr="00F05F51">
        <w:rPr>
          <w:spacing w:val="-2"/>
        </w:rPr>
        <w:t>Term</w:t>
      </w:r>
      <w:r w:rsidR="002C7311" w:rsidRPr="00F05F51">
        <w:rPr>
          <w:spacing w:val="-2"/>
        </w:rPr>
        <w:t xml:space="preserve"> (if applicable)</w:t>
      </w:r>
      <w:r w:rsidRPr="00F05F51">
        <w:rPr>
          <w:spacing w:val="-2"/>
        </w:rPr>
        <w:t>,</w:t>
      </w:r>
      <w:r w:rsidRPr="00F05F51">
        <w:rPr>
          <w:spacing w:val="-6"/>
        </w:rPr>
        <w:t xml:space="preserve"> </w:t>
      </w:r>
      <w:r w:rsidRPr="00F05F51">
        <w:rPr>
          <w:spacing w:val="-2"/>
        </w:rPr>
        <w:t>Facility,</w:t>
      </w:r>
      <w:r w:rsidRPr="00F05F51">
        <w:rPr>
          <w:spacing w:val="-7"/>
        </w:rPr>
        <w:t xml:space="preserve"> </w:t>
      </w:r>
      <w:r w:rsidRPr="00F05F51">
        <w:rPr>
          <w:spacing w:val="-2"/>
        </w:rPr>
        <w:t>Facility</w:t>
      </w:r>
      <w:r w:rsidRPr="00F05F51">
        <w:rPr>
          <w:spacing w:val="-5"/>
        </w:rPr>
        <w:t xml:space="preserve"> </w:t>
      </w:r>
      <w:r w:rsidRPr="00F05F51">
        <w:rPr>
          <w:spacing w:val="-2"/>
        </w:rPr>
        <w:t>location,</w:t>
      </w:r>
      <w:r w:rsidRPr="00F05F51">
        <w:rPr>
          <w:spacing w:val="-6"/>
        </w:rPr>
        <w:t xml:space="preserve"> </w:t>
      </w:r>
      <w:r w:rsidRPr="00F05F51">
        <w:rPr>
          <w:spacing w:val="-2"/>
        </w:rPr>
        <w:t>Facility</w:t>
      </w:r>
      <w:r w:rsidRPr="00F05F51">
        <w:rPr>
          <w:spacing w:val="-3"/>
        </w:rPr>
        <w:t xml:space="preserve"> </w:t>
      </w:r>
      <w:r w:rsidRPr="00F05F51">
        <w:rPr>
          <w:spacing w:val="-2"/>
        </w:rPr>
        <w:t xml:space="preserve">Size, </w:t>
      </w:r>
      <w:r w:rsidRPr="00F05F51">
        <w:t>POI, and any characteristic that would alter the amount (kW or kWh) or timing of the delivery of Solar</w:t>
      </w:r>
      <w:r w:rsidRPr="00F05F51">
        <w:rPr>
          <w:spacing w:val="-14"/>
        </w:rPr>
        <w:t xml:space="preserve"> </w:t>
      </w:r>
      <w:r w:rsidRPr="00F05F51">
        <w:t>Output</w:t>
      </w:r>
      <w:r w:rsidRPr="00F05F51">
        <w:rPr>
          <w:spacing w:val="-14"/>
        </w:rPr>
        <w:t xml:space="preserve"> </w:t>
      </w:r>
      <w:r w:rsidRPr="00F05F51">
        <w:t>from</w:t>
      </w:r>
      <w:r w:rsidRPr="00F05F51">
        <w:rPr>
          <w:spacing w:val="-14"/>
        </w:rPr>
        <w:t xml:space="preserve"> </w:t>
      </w:r>
      <w:r w:rsidRPr="00F05F51">
        <w:t>the</w:t>
      </w:r>
      <w:r w:rsidRPr="00F05F51">
        <w:rPr>
          <w:spacing w:val="-14"/>
        </w:rPr>
        <w:t xml:space="preserve"> </w:t>
      </w:r>
      <w:r w:rsidRPr="00F05F51">
        <w:t>Facility</w:t>
      </w:r>
      <w:r w:rsidRPr="00F05F51">
        <w:rPr>
          <w:spacing w:val="-14"/>
        </w:rPr>
        <w:t xml:space="preserve"> </w:t>
      </w:r>
      <w:r w:rsidRPr="00F05F51">
        <w:t>(e.g.,</w:t>
      </w:r>
      <w:r w:rsidRPr="00F05F51">
        <w:rPr>
          <w:spacing w:val="-14"/>
        </w:rPr>
        <w:t xml:space="preserve"> </w:t>
      </w:r>
      <w:r w:rsidRPr="00F05F51">
        <w:t>tracking</w:t>
      </w:r>
      <w:r w:rsidRPr="00F05F51">
        <w:rPr>
          <w:spacing w:val="-14"/>
        </w:rPr>
        <w:t xml:space="preserve"> </w:t>
      </w:r>
      <w:r w:rsidRPr="00F05F51">
        <w:t>capability</w:t>
      </w:r>
      <w:r w:rsidRPr="00F05F51">
        <w:rPr>
          <w:spacing w:val="-14"/>
        </w:rPr>
        <w:t xml:space="preserve"> </w:t>
      </w:r>
      <w:r w:rsidRPr="00F05F51">
        <w:t>or</w:t>
      </w:r>
      <w:r w:rsidRPr="00F05F51">
        <w:rPr>
          <w:spacing w:val="-14"/>
        </w:rPr>
        <w:t xml:space="preserve"> </w:t>
      </w:r>
      <w:r w:rsidRPr="00F05F51">
        <w:t>panel</w:t>
      </w:r>
      <w:r w:rsidRPr="00F05F51">
        <w:rPr>
          <w:spacing w:val="-13"/>
        </w:rPr>
        <w:t xml:space="preserve"> </w:t>
      </w:r>
      <w:r w:rsidRPr="00F05F51">
        <w:t>orientation).</w:t>
      </w:r>
      <w:r w:rsidRPr="00F05F51">
        <w:rPr>
          <w:spacing w:val="-14"/>
        </w:rPr>
        <w:t xml:space="preserve"> </w:t>
      </w:r>
      <w:r w:rsidRPr="00F05F51">
        <w:t>Despite</w:t>
      </w:r>
      <w:r w:rsidRPr="00F05F51">
        <w:rPr>
          <w:spacing w:val="-14"/>
        </w:rPr>
        <w:t xml:space="preserve"> </w:t>
      </w:r>
      <w:r w:rsidRPr="00F05F51">
        <w:t>the</w:t>
      </w:r>
      <w:r w:rsidRPr="00F05F51">
        <w:rPr>
          <w:spacing w:val="-14"/>
        </w:rPr>
        <w:t xml:space="preserve"> </w:t>
      </w:r>
      <w:r w:rsidRPr="00F05F51">
        <w:t>preceding sentence,</w:t>
      </w:r>
      <w:r w:rsidRPr="00F05F51">
        <w:rPr>
          <w:spacing w:val="-9"/>
        </w:rPr>
        <w:t xml:space="preserve"> </w:t>
      </w:r>
      <w:r w:rsidRPr="00F05F51">
        <w:t>a</w:t>
      </w:r>
      <w:r w:rsidRPr="00F05F51">
        <w:rPr>
          <w:spacing w:val="-8"/>
        </w:rPr>
        <w:t xml:space="preserve"> </w:t>
      </w:r>
      <w:r w:rsidRPr="00F05F51">
        <w:t>Bid</w:t>
      </w:r>
      <w:r w:rsidRPr="00F05F51">
        <w:rPr>
          <w:spacing w:val="-9"/>
        </w:rPr>
        <w:t xml:space="preserve"> </w:t>
      </w:r>
      <w:r w:rsidRPr="00F05F51">
        <w:t>that</w:t>
      </w:r>
      <w:r w:rsidRPr="00F05F51">
        <w:rPr>
          <w:spacing w:val="-7"/>
        </w:rPr>
        <w:t xml:space="preserve"> </w:t>
      </w:r>
      <w:r w:rsidRPr="00F05F51">
        <w:t>includes</w:t>
      </w:r>
      <w:r w:rsidRPr="00F05F51">
        <w:rPr>
          <w:spacing w:val="-8"/>
        </w:rPr>
        <w:t xml:space="preserve"> </w:t>
      </w:r>
      <w:r w:rsidRPr="00F05F51">
        <w:t>both</w:t>
      </w:r>
      <w:r w:rsidRPr="00F05F51">
        <w:rPr>
          <w:spacing w:val="-9"/>
        </w:rPr>
        <w:t xml:space="preserve"> </w:t>
      </w:r>
      <w:r w:rsidRPr="00F05F51">
        <w:t>a</w:t>
      </w:r>
      <w:r w:rsidRPr="00F05F51">
        <w:rPr>
          <w:spacing w:val="-9"/>
        </w:rPr>
        <w:t xml:space="preserve"> </w:t>
      </w:r>
      <w:r w:rsidRPr="00F05F51">
        <w:t>Levelized</w:t>
      </w:r>
      <w:r w:rsidRPr="00F05F51">
        <w:rPr>
          <w:spacing w:val="-9"/>
        </w:rPr>
        <w:t xml:space="preserve"> </w:t>
      </w:r>
      <w:r w:rsidRPr="00F05F51">
        <w:t>Pricing</w:t>
      </w:r>
      <w:r w:rsidRPr="00F05F51">
        <w:rPr>
          <w:spacing w:val="-9"/>
        </w:rPr>
        <w:t xml:space="preserve"> </w:t>
      </w:r>
      <w:r w:rsidRPr="00F05F51">
        <w:t>option</w:t>
      </w:r>
      <w:r w:rsidRPr="00F05F51">
        <w:rPr>
          <w:spacing w:val="-9"/>
        </w:rPr>
        <w:t xml:space="preserve"> </w:t>
      </w:r>
      <w:r w:rsidRPr="00F05F51">
        <w:t>and</w:t>
      </w:r>
      <w:r w:rsidRPr="00F05F51">
        <w:rPr>
          <w:spacing w:val="-9"/>
        </w:rPr>
        <w:t xml:space="preserve"> </w:t>
      </w:r>
      <w:r w:rsidRPr="00F05F51">
        <w:t>an</w:t>
      </w:r>
      <w:r w:rsidRPr="00F05F51">
        <w:rPr>
          <w:spacing w:val="-9"/>
        </w:rPr>
        <w:t xml:space="preserve"> </w:t>
      </w:r>
      <w:r w:rsidRPr="00F05F51">
        <w:t>Escalating</w:t>
      </w:r>
      <w:r w:rsidRPr="00F05F51">
        <w:rPr>
          <w:spacing w:val="-8"/>
        </w:rPr>
        <w:t xml:space="preserve"> </w:t>
      </w:r>
      <w:r w:rsidRPr="00F05F51">
        <w:t>Pricing</w:t>
      </w:r>
      <w:r w:rsidRPr="00F05F51">
        <w:rPr>
          <w:spacing w:val="-9"/>
        </w:rPr>
        <w:t xml:space="preserve"> </w:t>
      </w:r>
      <w:r w:rsidRPr="00F05F51">
        <w:t>option</w:t>
      </w:r>
      <w:r w:rsidRPr="00F05F51">
        <w:rPr>
          <w:spacing w:val="-9"/>
        </w:rPr>
        <w:t xml:space="preserve"> </w:t>
      </w:r>
      <w:r w:rsidRPr="00F05F51">
        <w:t>will be considered a unique Bid</w:t>
      </w:r>
      <w:r w:rsidR="001F1C38" w:rsidRPr="00F05F51">
        <w:t xml:space="preserve"> subject to a single Bid Fee</w:t>
      </w:r>
      <w:r w:rsidRPr="00F05F51">
        <w:t>.</w:t>
      </w:r>
    </w:p>
    <w:p w14:paraId="5E9EA4E8" w14:textId="62B945A5" w:rsidR="009F0CA0" w:rsidRPr="00F05F51" w:rsidRDefault="00F43C23" w:rsidP="00F04CA4">
      <w:pPr>
        <w:pStyle w:val="zGBody2"/>
        <w:rPr>
          <w:vanish/>
          <w:specVanish/>
        </w:rPr>
      </w:pPr>
      <w:bookmarkStart w:id="85" w:name="_bookmark44"/>
      <w:bookmarkStart w:id="86" w:name="_Toc176954737"/>
      <w:bookmarkEnd w:id="85"/>
      <w:r w:rsidRPr="00F05F51">
        <w:t xml:space="preserve">Submission </w:t>
      </w:r>
      <w:r w:rsidR="00C85E7C" w:rsidRPr="00F05F51">
        <w:t>Validity.</w:t>
      </w:r>
      <w:bookmarkEnd w:id="86"/>
    </w:p>
    <w:p w14:paraId="072944A2" w14:textId="687B43BC" w:rsidR="009D4E21" w:rsidRPr="00F05F51" w:rsidRDefault="009F0CA0" w:rsidP="009F0CA0">
      <w:pPr>
        <w:pStyle w:val="GNormal"/>
      </w:pPr>
      <w:r w:rsidRPr="00F05F51">
        <w:t xml:space="preserve"> </w:t>
      </w:r>
      <w:r w:rsidR="000408E4" w:rsidRPr="00F05F51">
        <w:t>Unless withdrawn, e</w:t>
      </w:r>
      <w:r w:rsidRPr="00F05F51">
        <w:t>ach</w:t>
      </w:r>
      <w:r w:rsidRPr="00F05F51">
        <w:rPr>
          <w:spacing w:val="-1"/>
        </w:rPr>
        <w:t xml:space="preserve"> </w:t>
      </w:r>
      <w:r w:rsidR="00F43C23" w:rsidRPr="00F05F51">
        <w:t>Submission</w:t>
      </w:r>
      <w:r w:rsidRPr="00F05F51">
        <w:rPr>
          <w:spacing w:val="-1"/>
        </w:rPr>
        <w:t xml:space="preserve"> </w:t>
      </w:r>
      <w:r w:rsidRPr="00F05F51">
        <w:t>must</w:t>
      </w:r>
      <w:r w:rsidRPr="00F05F51">
        <w:rPr>
          <w:spacing w:val="-3"/>
        </w:rPr>
        <w:t xml:space="preserve"> </w:t>
      </w:r>
      <w:r w:rsidRPr="00F05F51">
        <w:t>remain</w:t>
      </w:r>
      <w:r w:rsidRPr="00F05F51">
        <w:rPr>
          <w:spacing w:val="-1"/>
        </w:rPr>
        <w:t xml:space="preserve"> </w:t>
      </w:r>
      <w:r w:rsidRPr="00F05F51">
        <w:t>valid</w:t>
      </w:r>
      <w:r w:rsidRPr="00F05F51">
        <w:rPr>
          <w:spacing w:val="-1"/>
        </w:rPr>
        <w:t xml:space="preserve"> </w:t>
      </w:r>
      <w:r w:rsidRPr="00F05F51">
        <w:t>until</w:t>
      </w:r>
      <w:r w:rsidRPr="00F05F51">
        <w:rPr>
          <w:spacing w:val="-2"/>
        </w:rPr>
        <w:t xml:space="preserve"> </w:t>
      </w:r>
      <w:r w:rsidRPr="00F05F51">
        <w:t>the</w:t>
      </w:r>
      <w:r w:rsidRPr="00F05F51">
        <w:rPr>
          <w:spacing w:val="-1"/>
        </w:rPr>
        <w:t xml:space="preserve"> </w:t>
      </w:r>
      <w:r w:rsidRPr="00F05F51">
        <w:t>earlier</w:t>
      </w:r>
      <w:r w:rsidRPr="00F05F51">
        <w:rPr>
          <w:spacing w:val="-2"/>
        </w:rPr>
        <w:t xml:space="preserve"> </w:t>
      </w:r>
      <w:r w:rsidRPr="00F05F51">
        <w:t>of:</w:t>
      </w:r>
      <w:r w:rsidRPr="00F05F51">
        <w:rPr>
          <w:spacing w:val="-1"/>
        </w:rPr>
        <w:t xml:space="preserve"> </w:t>
      </w:r>
      <w:r w:rsidRPr="00F05F51">
        <w:t>(i) the</w:t>
      </w:r>
      <w:r w:rsidRPr="00F05F51">
        <w:rPr>
          <w:spacing w:val="-1"/>
        </w:rPr>
        <w:t xml:space="preserve"> </w:t>
      </w:r>
      <w:r w:rsidRPr="00F05F51">
        <w:t>date</w:t>
      </w:r>
      <w:r w:rsidRPr="00F05F51">
        <w:rPr>
          <w:spacing w:val="-1"/>
        </w:rPr>
        <w:t xml:space="preserve"> </w:t>
      </w:r>
      <w:r w:rsidRPr="00F05F51">
        <w:t>the RFP</w:t>
      </w:r>
      <w:r w:rsidRPr="00F05F51">
        <w:rPr>
          <w:spacing w:val="-3"/>
        </w:rPr>
        <w:t xml:space="preserve"> </w:t>
      </w:r>
      <w:r w:rsidRPr="00F05F51">
        <w:t>concludes</w:t>
      </w:r>
      <w:r w:rsidRPr="00F05F51">
        <w:rPr>
          <w:spacing w:val="-2"/>
        </w:rPr>
        <w:t xml:space="preserve"> </w:t>
      </w:r>
      <w:r w:rsidRPr="00F05F51">
        <w:t>(i.e., GPC</w:t>
      </w:r>
      <w:r w:rsidRPr="00F05F51">
        <w:rPr>
          <w:spacing w:val="-14"/>
        </w:rPr>
        <w:t xml:space="preserve"> </w:t>
      </w:r>
      <w:r w:rsidRPr="00F05F51">
        <w:t>files</w:t>
      </w:r>
      <w:r w:rsidRPr="00F05F51">
        <w:rPr>
          <w:spacing w:val="-13"/>
        </w:rPr>
        <w:t xml:space="preserve"> </w:t>
      </w:r>
      <w:r w:rsidRPr="00F05F51">
        <w:t>its</w:t>
      </w:r>
      <w:r w:rsidRPr="00F05F51">
        <w:rPr>
          <w:spacing w:val="-10"/>
        </w:rPr>
        <w:t xml:space="preserve"> </w:t>
      </w:r>
      <w:r w:rsidRPr="00F05F51">
        <w:t>end</w:t>
      </w:r>
      <w:r w:rsidRPr="00F05F51">
        <w:rPr>
          <w:spacing w:val="-10"/>
        </w:rPr>
        <w:t xml:space="preserve"> </w:t>
      </w:r>
      <w:r w:rsidRPr="00F05F51">
        <w:t>of</w:t>
      </w:r>
      <w:r w:rsidRPr="00F05F51">
        <w:rPr>
          <w:spacing w:val="-10"/>
        </w:rPr>
        <w:t xml:space="preserve"> </w:t>
      </w:r>
      <w:r w:rsidRPr="00F05F51">
        <w:t>process</w:t>
      </w:r>
      <w:r w:rsidRPr="00F05F51">
        <w:rPr>
          <w:spacing w:val="-11"/>
        </w:rPr>
        <w:t xml:space="preserve"> </w:t>
      </w:r>
      <w:r w:rsidRPr="00F05F51">
        <w:t>letter);</w:t>
      </w:r>
      <w:r w:rsidRPr="00F05F51">
        <w:rPr>
          <w:spacing w:val="-11"/>
        </w:rPr>
        <w:t xml:space="preserve"> </w:t>
      </w:r>
      <w:r w:rsidRPr="00F05F51">
        <w:t>or</w:t>
      </w:r>
      <w:r w:rsidRPr="00F05F51">
        <w:rPr>
          <w:spacing w:val="-11"/>
        </w:rPr>
        <w:t xml:space="preserve"> </w:t>
      </w:r>
      <w:r w:rsidRPr="00F05F51">
        <w:t>(ii) the</w:t>
      </w:r>
      <w:r w:rsidRPr="00F05F51">
        <w:rPr>
          <w:spacing w:val="-11"/>
        </w:rPr>
        <w:t xml:space="preserve"> </w:t>
      </w:r>
      <w:r w:rsidRPr="00F05F51">
        <w:t>date</w:t>
      </w:r>
      <w:r w:rsidRPr="00F05F51">
        <w:rPr>
          <w:spacing w:val="-11"/>
        </w:rPr>
        <w:t xml:space="preserve"> </w:t>
      </w:r>
      <w:r w:rsidRPr="00F05F51">
        <w:t>GPC</w:t>
      </w:r>
      <w:r w:rsidRPr="00F05F51">
        <w:rPr>
          <w:spacing w:val="-7"/>
        </w:rPr>
        <w:t xml:space="preserve"> </w:t>
      </w:r>
      <w:r w:rsidRPr="00F05F51">
        <w:t>files</w:t>
      </w:r>
      <w:r w:rsidRPr="00F05F51">
        <w:rPr>
          <w:spacing w:val="-11"/>
        </w:rPr>
        <w:t xml:space="preserve"> </w:t>
      </w:r>
      <w:r w:rsidR="000408E4" w:rsidRPr="00F05F51">
        <w:t>Awarded Contract for Certification by</w:t>
      </w:r>
      <w:r w:rsidR="000408E4" w:rsidRPr="00F05F51">
        <w:rPr>
          <w:spacing w:val="-9"/>
        </w:rPr>
        <w:t xml:space="preserve"> </w:t>
      </w:r>
      <w:r w:rsidRPr="00F05F51">
        <w:t xml:space="preserve">the </w:t>
      </w:r>
      <w:r w:rsidRPr="00F05F51">
        <w:rPr>
          <w:spacing w:val="-2"/>
        </w:rPr>
        <w:t>Commission.</w:t>
      </w:r>
    </w:p>
    <w:p w14:paraId="553AA0FD" w14:textId="77777777" w:rsidR="009F0CA0" w:rsidRPr="00F05F51" w:rsidRDefault="00C85E7C" w:rsidP="00F04CA4">
      <w:pPr>
        <w:pStyle w:val="zGBody2"/>
        <w:rPr>
          <w:vanish/>
          <w:specVanish/>
        </w:rPr>
      </w:pPr>
      <w:bookmarkStart w:id="87" w:name="_bookmark45"/>
      <w:bookmarkStart w:id="88" w:name="_Toc176954738"/>
      <w:bookmarkEnd w:id="87"/>
      <w:r w:rsidRPr="00F05F51">
        <w:t>No</w:t>
      </w:r>
      <w:r w:rsidRPr="00F05F51">
        <w:rPr>
          <w:spacing w:val="-2"/>
        </w:rPr>
        <w:t xml:space="preserve"> </w:t>
      </w:r>
      <w:r w:rsidRPr="00F05F51">
        <w:t>Bid</w:t>
      </w:r>
      <w:r w:rsidRPr="00F05F51">
        <w:rPr>
          <w:spacing w:val="-3"/>
        </w:rPr>
        <w:t xml:space="preserve"> </w:t>
      </w:r>
      <w:r w:rsidRPr="00F05F51">
        <w:t>Changes</w:t>
      </w:r>
      <w:r w:rsidRPr="00F05F51">
        <w:rPr>
          <w:spacing w:val="-3"/>
        </w:rPr>
        <w:t xml:space="preserve"> </w:t>
      </w:r>
      <w:r w:rsidRPr="00F05F51">
        <w:t>after</w:t>
      </w:r>
      <w:r w:rsidRPr="00F05F51">
        <w:rPr>
          <w:spacing w:val="-3"/>
        </w:rPr>
        <w:t xml:space="preserve"> </w:t>
      </w:r>
      <w:r w:rsidRPr="00F05F51">
        <w:t>Bid Period</w:t>
      </w:r>
      <w:r w:rsidRPr="00F05F51">
        <w:rPr>
          <w:spacing w:val="-2"/>
        </w:rPr>
        <w:t xml:space="preserve"> </w:t>
      </w:r>
      <w:r w:rsidRPr="00F05F51">
        <w:t>Concludes.</w:t>
      </w:r>
      <w:bookmarkEnd w:id="88"/>
    </w:p>
    <w:p w14:paraId="453EF535" w14:textId="7E308EE8" w:rsidR="009D4E21" w:rsidRPr="00F05F51" w:rsidRDefault="009F0CA0" w:rsidP="009F0CA0">
      <w:pPr>
        <w:pStyle w:val="GNormal"/>
      </w:pPr>
      <w:r w:rsidRPr="00F05F51">
        <w:t xml:space="preserve"> Once</w:t>
      </w:r>
      <w:r w:rsidRPr="00F05F51">
        <w:rPr>
          <w:spacing w:val="-1"/>
        </w:rPr>
        <w:t xml:space="preserve"> </w:t>
      </w:r>
      <w:r w:rsidRPr="00F05F51">
        <w:t>the</w:t>
      </w:r>
      <w:r w:rsidRPr="00F05F51">
        <w:rPr>
          <w:spacing w:val="-2"/>
        </w:rPr>
        <w:t xml:space="preserve"> </w:t>
      </w:r>
      <w:r w:rsidRPr="00F05F51">
        <w:t>Bid</w:t>
      </w:r>
      <w:r w:rsidRPr="00F05F51">
        <w:rPr>
          <w:spacing w:val="-3"/>
        </w:rPr>
        <w:t xml:space="preserve"> </w:t>
      </w:r>
      <w:r w:rsidRPr="00F05F51">
        <w:t>Period</w:t>
      </w:r>
      <w:r w:rsidRPr="00F05F51">
        <w:rPr>
          <w:spacing w:val="-3"/>
        </w:rPr>
        <w:t xml:space="preserve"> </w:t>
      </w:r>
      <w:r w:rsidRPr="00F05F51">
        <w:t>closes,</w:t>
      </w:r>
      <w:r w:rsidRPr="00F05F51">
        <w:rPr>
          <w:spacing w:val="-3"/>
        </w:rPr>
        <w:t xml:space="preserve"> </w:t>
      </w:r>
      <w:r w:rsidRPr="00F05F51">
        <w:t>Bidder</w:t>
      </w:r>
      <w:r w:rsidRPr="00F05F51">
        <w:rPr>
          <w:spacing w:val="-2"/>
        </w:rPr>
        <w:t xml:space="preserve"> </w:t>
      </w:r>
      <w:r w:rsidRPr="00F05F51">
        <w:t>will</w:t>
      </w:r>
      <w:r w:rsidRPr="00F05F51">
        <w:rPr>
          <w:spacing w:val="-2"/>
        </w:rPr>
        <w:t xml:space="preserve"> </w:t>
      </w:r>
      <w:r w:rsidRPr="00F05F51">
        <w:t>not</w:t>
      </w:r>
      <w:r w:rsidRPr="00F05F51">
        <w:rPr>
          <w:spacing w:val="-3"/>
        </w:rPr>
        <w:t xml:space="preserve"> </w:t>
      </w:r>
      <w:r w:rsidRPr="00F05F51">
        <w:t>be allowed</w:t>
      </w:r>
      <w:r w:rsidRPr="00F05F51">
        <w:rPr>
          <w:spacing w:val="-7"/>
        </w:rPr>
        <w:t xml:space="preserve"> </w:t>
      </w:r>
      <w:r w:rsidRPr="00F05F51">
        <w:t>to</w:t>
      </w:r>
      <w:r w:rsidRPr="00F05F51">
        <w:rPr>
          <w:spacing w:val="-5"/>
        </w:rPr>
        <w:t xml:space="preserve"> </w:t>
      </w:r>
      <w:r w:rsidRPr="00F05F51">
        <w:t>make</w:t>
      </w:r>
      <w:r w:rsidRPr="00F05F51">
        <w:rPr>
          <w:spacing w:val="-5"/>
        </w:rPr>
        <w:t xml:space="preserve"> </w:t>
      </w:r>
      <w:r w:rsidRPr="00F05F51">
        <w:t>any</w:t>
      </w:r>
      <w:r w:rsidRPr="00F05F51">
        <w:rPr>
          <w:spacing w:val="-5"/>
        </w:rPr>
        <w:t xml:space="preserve"> </w:t>
      </w:r>
      <w:r w:rsidRPr="00F05F51">
        <w:t>change</w:t>
      </w:r>
      <w:r w:rsidRPr="00F05F51">
        <w:rPr>
          <w:spacing w:val="-7"/>
        </w:rPr>
        <w:t xml:space="preserve"> </w:t>
      </w:r>
      <w:r w:rsidRPr="00F05F51">
        <w:t>to</w:t>
      </w:r>
      <w:r w:rsidRPr="00F05F51">
        <w:rPr>
          <w:spacing w:val="-7"/>
        </w:rPr>
        <w:t xml:space="preserve"> </w:t>
      </w:r>
      <w:r w:rsidRPr="00F05F51">
        <w:t>the</w:t>
      </w:r>
      <w:r w:rsidRPr="00F05F51">
        <w:rPr>
          <w:spacing w:val="-5"/>
        </w:rPr>
        <w:t xml:space="preserve"> </w:t>
      </w:r>
      <w:r w:rsidRPr="00F05F51">
        <w:t>Bid</w:t>
      </w:r>
      <w:r w:rsidRPr="00F05F51">
        <w:rPr>
          <w:spacing w:val="-7"/>
        </w:rPr>
        <w:t xml:space="preserve"> </w:t>
      </w:r>
      <w:r w:rsidRPr="00F05F51">
        <w:t>that</w:t>
      </w:r>
      <w:r w:rsidRPr="00F05F51">
        <w:rPr>
          <w:spacing w:val="-7"/>
        </w:rPr>
        <w:t xml:space="preserve"> </w:t>
      </w:r>
      <w:r w:rsidRPr="00F05F51">
        <w:t>would impact</w:t>
      </w:r>
      <w:r w:rsidRPr="00F05F51">
        <w:rPr>
          <w:spacing w:val="-6"/>
        </w:rPr>
        <w:t xml:space="preserve"> </w:t>
      </w:r>
      <w:r w:rsidRPr="00F05F51">
        <w:t>GPC’s</w:t>
      </w:r>
      <w:r w:rsidRPr="00F05F51">
        <w:rPr>
          <w:spacing w:val="-5"/>
        </w:rPr>
        <w:t xml:space="preserve"> </w:t>
      </w:r>
      <w:r w:rsidRPr="00F05F51">
        <w:t>evaluation</w:t>
      </w:r>
      <w:r w:rsidRPr="00F05F51">
        <w:rPr>
          <w:spacing w:val="-5"/>
        </w:rPr>
        <w:t xml:space="preserve"> </w:t>
      </w:r>
      <w:r w:rsidRPr="00F05F51">
        <w:t>of the</w:t>
      </w:r>
      <w:r w:rsidRPr="00F05F51">
        <w:rPr>
          <w:spacing w:val="-5"/>
        </w:rPr>
        <w:t xml:space="preserve"> </w:t>
      </w:r>
      <w:r w:rsidRPr="00F05F51">
        <w:t>Bid</w:t>
      </w:r>
      <w:r w:rsidR="00004F5B" w:rsidRPr="00F05F51">
        <w:t>, except</w:t>
      </w:r>
      <w:r w:rsidR="00004F5B" w:rsidRPr="00F05F51">
        <w:rPr>
          <w:spacing w:val="-6"/>
        </w:rPr>
        <w:t xml:space="preserve"> </w:t>
      </w:r>
      <w:r w:rsidR="00004F5B" w:rsidRPr="00F05F51">
        <w:t>as described in Section 6.10.1 (</w:t>
      </w:r>
      <w:r w:rsidR="00004F5B" w:rsidRPr="00F05F51">
        <w:rPr>
          <w:i/>
        </w:rPr>
        <w:t>Bid Deficiencies</w:t>
      </w:r>
      <w:r w:rsidR="00004F5B" w:rsidRPr="00F05F51">
        <w:t>), Section 6.10.2 (</w:t>
      </w:r>
      <w:r w:rsidR="00004F5B" w:rsidRPr="00F05F51">
        <w:rPr>
          <w:i/>
        </w:rPr>
        <w:t>Bid or Company-Owned Proposal Errors</w:t>
      </w:r>
      <w:r w:rsidR="00004F5B" w:rsidRPr="00F05F51">
        <w:t>), and Section 7.7.1.</w:t>
      </w:r>
      <w:r w:rsidR="0003674A" w:rsidRPr="00F05F51">
        <w:t xml:space="preserve"> (</w:t>
      </w:r>
      <w:r w:rsidR="0003674A" w:rsidRPr="00F05F51">
        <w:rPr>
          <w:i/>
        </w:rPr>
        <w:t>Interconnection Study Fee</w:t>
      </w:r>
      <w:r w:rsidR="0003674A" w:rsidRPr="00F05F51">
        <w:t>)</w:t>
      </w:r>
      <w:r w:rsidRPr="00F05F51">
        <w:t>.</w:t>
      </w:r>
    </w:p>
    <w:p w14:paraId="1B51D04B" w14:textId="77777777" w:rsidR="009D4E21" w:rsidRDefault="00C85E7C" w:rsidP="00FB72D2">
      <w:pPr>
        <w:pStyle w:val="zGBody3"/>
      </w:pPr>
      <w:r w:rsidRPr="00F05F51">
        <w:rPr>
          <w:b/>
        </w:rPr>
        <w:t>Bid</w:t>
      </w:r>
      <w:r w:rsidRPr="00F05F51">
        <w:rPr>
          <w:b/>
          <w:spacing w:val="-2"/>
        </w:rPr>
        <w:t xml:space="preserve"> </w:t>
      </w:r>
      <w:r w:rsidRPr="00F05F51">
        <w:rPr>
          <w:b/>
        </w:rPr>
        <w:t>Deficiencies</w:t>
      </w:r>
      <w:r w:rsidRPr="00F05F51">
        <w:t>.</w:t>
      </w:r>
      <w:r w:rsidRPr="00F05F51">
        <w:rPr>
          <w:spacing w:val="-3"/>
        </w:rPr>
        <w:t xml:space="preserve"> </w:t>
      </w:r>
      <w:r w:rsidRPr="00F05F51">
        <w:t>Bidder</w:t>
      </w:r>
      <w:r w:rsidRPr="00F05F51">
        <w:rPr>
          <w:spacing w:val="-2"/>
        </w:rPr>
        <w:t xml:space="preserve"> </w:t>
      </w:r>
      <w:r w:rsidRPr="00F05F51">
        <w:t>may</w:t>
      </w:r>
      <w:r w:rsidRPr="00F05F51">
        <w:rPr>
          <w:spacing w:val="-2"/>
        </w:rPr>
        <w:t xml:space="preserve"> </w:t>
      </w:r>
      <w:r w:rsidRPr="00F05F51">
        <w:t>amend</w:t>
      </w:r>
      <w:r w:rsidRPr="00F05F51">
        <w:rPr>
          <w:spacing w:val="-3"/>
        </w:rPr>
        <w:t xml:space="preserve"> </w:t>
      </w:r>
      <w:r w:rsidRPr="00F05F51">
        <w:t>a</w:t>
      </w:r>
      <w:r w:rsidRPr="00F05F51">
        <w:rPr>
          <w:spacing w:val="-2"/>
        </w:rPr>
        <w:t xml:space="preserve"> </w:t>
      </w:r>
      <w:r w:rsidRPr="00F05F51">
        <w:t>Bid</w:t>
      </w:r>
      <w:r w:rsidRPr="00F05F51">
        <w:rPr>
          <w:spacing w:val="-3"/>
        </w:rPr>
        <w:t xml:space="preserve"> </w:t>
      </w:r>
      <w:r w:rsidRPr="00F05F51">
        <w:t>only</w:t>
      </w:r>
      <w:r w:rsidRPr="00F05F51">
        <w:rPr>
          <w:spacing w:val="-2"/>
        </w:rPr>
        <w:t xml:space="preserve"> </w:t>
      </w:r>
      <w:r w:rsidRPr="00F05F51">
        <w:t>up</w:t>
      </w:r>
      <w:r w:rsidRPr="00F05F51">
        <w:rPr>
          <w:spacing w:val="-4"/>
        </w:rPr>
        <w:t xml:space="preserve"> </w:t>
      </w:r>
      <w:r w:rsidRPr="00F05F51">
        <w:t>until</w:t>
      </w:r>
      <w:r w:rsidRPr="00F05F51">
        <w:rPr>
          <w:spacing w:val="-4"/>
        </w:rPr>
        <w:t xml:space="preserve"> </w:t>
      </w:r>
      <w:r w:rsidRPr="00F05F51">
        <w:t>the</w:t>
      </w:r>
      <w:r w:rsidRPr="00F05F51">
        <w:rPr>
          <w:spacing w:val="-4"/>
        </w:rPr>
        <w:t xml:space="preserve"> </w:t>
      </w:r>
      <w:r w:rsidRPr="00F05F51">
        <w:t>submission</w:t>
      </w:r>
      <w:r w:rsidRPr="00F05F51">
        <w:rPr>
          <w:spacing w:val="-3"/>
        </w:rPr>
        <w:t xml:space="preserve"> </w:t>
      </w:r>
      <w:r w:rsidRPr="00F05F51">
        <w:t>deadline</w:t>
      </w:r>
      <w:r w:rsidRPr="00F05F51">
        <w:rPr>
          <w:spacing w:val="-3"/>
        </w:rPr>
        <w:t xml:space="preserve"> </w:t>
      </w:r>
      <w:r w:rsidRPr="00F05F51">
        <w:t>on</w:t>
      </w:r>
      <w:r w:rsidRPr="00F05F51">
        <w:rPr>
          <w:spacing w:val="-3"/>
        </w:rPr>
        <w:t xml:space="preserve"> </w:t>
      </w:r>
      <w:r w:rsidRPr="00F05F51">
        <w:t>the Bid</w:t>
      </w:r>
      <w:r w:rsidRPr="00F05F51">
        <w:rPr>
          <w:spacing w:val="-7"/>
        </w:rPr>
        <w:t xml:space="preserve"> </w:t>
      </w:r>
      <w:r w:rsidRPr="00F05F51">
        <w:t>Due</w:t>
      </w:r>
      <w:r w:rsidRPr="00F05F51">
        <w:rPr>
          <w:spacing w:val="-7"/>
        </w:rPr>
        <w:t xml:space="preserve"> </w:t>
      </w:r>
      <w:r w:rsidRPr="00F05F51">
        <w:t>Date.</w:t>
      </w:r>
      <w:r w:rsidRPr="00F05F51">
        <w:rPr>
          <w:spacing w:val="-9"/>
        </w:rPr>
        <w:t xml:space="preserve"> </w:t>
      </w:r>
      <w:r w:rsidRPr="00F05F51">
        <w:t>After</w:t>
      </w:r>
      <w:r w:rsidRPr="00F05F51">
        <w:rPr>
          <w:spacing w:val="-8"/>
        </w:rPr>
        <w:t xml:space="preserve"> </w:t>
      </w:r>
      <w:r w:rsidRPr="00F05F51">
        <w:t>the</w:t>
      </w:r>
      <w:r w:rsidRPr="00F05F51">
        <w:rPr>
          <w:spacing w:val="-8"/>
        </w:rPr>
        <w:t xml:space="preserve"> </w:t>
      </w:r>
      <w:r w:rsidRPr="00F05F51">
        <w:t>submission</w:t>
      </w:r>
      <w:r w:rsidRPr="00F05F51">
        <w:rPr>
          <w:spacing w:val="-7"/>
        </w:rPr>
        <w:t xml:space="preserve"> </w:t>
      </w:r>
      <w:r w:rsidRPr="00F05F51">
        <w:t>deadline,</w:t>
      </w:r>
      <w:r w:rsidRPr="00F05F51">
        <w:rPr>
          <w:spacing w:val="-9"/>
        </w:rPr>
        <w:t xml:space="preserve"> </w:t>
      </w:r>
      <w:r w:rsidRPr="00F05F51">
        <w:t>the</w:t>
      </w:r>
      <w:r w:rsidRPr="00F05F51">
        <w:rPr>
          <w:spacing w:val="-9"/>
        </w:rPr>
        <w:t xml:space="preserve"> </w:t>
      </w:r>
      <w:r w:rsidRPr="00F05F51">
        <w:t>IE</w:t>
      </w:r>
      <w:r w:rsidRPr="00F05F51">
        <w:rPr>
          <w:spacing w:val="-7"/>
        </w:rPr>
        <w:t xml:space="preserve"> </w:t>
      </w:r>
      <w:r w:rsidRPr="00F05F51">
        <w:t>will</w:t>
      </w:r>
      <w:r w:rsidRPr="00F05F51">
        <w:rPr>
          <w:spacing w:val="-6"/>
        </w:rPr>
        <w:t xml:space="preserve"> </w:t>
      </w:r>
      <w:r w:rsidRPr="00F05F51">
        <w:t>review</w:t>
      </w:r>
      <w:r w:rsidRPr="00F05F51">
        <w:rPr>
          <w:spacing w:val="-8"/>
        </w:rPr>
        <w:t xml:space="preserve"> </w:t>
      </w:r>
      <w:r w:rsidRPr="00F05F51">
        <w:t>key</w:t>
      </w:r>
      <w:r w:rsidRPr="00F05F51">
        <w:rPr>
          <w:spacing w:val="-8"/>
        </w:rPr>
        <w:t xml:space="preserve"> </w:t>
      </w:r>
      <w:r w:rsidRPr="00F05F51">
        <w:t>elements</w:t>
      </w:r>
      <w:r w:rsidRPr="00F05F51">
        <w:rPr>
          <w:spacing w:val="-8"/>
        </w:rPr>
        <w:t xml:space="preserve"> </w:t>
      </w:r>
      <w:r w:rsidRPr="00F05F51">
        <w:t>of</w:t>
      </w:r>
      <w:r w:rsidRPr="00F05F51">
        <w:rPr>
          <w:spacing w:val="-7"/>
        </w:rPr>
        <w:t xml:space="preserve"> </w:t>
      </w:r>
      <w:r w:rsidRPr="00F05F51">
        <w:t>each</w:t>
      </w:r>
      <w:r w:rsidRPr="00F05F51">
        <w:rPr>
          <w:spacing w:val="-9"/>
        </w:rPr>
        <w:t xml:space="preserve"> </w:t>
      </w:r>
      <w:r w:rsidRPr="00F05F51">
        <w:t>Bid</w:t>
      </w:r>
      <w:r w:rsidRPr="00F05F51">
        <w:rPr>
          <w:spacing w:val="-7"/>
        </w:rPr>
        <w:t xml:space="preserve"> </w:t>
      </w:r>
      <w:r w:rsidRPr="00F05F51">
        <w:t>and</w:t>
      </w:r>
      <w:r w:rsidRPr="00F05F51">
        <w:rPr>
          <w:spacing w:val="-9"/>
        </w:rPr>
        <w:t xml:space="preserve"> </w:t>
      </w:r>
      <w:r w:rsidRPr="00F05F51">
        <w:t>any Company-Owned Proposal to screen for errors and omissions and, if necessary, confir</w:t>
      </w:r>
      <w:r>
        <w:t>m those elements with the Participant. In consultation with Staff and the Evaluation Team, the IE will provide Participant an opportunity to cure deficiencies. After that occurs, a Bid or Company- Owned</w:t>
      </w:r>
      <w:r>
        <w:rPr>
          <w:spacing w:val="-3"/>
        </w:rPr>
        <w:t xml:space="preserve"> </w:t>
      </w:r>
      <w:r>
        <w:t>Proposal</w:t>
      </w:r>
      <w:r>
        <w:rPr>
          <w:spacing w:val="-1"/>
        </w:rPr>
        <w:t xml:space="preserve"> </w:t>
      </w:r>
      <w:r>
        <w:t>that</w:t>
      </w:r>
      <w:r>
        <w:rPr>
          <w:spacing w:val="-2"/>
        </w:rPr>
        <w:t xml:space="preserve"> </w:t>
      </w:r>
      <w:r>
        <w:t>is</w:t>
      </w:r>
      <w:r>
        <w:rPr>
          <w:spacing w:val="-1"/>
        </w:rPr>
        <w:t xml:space="preserve"> </w:t>
      </w:r>
      <w:r>
        <w:t>not cured</w:t>
      </w:r>
      <w:r>
        <w:rPr>
          <w:spacing w:val="-2"/>
        </w:rPr>
        <w:t xml:space="preserve"> </w:t>
      </w:r>
      <w:r>
        <w:t>will</w:t>
      </w:r>
      <w:r>
        <w:rPr>
          <w:spacing w:val="-3"/>
        </w:rPr>
        <w:t xml:space="preserve"> </w:t>
      </w:r>
      <w:r>
        <w:t>be identified</w:t>
      </w:r>
      <w:r>
        <w:rPr>
          <w:spacing w:val="-3"/>
        </w:rPr>
        <w:t xml:space="preserve"> </w:t>
      </w:r>
      <w:r>
        <w:t>as a</w:t>
      </w:r>
      <w:r>
        <w:rPr>
          <w:spacing w:val="-2"/>
        </w:rPr>
        <w:t xml:space="preserve"> </w:t>
      </w:r>
      <w:r>
        <w:t>Deficient Submission and rejected.</w:t>
      </w:r>
      <w:r>
        <w:rPr>
          <w:spacing w:val="-2"/>
        </w:rPr>
        <w:t xml:space="preserve"> </w:t>
      </w:r>
      <w:r>
        <w:t>After the Bid Due Date, no Participant may change its pricing or revise its Bid or Company-Owned Proposal on its own initiative. The Evaluation Team may request that a Bid or Company-Owned Proposal be revised to obtain the best value for GPC’s customers. Any requested revision of a Bid or Company-Owned Proposal will be reviewed by Staff and the IE before being addressed with the respective Participant.</w:t>
      </w:r>
    </w:p>
    <w:p w14:paraId="56B2836C" w14:textId="1CED059F" w:rsidR="009D4E21" w:rsidRDefault="00C85E7C" w:rsidP="000440FB">
      <w:pPr>
        <w:pStyle w:val="zGBody3"/>
      </w:pPr>
      <w:r>
        <w:rPr>
          <w:b/>
        </w:rPr>
        <w:t xml:space="preserve">Bid or Company-Owned Proposal Errors. </w:t>
      </w:r>
      <w:r>
        <w:t>Modification of Bids or Company-Owned Proposals will</w:t>
      </w:r>
      <w:r>
        <w:rPr>
          <w:spacing w:val="-2"/>
        </w:rPr>
        <w:t xml:space="preserve"> </w:t>
      </w:r>
      <w:r>
        <w:t>not be permitted after the cure period unless correction of</w:t>
      </w:r>
      <w:r>
        <w:rPr>
          <w:spacing w:val="-1"/>
        </w:rPr>
        <w:t xml:space="preserve"> </w:t>
      </w:r>
      <w:r>
        <w:t xml:space="preserve">the error or omission is in the best interest of GPC’s customers and will not harm the RFP </w:t>
      </w:r>
      <w:r w:rsidR="00FD010E">
        <w:t>P</w:t>
      </w:r>
      <w:r>
        <w:t>rocess, as determined by GPC</w:t>
      </w:r>
      <w:r>
        <w:rPr>
          <w:spacing w:val="-4"/>
        </w:rPr>
        <w:t xml:space="preserve"> </w:t>
      </w:r>
      <w:r>
        <w:t>in</w:t>
      </w:r>
      <w:r>
        <w:rPr>
          <w:spacing w:val="-4"/>
        </w:rPr>
        <w:t xml:space="preserve"> </w:t>
      </w:r>
      <w:r>
        <w:t>consultation</w:t>
      </w:r>
      <w:r>
        <w:rPr>
          <w:spacing w:val="-4"/>
        </w:rPr>
        <w:t xml:space="preserve"> </w:t>
      </w:r>
      <w:r>
        <w:t>with</w:t>
      </w:r>
      <w:r>
        <w:rPr>
          <w:spacing w:val="-4"/>
        </w:rPr>
        <w:t xml:space="preserve"> </w:t>
      </w:r>
      <w:r>
        <w:t>the</w:t>
      </w:r>
      <w:r>
        <w:rPr>
          <w:spacing w:val="-4"/>
        </w:rPr>
        <w:t xml:space="preserve"> </w:t>
      </w:r>
      <w:r>
        <w:t>IE</w:t>
      </w:r>
      <w:r>
        <w:rPr>
          <w:spacing w:val="-4"/>
        </w:rPr>
        <w:t xml:space="preserve"> </w:t>
      </w:r>
      <w:r>
        <w:t>and</w:t>
      </w:r>
      <w:r>
        <w:rPr>
          <w:spacing w:val="-4"/>
        </w:rPr>
        <w:t xml:space="preserve"> </w:t>
      </w:r>
      <w:r>
        <w:t>Staff.</w:t>
      </w:r>
      <w:r>
        <w:rPr>
          <w:spacing w:val="-14"/>
        </w:rPr>
        <w:t xml:space="preserve"> </w:t>
      </w:r>
      <w:r>
        <w:t>All</w:t>
      </w:r>
      <w:r>
        <w:rPr>
          <w:spacing w:val="-5"/>
        </w:rPr>
        <w:t xml:space="preserve"> </w:t>
      </w:r>
      <w:r w:rsidR="00424B2D">
        <w:rPr>
          <w:spacing w:val="-5"/>
        </w:rPr>
        <w:t>Submission</w:t>
      </w:r>
      <w:r>
        <w:rPr>
          <w:spacing w:val="-5"/>
        </w:rPr>
        <w:t xml:space="preserve"> </w:t>
      </w:r>
      <w:r>
        <w:t>modification</w:t>
      </w:r>
      <w:r>
        <w:rPr>
          <w:spacing w:val="-1"/>
        </w:rPr>
        <w:t xml:space="preserve"> </w:t>
      </w:r>
      <w:r>
        <w:t>requests</w:t>
      </w:r>
      <w:r>
        <w:rPr>
          <w:spacing w:val="-2"/>
        </w:rPr>
        <w:t xml:space="preserve"> </w:t>
      </w:r>
      <w:r>
        <w:t>must</w:t>
      </w:r>
      <w:r>
        <w:rPr>
          <w:spacing w:val="-4"/>
        </w:rPr>
        <w:t xml:space="preserve"> </w:t>
      </w:r>
      <w:r>
        <w:t>be</w:t>
      </w:r>
      <w:r>
        <w:rPr>
          <w:spacing w:val="-4"/>
        </w:rPr>
        <w:t xml:space="preserve"> </w:t>
      </w:r>
      <w:r>
        <w:t>made</w:t>
      </w:r>
      <w:r>
        <w:rPr>
          <w:spacing w:val="-3"/>
        </w:rPr>
        <w:t xml:space="preserve"> </w:t>
      </w:r>
      <w:r>
        <w:t>through</w:t>
      </w:r>
      <w:r>
        <w:rPr>
          <w:spacing w:val="-4"/>
        </w:rPr>
        <w:t xml:space="preserve"> </w:t>
      </w:r>
      <w:r>
        <w:t>the</w:t>
      </w:r>
      <w:r>
        <w:rPr>
          <w:spacing w:val="-5"/>
        </w:rPr>
        <w:t xml:space="preserve"> </w:t>
      </w:r>
      <w:r>
        <w:t xml:space="preserve">IE </w:t>
      </w:r>
      <w:r>
        <w:rPr>
          <w:spacing w:val="-2"/>
        </w:rPr>
        <w:t>Website.</w:t>
      </w:r>
      <w:bookmarkStart w:id="89" w:name="_bookmark46"/>
      <w:bookmarkEnd w:id="89"/>
    </w:p>
    <w:p w14:paraId="60A629FB" w14:textId="77777777" w:rsidR="009F0CA0" w:rsidRPr="009D418F" w:rsidRDefault="00C85E7C" w:rsidP="00F04CA4">
      <w:pPr>
        <w:pStyle w:val="zGBody2"/>
        <w:rPr>
          <w:vanish/>
          <w:specVanish/>
        </w:rPr>
      </w:pPr>
      <w:bookmarkStart w:id="90" w:name="_Toc164999247"/>
      <w:bookmarkStart w:id="91" w:name="_Toc165016757"/>
      <w:bookmarkStart w:id="92" w:name="_Toc165016833"/>
      <w:bookmarkStart w:id="93" w:name="_bookmark47"/>
      <w:bookmarkStart w:id="94" w:name="_Toc176954739"/>
      <w:bookmarkEnd w:id="90"/>
      <w:bookmarkEnd w:id="91"/>
      <w:bookmarkEnd w:id="92"/>
      <w:bookmarkEnd w:id="93"/>
      <w:r w:rsidRPr="00D84FE7">
        <w:t>Other Data.</w:t>
      </w:r>
      <w:bookmarkEnd w:id="94"/>
    </w:p>
    <w:p w14:paraId="61A57F3D" w14:textId="17DD5381" w:rsidR="009D4E21" w:rsidRDefault="009D418F" w:rsidP="009F0CA0">
      <w:pPr>
        <w:pStyle w:val="GNormal"/>
      </w:pPr>
      <w:r>
        <w:t xml:space="preserve"> Each </w:t>
      </w:r>
      <w:r w:rsidR="001E4E9D">
        <w:t xml:space="preserve">Participant </w:t>
      </w:r>
      <w:r>
        <w:t xml:space="preserve">with a </w:t>
      </w:r>
      <w:r w:rsidR="001E4E9D">
        <w:t>Submission</w:t>
      </w:r>
      <w:r>
        <w:t xml:space="preserve"> on the RFP Target List for further evaluation must agree to make available all financial and business data associated with </w:t>
      </w:r>
      <w:r w:rsidR="00CB65D5">
        <w:t>Participant</w:t>
      </w:r>
      <w:r>
        <w:t xml:space="preserve">, the Facility, or the </w:t>
      </w:r>
      <w:r w:rsidR="00CB65D5">
        <w:t xml:space="preserve">Awarded Contract </w:t>
      </w:r>
      <w:r>
        <w:t xml:space="preserve">that GPC would need to independently make necessary accounting </w:t>
      </w:r>
      <w:r>
        <w:lastRenderedPageBreak/>
        <w:t>determinations. The information may include data supporting the economic life, the fair value, tax credits associated with</w:t>
      </w:r>
      <w:r w:rsidRPr="00D84FE7">
        <w:rPr>
          <w:spacing w:val="-1"/>
        </w:rPr>
        <w:t xml:space="preserve"> </w:t>
      </w:r>
      <w:r>
        <w:t>the</w:t>
      </w:r>
      <w:r w:rsidRPr="00D84FE7">
        <w:rPr>
          <w:spacing w:val="-3"/>
        </w:rPr>
        <w:t xml:space="preserve"> </w:t>
      </w:r>
      <w:r>
        <w:t>Facility,</w:t>
      </w:r>
      <w:r w:rsidRPr="00D84FE7">
        <w:rPr>
          <w:spacing w:val="-1"/>
        </w:rPr>
        <w:t xml:space="preserve"> </w:t>
      </w:r>
      <w:r>
        <w:t>or</w:t>
      </w:r>
      <w:r w:rsidRPr="00D84FE7">
        <w:rPr>
          <w:spacing w:val="-3"/>
        </w:rPr>
        <w:t xml:space="preserve"> </w:t>
      </w:r>
      <w:r>
        <w:t>other</w:t>
      </w:r>
      <w:r w:rsidRPr="00D84FE7">
        <w:rPr>
          <w:spacing w:val="-2"/>
        </w:rPr>
        <w:t xml:space="preserve"> </w:t>
      </w:r>
      <w:r>
        <w:t>costs</w:t>
      </w:r>
      <w:r w:rsidRPr="00D84FE7">
        <w:rPr>
          <w:spacing w:val="-2"/>
        </w:rPr>
        <w:t xml:space="preserve"> </w:t>
      </w:r>
      <w:r>
        <w:t>associated</w:t>
      </w:r>
      <w:r w:rsidRPr="00D84FE7">
        <w:rPr>
          <w:spacing w:val="-1"/>
        </w:rPr>
        <w:t xml:space="preserve"> </w:t>
      </w:r>
      <w:r>
        <w:t>with</w:t>
      </w:r>
      <w:r w:rsidRPr="00D84FE7">
        <w:rPr>
          <w:spacing w:val="-1"/>
        </w:rPr>
        <w:t xml:space="preserve"> </w:t>
      </w:r>
      <w:r>
        <w:t>the</w:t>
      </w:r>
      <w:r w:rsidRPr="00D84FE7">
        <w:rPr>
          <w:spacing w:val="-3"/>
        </w:rPr>
        <w:t xml:space="preserve"> </w:t>
      </w:r>
      <w:r>
        <w:t>Facility,</w:t>
      </w:r>
      <w:r w:rsidRPr="00D84FE7">
        <w:rPr>
          <w:spacing w:val="-1"/>
        </w:rPr>
        <w:t xml:space="preserve"> </w:t>
      </w:r>
      <w:r>
        <w:t>including</w:t>
      </w:r>
      <w:r w:rsidRPr="00D84FE7">
        <w:rPr>
          <w:spacing w:val="-3"/>
        </w:rPr>
        <w:t xml:space="preserve"> </w:t>
      </w:r>
      <w:r>
        <w:t>debt</w:t>
      </w:r>
      <w:r w:rsidRPr="00D84FE7">
        <w:rPr>
          <w:spacing w:val="-1"/>
        </w:rPr>
        <w:t xml:space="preserve"> </w:t>
      </w:r>
      <w:r>
        <w:t>specific</w:t>
      </w:r>
      <w:r w:rsidRPr="00D84FE7">
        <w:rPr>
          <w:spacing w:val="-2"/>
        </w:rPr>
        <w:t xml:space="preserve"> </w:t>
      </w:r>
      <w:r>
        <w:t>to</w:t>
      </w:r>
      <w:r w:rsidRPr="00D84FE7">
        <w:rPr>
          <w:spacing w:val="-3"/>
        </w:rPr>
        <w:t xml:space="preserve"> </w:t>
      </w:r>
      <w:r>
        <w:t>the Facility.</w:t>
      </w:r>
      <w:r w:rsidR="00D84FE7">
        <w:t xml:space="preserve"> </w:t>
      </w:r>
      <w:r>
        <w:t>Financial</w:t>
      </w:r>
      <w:r w:rsidRPr="00D84FE7">
        <w:rPr>
          <w:spacing w:val="40"/>
        </w:rPr>
        <w:t xml:space="preserve"> </w:t>
      </w:r>
      <w:r>
        <w:t>data</w:t>
      </w:r>
      <w:r w:rsidRPr="00D84FE7">
        <w:rPr>
          <w:spacing w:val="40"/>
        </w:rPr>
        <w:t xml:space="preserve"> </w:t>
      </w:r>
      <w:r>
        <w:t>contained</w:t>
      </w:r>
      <w:r w:rsidRPr="00D84FE7">
        <w:rPr>
          <w:spacing w:val="40"/>
        </w:rPr>
        <w:t xml:space="preserve"> </w:t>
      </w:r>
      <w:r>
        <w:t>in</w:t>
      </w:r>
      <w:r w:rsidRPr="00D84FE7">
        <w:rPr>
          <w:spacing w:val="40"/>
        </w:rPr>
        <w:t xml:space="preserve"> </w:t>
      </w:r>
      <w:r>
        <w:t>Bidder’s</w:t>
      </w:r>
      <w:r w:rsidRPr="00D84FE7">
        <w:rPr>
          <w:spacing w:val="40"/>
        </w:rPr>
        <w:t xml:space="preserve"> </w:t>
      </w:r>
      <w:r>
        <w:t>financial</w:t>
      </w:r>
      <w:r w:rsidRPr="00D84FE7">
        <w:rPr>
          <w:spacing w:val="40"/>
        </w:rPr>
        <w:t xml:space="preserve"> </w:t>
      </w:r>
      <w:r>
        <w:t>statements</w:t>
      </w:r>
      <w:r w:rsidRPr="00D84FE7">
        <w:rPr>
          <w:spacing w:val="40"/>
        </w:rPr>
        <w:t xml:space="preserve"> </w:t>
      </w:r>
      <w:r>
        <w:t>(e.g.,</w:t>
      </w:r>
      <w:r w:rsidRPr="00D84FE7">
        <w:rPr>
          <w:spacing w:val="40"/>
        </w:rPr>
        <w:t xml:space="preserve"> </w:t>
      </w:r>
      <w:r>
        <w:t>income</w:t>
      </w:r>
      <w:r w:rsidRPr="00D84FE7">
        <w:rPr>
          <w:spacing w:val="40"/>
        </w:rPr>
        <w:t xml:space="preserve"> </w:t>
      </w:r>
      <w:r>
        <w:t>statements,</w:t>
      </w:r>
      <w:r w:rsidRPr="00D84FE7">
        <w:rPr>
          <w:spacing w:val="40"/>
        </w:rPr>
        <w:t xml:space="preserve"> </w:t>
      </w:r>
      <w:r>
        <w:t>balance sheets) also may be required.</w:t>
      </w:r>
    </w:p>
    <w:p w14:paraId="250F2712" w14:textId="77777777" w:rsidR="009F0CA0" w:rsidRPr="009D418F" w:rsidRDefault="00C85E7C" w:rsidP="00F04CA4">
      <w:pPr>
        <w:pStyle w:val="zGBody2"/>
        <w:rPr>
          <w:vanish/>
          <w:specVanish/>
        </w:rPr>
      </w:pPr>
      <w:bookmarkStart w:id="95" w:name="_Toc176954740"/>
      <w:r>
        <w:t>Bid Certification.</w:t>
      </w:r>
      <w:bookmarkEnd w:id="95"/>
    </w:p>
    <w:p w14:paraId="515AA432" w14:textId="77777777" w:rsidR="009D4E21" w:rsidRDefault="009D418F" w:rsidP="009F0CA0">
      <w:pPr>
        <w:pStyle w:val="GNormal"/>
      </w:pPr>
      <w:r>
        <w:t xml:space="preserve"> If Bidder is a business entity, an authorized officer of Bidder’s company must electronically sign the submitted Bid(s) through the Bid Form.</w:t>
      </w:r>
    </w:p>
    <w:p w14:paraId="1D59F705" w14:textId="77777777" w:rsidR="009F0CA0" w:rsidRPr="009D418F" w:rsidRDefault="00C85E7C" w:rsidP="00F04CA4">
      <w:pPr>
        <w:pStyle w:val="zGBody2"/>
        <w:rPr>
          <w:vanish/>
          <w:specVanish/>
        </w:rPr>
      </w:pPr>
      <w:bookmarkStart w:id="96" w:name="_bookmark49"/>
      <w:bookmarkStart w:id="97" w:name="_Toc176954741"/>
      <w:bookmarkEnd w:id="96"/>
      <w:r>
        <w:t>Duty to Notify GPC of Issues Impacting Bid.</w:t>
      </w:r>
      <w:bookmarkEnd w:id="97"/>
    </w:p>
    <w:p w14:paraId="7FB851AF" w14:textId="085C5D0F" w:rsidR="009D4E21" w:rsidRPr="00F05F51" w:rsidRDefault="009D418F" w:rsidP="00AE6A72">
      <w:pPr>
        <w:pStyle w:val="GNormal"/>
        <w:keepNext/>
        <w:keepLines/>
        <w:widowControl w:val="0"/>
      </w:pPr>
      <w:r>
        <w:t xml:space="preserve"> After </w:t>
      </w:r>
      <w:r w:rsidR="004321C5">
        <w:t xml:space="preserve">Participant </w:t>
      </w:r>
      <w:r w:rsidR="006365F1">
        <w:t>tenders</w:t>
      </w:r>
      <w:r>
        <w:t xml:space="preserve"> </w:t>
      </w:r>
      <w:r w:rsidR="004321C5">
        <w:t>its Submission</w:t>
      </w:r>
      <w:r>
        <w:t xml:space="preserve"> </w:t>
      </w:r>
      <w:r w:rsidR="003B7BA8">
        <w:t>or</w:t>
      </w:r>
      <w:r>
        <w:t xml:space="preserve"> Supplemental Bid Information, </w:t>
      </w:r>
      <w:r w:rsidR="004321C5">
        <w:t xml:space="preserve">Participant </w:t>
      </w:r>
      <w:r>
        <w:t xml:space="preserve">must promptly notify GPC in writing of any issue, event, or other development that impacts, or would reasonably be </w:t>
      </w:r>
      <w:r w:rsidRPr="00F05F51">
        <w:t xml:space="preserve">expected to impact, the development, construction, or completion of the Facility associated with the </w:t>
      </w:r>
      <w:r w:rsidR="00B51CEE" w:rsidRPr="00F05F51">
        <w:t>Submission</w:t>
      </w:r>
      <w:r w:rsidRPr="00F05F51">
        <w:t>.</w:t>
      </w:r>
    </w:p>
    <w:p w14:paraId="30D96496" w14:textId="77777777" w:rsidR="009F0CA0" w:rsidRPr="00F05F51" w:rsidRDefault="00C85E7C" w:rsidP="00F04CA4">
      <w:pPr>
        <w:pStyle w:val="zGBody2"/>
        <w:rPr>
          <w:vanish/>
          <w:specVanish/>
        </w:rPr>
      </w:pPr>
      <w:bookmarkStart w:id="98" w:name="_bookmark50"/>
      <w:bookmarkStart w:id="99" w:name="_Toc176954742"/>
      <w:bookmarkEnd w:id="98"/>
      <w:r w:rsidRPr="00F05F51">
        <w:t>Additional Information.</w:t>
      </w:r>
      <w:bookmarkEnd w:id="99"/>
    </w:p>
    <w:p w14:paraId="1EF4AD6E" w14:textId="5AD0D4CC" w:rsidR="009D4E21" w:rsidRPr="00F05F51" w:rsidRDefault="009D418F" w:rsidP="009F0CA0">
      <w:pPr>
        <w:pStyle w:val="GNormal"/>
      </w:pPr>
      <w:r w:rsidRPr="00F05F51">
        <w:t xml:space="preserve"> </w:t>
      </w:r>
      <w:r w:rsidR="00B51CEE" w:rsidRPr="00F05F51">
        <w:t>Participant</w:t>
      </w:r>
      <w:r w:rsidRPr="00F05F51">
        <w:t xml:space="preserve"> also may supply any additional information not specifically requested in the</w:t>
      </w:r>
      <w:r w:rsidRPr="00F05F51">
        <w:rPr>
          <w:spacing w:val="-2"/>
        </w:rPr>
        <w:t xml:space="preserve"> </w:t>
      </w:r>
      <w:r w:rsidRPr="00F05F51">
        <w:t>Bid</w:t>
      </w:r>
      <w:r w:rsidRPr="00F05F51">
        <w:rPr>
          <w:spacing w:val="-2"/>
        </w:rPr>
        <w:t xml:space="preserve"> </w:t>
      </w:r>
      <w:r w:rsidRPr="00F05F51">
        <w:t>Form that may</w:t>
      </w:r>
      <w:r w:rsidRPr="00F05F51">
        <w:rPr>
          <w:spacing w:val="-3"/>
        </w:rPr>
        <w:t xml:space="preserve"> </w:t>
      </w:r>
      <w:r w:rsidRPr="00F05F51">
        <w:t>be</w:t>
      </w:r>
      <w:r w:rsidRPr="00F05F51">
        <w:rPr>
          <w:spacing w:val="-2"/>
        </w:rPr>
        <w:t xml:space="preserve"> </w:t>
      </w:r>
      <w:r w:rsidRPr="00F05F51">
        <w:t>needed for thorough</w:t>
      </w:r>
      <w:r w:rsidRPr="00F05F51">
        <w:rPr>
          <w:spacing w:val="-2"/>
        </w:rPr>
        <w:t xml:space="preserve"> </w:t>
      </w:r>
      <w:r w:rsidRPr="00F05F51">
        <w:t>understanding and</w:t>
      </w:r>
      <w:r w:rsidRPr="00F05F51">
        <w:rPr>
          <w:spacing w:val="-3"/>
        </w:rPr>
        <w:t xml:space="preserve"> </w:t>
      </w:r>
      <w:r w:rsidRPr="00F05F51">
        <w:t>evaluation</w:t>
      </w:r>
      <w:r w:rsidRPr="00F05F51">
        <w:rPr>
          <w:spacing w:val="-5"/>
        </w:rPr>
        <w:t xml:space="preserve"> </w:t>
      </w:r>
      <w:r w:rsidRPr="00F05F51">
        <w:t xml:space="preserve">of the </w:t>
      </w:r>
      <w:r w:rsidR="00B51CEE" w:rsidRPr="00F05F51">
        <w:t>Submission</w:t>
      </w:r>
      <w:r w:rsidRPr="00F05F51">
        <w:t>.</w:t>
      </w:r>
    </w:p>
    <w:p w14:paraId="2BAE0DC2" w14:textId="77777777" w:rsidR="009F0CA0" w:rsidRPr="00F05F51" w:rsidRDefault="00C85E7C" w:rsidP="00F04CA4">
      <w:pPr>
        <w:pStyle w:val="zGBody2"/>
        <w:rPr>
          <w:vanish/>
          <w:specVanish/>
        </w:rPr>
      </w:pPr>
      <w:bookmarkStart w:id="100" w:name="_bookmark51"/>
      <w:bookmarkStart w:id="101" w:name="_Toc176954743"/>
      <w:bookmarkEnd w:id="100"/>
      <w:r w:rsidRPr="00F05F51">
        <w:t>Bid</w:t>
      </w:r>
      <w:r w:rsidRPr="00F05F51">
        <w:rPr>
          <w:spacing w:val="-13"/>
        </w:rPr>
        <w:t xml:space="preserve"> </w:t>
      </w:r>
      <w:r w:rsidRPr="00F05F51">
        <w:t>Assignments.</w:t>
      </w:r>
      <w:bookmarkEnd w:id="101"/>
    </w:p>
    <w:p w14:paraId="4F52992D" w14:textId="5846F330" w:rsidR="009D4E21" w:rsidRPr="00F05F51" w:rsidRDefault="009D418F" w:rsidP="009F0CA0">
      <w:pPr>
        <w:pStyle w:val="GNormal"/>
      </w:pPr>
      <w:r w:rsidRPr="00F05F51">
        <w:t xml:space="preserve"> Any</w:t>
      </w:r>
      <w:r w:rsidRPr="00F05F51">
        <w:rPr>
          <w:spacing w:val="-8"/>
        </w:rPr>
        <w:t xml:space="preserve"> </w:t>
      </w:r>
      <w:r w:rsidRPr="00F05F51">
        <w:t>Bid</w:t>
      </w:r>
      <w:r w:rsidRPr="00F05F51">
        <w:rPr>
          <w:spacing w:val="-7"/>
        </w:rPr>
        <w:t xml:space="preserve"> </w:t>
      </w:r>
      <w:r w:rsidRPr="00F05F51">
        <w:t>Assignment</w:t>
      </w:r>
      <w:r w:rsidRPr="00F05F51">
        <w:rPr>
          <w:spacing w:val="-9"/>
        </w:rPr>
        <w:t xml:space="preserve"> </w:t>
      </w:r>
      <w:r w:rsidRPr="00F05F51">
        <w:t>must</w:t>
      </w:r>
      <w:r w:rsidRPr="00F05F51">
        <w:rPr>
          <w:spacing w:val="-9"/>
        </w:rPr>
        <w:t xml:space="preserve"> </w:t>
      </w:r>
      <w:r w:rsidRPr="00F05F51">
        <w:t>comply</w:t>
      </w:r>
      <w:r w:rsidRPr="00F05F51">
        <w:rPr>
          <w:spacing w:val="-8"/>
        </w:rPr>
        <w:t xml:space="preserve"> </w:t>
      </w:r>
      <w:r w:rsidRPr="00F05F51">
        <w:t>in</w:t>
      </w:r>
      <w:r w:rsidRPr="00F05F51">
        <w:rPr>
          <w:spacing w:val="-9"/>
        </w:rPr>
        <w:t xml:space="preserve"> </w:t>
      </w:r>
      <w:r w:rsidRPr="00F05F51">
        <w:t>all</w:t>
      </w:r>
      <w:r w:rsidRPr="00F05F51">
        <w:rPr>
          <w:spacing w:val="-10"/>
        </w:rPr>
        <w:t xml:space="preserve"> </w:t>
      </w:r>
      <w:r w:rsidRPr="00F05F51">
        <w:t>respects</w:t>
      </w:r>
      <w:r w:rsidRPr="00F05F51">
        <w:rPr>
          <w:spacing w:val="-8"/>
        </w:rPr>
        <w:t xml:space="preserve"> </w:t>
      </w:r>
      <w:r w:rsidRPr="00F05F51">
        <w:t>with</w:t>
      </w:r>
      <w:r w:rsidRPr="00F05F51">
        <w:rPr>
          <w:spacing w:val="-9"/>
        </w:rPr>
        <w:t xml:space="preserve"> </w:t>
      </w:r>
      <w:r w:rsidRPr="00F05F51">
        <w:t>the</w:t>
      </w:r>
      <w:r w:rsidRPr="00F05F51">
        <w:rPr>
          <w:spacing w:val="-7"/>
        </w:rPr>
        <w:t xml:space="preserve"> </w:t>
      </w:r>
      <w:r w:rsidRPr="00F05F51">
        <w:t>provisions</w:t>
      </w:r>
      <w:r w:rsidRPr="00F05F51">
        <w:rPr>
          <w:spacing w:val="-8"/>
        </w:rPr>
        <w:t xml:space="preserve"> </w:t>
      </w:r>
      <w:r w:rsidRPr="00F05F51">
        <w:t>of</w:t>
      </w:r>
      <w:r w:rsidRPr="00F05F51">
        <w:rPr>
          <w:spacing w:val="-7"/>
        </w:rPr>
        <w:t xml:space="preserve"> </w:t>
      </w:r>
      <w:r w:rsidRPr="00F05F51">
        <w:t>Exhibit G (</w:t>
      </w:r>
      <w:r w:rsidRPr="00F05F51">
        <w:rPr>
          <w:i/>
        </w:rPr>
        <w:t>Bid Assignment Guidelines</w:t>
      </w:r>
      <w:r w:rsidRPr="00F05F51">
        <w:t>)</w:t>
      </w:r>
      <w:r w:rsidR="00A815AF">
        <w:t xml:space="preserve"> and be submitted </w:t>
      </w:r>
      <w:r w:rsidR="00011204">
        <w:t>by no later than five Business Days after Bidder receives the Bid’s Interconnection Costs statement</w:t>
      </w:r>
      <w:r w:rsidRPr="00F05F51">
        <w:t xml:space="preserve">. Any purported Bid Assignment that does not comply in all respects with the provisions of Exhibit G </w:t>
      </w:r>
      <w:r w:rsidRPr="00F05F51">
        <w:rPr>
          <w:i/>
        </w:rPr>
        <w:t>(Bid Assignment Guidelines</w:t>
      </w:r>
      <w:r w:rsidRPr="00F05F51">
        <w:t>) will be void.</w:t>
      </w:r>
    </w:p>
    <w:p w14:paraId="2ECB3B0D" w14:textId="3C94BD8A" w:rsidR="009F0CA0" w:rsidRPr="00F05F51" w:rsidRDefault="00B51CEE" w:rsidP="00F04CA4">
      <w:pPr>
        <w:pStyle w:val="zGBody2"/>
        <w:rPr>
          <w:vanish/>
          <w:specVanish/>
        </w:rPr>
      </w:pPr>
      <w:bookmarkStart w:id="102" w:name="_bookmark52"/>
      <w:bookmarkStart w:id="103" w:name="_Toc176954744"/>
      <w:bookmarkEnd w:id="102"/>
      <w:r w:rsidRPr="00F05F51">
        <w:t xml:space="preserve">Submission </w:t>
      </w:r>
      <w:r w:rsidR="00C85E7C" w:rsidRPr="00F05F51">
        <w:t>Withdrawal.</w:t>
      </w:r>
      <w:bookmarkEnd w:id="103"/>
    </w:p>
    <w:p w14:paraId="45A5242F" w14:textId="3D6DAD08" w:rsidR="009D4E21" w:rsidRPr="00F05F51" w:rsidRDefault="009D418F" w:rsidP="009F0CA0">
      <w:pPr>
        <w:pStyle w:val="GNormal"/>
      </w:pPr>
      <w:r w:rsidRPr="00F05F51">
        <w:t xml:space="preserve"> </w:t>
      </w:r>
      <w:r w:rsidR="00B51CEE" w:rsidRPr="00F05F51">
        <w:t xml:space="preserve">Participant </w:t>
      </w:r>
      <w:r w:rsidRPr="00F05F51">
        <w:t xml:space="preserve">may withdraw its </w:t>
      </w:r>
      <w:r w:rsidR="00B51CEE" w:rsidRPr="00F05F51">
        <w:t xml:space="preserve">Submission </w:t>
      </w:r>
      <w:r w:rsidRPr="00F05F51">
        <w:t xml:space="preserve">by submitting a withdrawal notice via the </w:t>
      </w:r>
      <w:r w:rsidR="00B51CEE" w:rsidRPr="00F05F51">
        <w:t>“Messages” feature on the</w:t>
      </w:r>
      <w:r w:rsidRPr="00F05F51">
        <w:t xml:space="preserve"> IE Website.</w:t>
      </w:r>
      <w:r w:rsidRPr="00F05F51">
        <w:rPr>
          <w:spacing w:val="-14"/>
        </w:rPr>
        <w:t xml:space="preserve"> </w:t>
      </w:r>
      <w:r w:rsidRPr="00F05F51">
        <w:t>If</w:t>
      </w:r>
      <w:r w:rsidRPr="00F05F51">
        <w:rPr>
          <w:spacing w:val="-11"/>
        </w:rPr>
        <w:t xml:space="preserve"> </w:t>
      </w:r>
      <w:r w:rsidR="00B51CEE" w:rsidRPr="00F05F51">
        <w:t>Participant</w:t>
      </w:r>
      <w:r w:rsidR="00B51CEE" w:rsidRPr="00F05F51">
        <w:rPr>
          <w:spacing w:val="-13"/>
        </w:rPr>
        <w:t xml:space="preserve"> </w:t>
      </w:r>
      <w:r w:rsidRPr="00F05F51">
        <w:t>withdraws</w:t>
      </w:r>
      <w:r w:rsidRPr="00F05F51">
        <w:rPr>
          <w:spacing w:val="-12"/>
        </w:rPr>
        <w:t xml:space="preserve"> </w:t>
      </w:r>
      <w:r w:rsidRPr="00F05F51">
        <w:t>its</w:t>
      </w:r>
      <w:r w:rsidRPr="00F05F51">
        <w:rPr>
          <w:spacing w:val="-13"/>
        </w:rPr>
        <w:t xml:space="preserve"> </w:t>
      </w:r>
      <w:r w:rsidR="00B51CEE" w:rsidRPr="00F05F51">
        <w:t>Submission</w:t>
      </w:r>
      <w:r w:rsidR="00B51CEE" w:rsidRPr="00F05F51">
        <w:rPr>
          <w:spacing w:val="-11"/>
        </w:rPr>
        <w:t xml:space="preserve"> </w:t>
      </w:r>
      <w:r w:rsidRPr="00F05F51">
        <w:t>after</w:t>
      </w:r>
      <w:r w:rsidRPr="00F05F51">
        <w:rPr>
          <w:spacing w:val="-13"/>
        </w:rPr>
        <w:t xml:space="preserve"> </w:t>
      </w:r>
      <w:r w:rsidRPr="00F05F51">
        <w:t>the</w:t>
      </w:r>
      <w:r w:rsidRPr="00F05F51">
        <w:rPr>
          <w:spacing w:val="-14"/>
        </w:rPr>
        <w:t xml:space="preserve"> </w:t>
      </w:r>
      <w:r w:rsidR="00B51CEE" w:rsidRPr="00F05F51">
        <w:t>applicable S</w:t>
      </w:r>
      <w:r w:rsidRPr="00F05F51">
        <w:t>ubmission</w:t>
      </w:r>
      <w:r w:rsidRPr="00F05F51">
        <w:rPr>
          <w:spacing w:val="-14"/>
        </w:rPr>
        <w:t xml:space="preserve"> </w:t>
      </w:r>
      <w:r w:rsidRPr="00F05F51">
        <w:t>deadline,</w:t>
      </w:r>
      <w:r w:rsidRPr="00F05F51">
        <w:rPr>
          <w:spacing w:val="-14"/>
        </w:rPr>
        <w:t xml:space="preserve"> </w:t>
      </w:r>
      <w:r w:rsidR="00B51CEE" w:rsidRPr="00F05F51">
        <w:t>Participant</w:t>
      </w:r>
      <w:r w:rsidR="00B51CEE" w:rsidRPr="00F05F51">
        <w:rPr>
          <w:spacing w:val="-13"/>
        </w:rPr>
        <w:t xml:space="preserve"> </w:t>
      </w:r>
      <w:r w:rsidRPr="00F05F51">
        <w:t>will</w:t>
      </w:r>
      <w:r w:rsidRPr="00F05F51">
        <w:rPr>
          <w:spacing w:val="-14"/>
        </w:rPr>
        <w:t xml:space="preserve"> </w:t>
      </w:r>
      <w:r w:rsidRPr="00F05F51">
        <w:t>not</w:t>
      </w:r>
      <w:r w:rsidRPr="00F05F51">
        <w:rPr>
          <w:spacing w:val="-14"/>
        </w:rPr>
        <w:t xml:space="preserve"> </w:t>
      </w:r>
      <w:r w:rsidRPr="00F05F51">
        <w:t>be</w:t>
      </w:r>
      <w:r w:rsidRPr="00F05F51">
        <w:rPr>
          <w:spacing w:val="-14"/>
        </w:rPr>
        <w:t xml:space="preserve"> </w:t>
      </w:r>
      <w:r w:rsidRPr="00F05F51">
        <w:t>permitted to</w:t>
      </w:r>
      <w:r w:rsidRPr="00F05F51">
        <w:rPr>
          <w:spacing w:val="-12"/>
        </w:rPr>
        <w:t xml:space="preserve"> </w:t>
      </w:r>
      <w:r w:rsidRPr="00F05F51">
        <w:t>reopen</w:t>
      </w:r>
      <w:r w:rsidRPr="00F05F51">
        <w:rPr>
          <w:spacing w:val="-9"/>
        </w:rPr>
        <w:t xml:space="preserve"> </w:t>
      </w:r>
      <w:r w:rsidRPr="00F05F51">
        <w:t>the</w:t>
      </w:r>
      <w:r w:rsidRPr="00F05F51">
        <w:rPr>
          <w:spacing w:val="-9"/>
        </w:rPr>
        <w:t xml:space="preserve"> </w:t>
      </w:r>
      <w:r w:rsidR="00B51CEE" w:rsidRPr="00F05F51">
        <w:t>Submission</w:t>
      </w:r>
      <w:r w:rsidR="00B51CEE" w:rsidRPr="00F05F51">
        <w:rPr>
          <w:spacing w:val="-11"/>
        </w:rPr>
        <w:t xml:space="preserve"> </w:t>
      </w:r>
      <w:r w:rsidRPr="00F05F51">
        <w:t>at</w:t>
      </w:r>
      <w:r w:rsidRPr="00F05F51">
        <w:rPr>
          <w:spacing w:val="-11"/>
        </w:rPr>
        <w:t xml:space="preserve"> </w:t>
      </w:r>
      <w:r w:rsidRPr="00F05F51">
        <w:t>a</w:t>
      </w:r>
      <w:r w:rsidRPr="00F05F51">
        <w:rPr>
          <w:spacing w:val="-9"/>
        </w:rPr>
        <w:t xml:space="preserve"> </w:t>
      </w:r>
      <w:r w:rsidRPr="00F05F51">
        <w:t>later</w:t>
      </w:r>
      <w:r w:rsidRPr="00F05F51">
        <w:rPr>
          <w:spacing w:val="-8"/>
        </w:rPr>
        <w:t xml:space="preserve"> </w:t>
      </w:r>
      <w:r w:rsidRPr="00F05F51">
        <w:t>date.</w:t>
      </w:r>
      <w:r w:rsidRPr="00F05F51">
        <w:rPr>
          <w:spacing w:val="-10"/>
        </w:rPr>
        <w:t xml:space="preserve"> </w:t>
      </w:r>
      <w:r w:rsidRPr="00F05F51">
        <w:t>For</w:t>
      </w:r>
      <w:r w:rsidRPr="00F05F51">
        <w:rPr>
          <w:spacing w:val="-10"/>
        </w:rPr>
        <w:t xml:space="preserve"> </w:t>
      </w:r>
      <w:r w:rsidRPr="00F05F51">
        <w:t>the</w:t>
      </w:r>
      <w:r w:rsidRPr="00F05F51">
        <w:rPr>
          <w:spacing w:val="-11"/>
        </w:rPr>
        <w:t xml:space="preserve"> </w:t>
      </w:r>
      <w:r w:rsidRPr="00F05F51">
        <w:t>avoidance</w:t>
      </w:r>
      <w:r w:rsidRPr="00F05F51">
        <w:rPr>
          <w:spacing w:val="-11"/>
        </w:rPr>
        <w:t xml:space="preserve"> </w:t>
      </w:r>
      <w:r w:rsidRPr="00F05F51">
        <w:t>of</w:t>
      </w:r>
      <w:r w:rsidRPr="00F05F51">
        <w:rPr>
          <w:spacing w:val="-9"/>
        </w:rPr>
        <w:t xml:space="preserve"> </w:t>
      </w:r>
      <w:r w:rsidRPr="00F05F51">
        <w:t>doubt,</w:t>
      </w:r>
      <w:r w:rsidRPr="00F05F51">
        <w:rPr>
          <w:spacing w:val="-10"/>
        </w:rPr>
        <w:t xml:space="preserve"> </w:t>
      </w:r>
      <w:r w:rsidRPr="00F05F51">
        <w:t>Bidder</w:t>
      </w:r>
      <w:r w:rsidRPr="00F05F51">
        <w:rPr>
          <w:spacing w:val="-10"/>
        </w:rPr>
        <w:t xml:space="preserve"> </w:t>
      </w:r>
      <w:r w:rsidRPr="00F05F51">
        <w:t>will</w:t>
      </w:r>
      <w:r w:rsidRPr="00F05F51">
        <w:rPr>
          <w:spacing w:val="-10"/>
        </w:rPr>
        <w:t xml:space="preserve"> </w:t>
      </w:r>
      <w:r w:rsidRPr="00F05F51">
        <w:t>not</w:t>
      </w:r>
      <w:r w:rsidRPr="00F05F51">
        <w:rPr>
          <w:spacing w:val="-9"/>
        </w:rPr>
        <w:t xml:space="preserve"> </w:t>
      </w:r>
      <w:r w:rsidRPr="00F05F51">
        <w:t>be</w:t>
      </w:r>
      <w:r w:rsidRPr="00F05F51">
        <w:rPr>
          <w:spacing w:val="-9"/>
        </w:rPr>
        <w:t xml:space="preserve"> </w:t>
      </w:r>
      <w:r w:rsidRPr="00F05F51">
        <w:t>entitled</w:t>
      </w:r>
      <w:r w:rsidRPr="00F05F51">
        <w:rPr>
          <w:spacing w:val="-9"/>
        </w:rPr>
        <w:t xml:space="preserve"> </w:t>
      </w:r>
      <w:r w:rsidRPr="00F05F51">
        <w:t>to</w:t>
      </w:r>
      <w:r w:rsidRPr="00F05F51">
        <w:rPr>
          <w:spacing w:val="-12"/>
        </w:rPr>
        <w:t xml:space="preserve"> </w:t>
      </w:r>
      <w:r w:rsidRPr="00F05F51">
        <w:t>a</w:t>
      </w:r>
      <w:r w:rsidRPr="00F05F51">
        <w:rPr>
          <w:spacing w:val="-9"/>
        </w:rPr>
        <w:t xml:space="preserve"> </w:t>
      </w:r>
      <w:r w:rsidRPr="00F05F51">
        <w:t>refund of any fees if Bidder withdraws its Bid.</w:t>
      </w:r>
    </w:p>
    <w:p w14:paraId="6B69FD55" w14:textId="37562890" w:rsidR="009D4E21" w:rsidRPr="00F05F51" w:rsidRDefault="00C736B5" w:rsidP="000E6C7F">
      <w:pPr>
        <w:pStyle w:val="zGBody1"/>
      </w:pPr>
      <w:bookmarkStart w:id="104" w:name="_Toc176954745"/>
      <w:r w:rsidRPr="00F05F51">
        <w:t>S</w:t>
      </w:r>
      <w:r w:rsidR="000440FB" w:rsidRPr="00F05F51">
        <w:t>ubmission Evaluation and Awarded Contracts</w:t>
      </w:r>
      <w:bookmarkEnd w:id="104"/>
    </w:p>
    <w:p w14:paraId="4C6A9C03" w14:textId="21922E63" w:rsidR="00523AD2" w:rsidRPr="00F05F51" w:rsidRDefault="00B51CEE" w:rsidP="00CF7D5D">
      <w:pPr>
        <w:pStyle w:val="zGBody2"/>
        <w:numPr>
          <w:ilvl w:val="1"/>
          <w:numId w:val="36"/>
        </w:numPr>
        <w:rPr>
          <w:vanish/>
          <w:specVanish/>
        </w:rPr>
      </w:pPr>
      <w:bookmarkStart w:id="105" w:name="_bookmark54"/>
      <w:bookmarkStart w:id="106" w:name="_bookmark55"/>
      <w:bookmarkStart w:id="107" w:name="_Toc176954746"/>
      <w:bookmarkEnd w:id="105"/>
      <w:bookmarkEnd w:id="106"/>
      <w:r w:rsidRPr="00F05F51">
        <w:t xml:space="preserve">Submission </w:t>
      </w:r>
      <w:r w:rsidR="00C85E7C" w:rsidRPr="00F05F51">
        <w:t>Evaluation Generally.</w:t>
      </w:r>
      <w:bookmarkEnd w:id="107"/>
    </w:p>
    <w:p w14:paraId="1D2D4402" w14:textId="391EAA49" w:rsidR="009D4E21" w:rsidRPr="0055024B" w:rsidRDefault="0055024B" w:rsidP="00F04CA4">
      <w:pPr>
        <w:pStyle w:val="zGNormal"/>
        <w:rPr>
          <w:specVanish/>
        </w:rPr>
      </w:pPr>
      <w:r w:rsidRPr="00F05F51">
        <w:t xml:space="preserve"> GPC will evaluate all </w:t>
      </w:r>
      <w:r w:rsidR="00B51CEE" w:rsidRPr="00F05F51">
        <w:t xml:space="preserve">Submissions </w:t>
      </w:r>
      <w:r w:rsidR="00C45173" w:rsidRPr="00F05F51">
        <w:t>tendered</w:t>
      </w:r>
      <w:r w:rsidRPr="00F05F51">
        <w:t xml:space="preserve"> in response to this DG RFP </w:t>
      </w:r>
      <w:r w:rsidR="001656EE" w:rsidRPr="00F05F51">
        <w:t xml:space="preserve">generally </w:t>
      </w:r>
      <w:r w:rsidRPr="00F05F51">
        <w:t>in accordance with</w:t>
      </w:r>
      <w:r w:rsidRPr="00F05F51">
        <w:rPr>
          <w:spacing w:val="-2"/>
        </w:rPr>
        <w:t xml:space="preserve"> </w:t>
      </w:r>
      <w:r w:rsidRPr="00F05F51">
        <w:t>the</w:t>
      </w:r>
      <w:r w:rsidRPr="00F05F51">
        <w:rPr>
          <w:spacing w:val="-2"/>
        </w:rPr>
        <w:t xml:space="preserve"> </w:t>
      </w:r>
      <w:r w:rsidRPr="00F05F51">
        <w:t>evaluation</w:t>
      </w:r>
      <w:r w:rsidRPr="00F05F51">
        <w:rPr>
          <w:spacing w:val="-2"/>
        </w:rPr>
        <w:t xml:space="preserve"> </w:t>
      </w:r>
      <w:r w:rsidRPr="00F05F51">
        <w:t>criteria and</w:t>
      </w:r>
      <w:r w:rsidRPr="00F05F51">
        <w:rPr>
          <w:spacing w:val="-5"/>
        </w:rPr>
        <w:t xml:space="preserve"> </w:t>
      </w:r>
      <w:r w:rsidRPr="00F05F51">
        <w:t>structure</w:t>
      </w:r>
      <w:r w:rsidRPr="00F05F51">
        <w:rPr>
          <w:spacing w:val="-2"/>
        </w:rPr>
        <w:t xml:space="preserve"> </w:t>
      </w:r>
      <w:r w:rsidRPr="00F05F51">
        <w:t>described</w:t>
      </w:r>
      <w:r w:rsidRPr="00F05F51">
        <w:rPr>
          <w:spacing w:val="-2"/>
        </w:rPr>
        <w:t xml:space="preserve"> </w:t>
      </w:r>
      <w:r w:rsidRPr="00F05F51">
        <w:t xml:space="preserve">below. </w:t>
      </w:r>
      <w:r w:rsidR="00B222E2" w:rsidRPr="00F05F51">
        <w:t xml:space="preserve">GPC will </w:t>
      </w:r>
      <w:r w:rsidR="00220894" w:rsidRPr="00F05F51">
        <w:t>further</w:t>
      </w:r>
      <w:r w:rsidR="00B222E2" w:rsidRPr="00F05F51">
        <w:t xml:space="preserve"> evaluate Bids in accordance with the methodology outlined in Exhibit K (</w:t>
      </w:r>
      <w:r w:rsidR="00B222E2" w:rsidRPr="00F05F51">
        <w:rPr>
          <w:i/>
          <w:iCs/>
        </w:rPr>
        <w:t xml:space="preserve">Overview of </w:t>
      </w:r>
      <w:r w:rsidR="005972C8" w:rsidRPr="00F05F51">
        <w:rPr>
          <w:i/>
          <w:iCs/>
        </w:rPr>
        <w:t>S</w:t>
      </w:r>
      <w:r w:rsidR="002F318F" w:rsidRPr="00F05F51">
        <w:rPr>
          <w:i/>
          <w:iCs/>
        </w:rPr>
        <w:t>ubmission</w:t>
      </w:r>
      <w:r w:rsidR="005972C8" w:rsidRPr="00F05F51">
        <w:rPr>
          <w:i/>
          <w:iCs/>
        </w:rPr>
        <w:t xml:space="preserve"> </w:t>
      </w:r>
      <w:r w:rsidR="00B222E2" w:rsidRPr="00F05F51">
        <w:rPr>
          <w:i/>
          <w:iCs/>
        </w:rPr>
        <w:t>Evaluation</w:t>
      </w:r>
      <w:r w:rsidR="00B222E2" w:rsidRPr="00F05F51">
        <w:t>).</w:t>
      </w:r>
      <w:r w:rsidRPr="00F05F51">
        <w:t>GPC reserves</w:t>
      </w:r>
      <w:r w:rsidRPr="00F05F51">
        <w:rPr>
          <w:spacing w:val="-3"/>
        </w:rPr>
        <w:t xml:space="preserve"> </w:t>
      </w:r>
      <w:r w:rsidRPr="00F05F51">
        <w:t>the right</w:t>
      </w:r>
      <w:r w:rsidRPr="00F05F51">
        <w:rPr>
          <w:spacing w:val="-2"/>
        </w:rPr>
        <w:t xml:space="preserve"> </w:t>
      </w:r>
      <w:r w:rsidRPr="00F05F51">
        <w:t>to contact any</w:t>
      </w:r>
      <w:r w:rsidRPr="00F05F51">
        <w:rPr>
          <w:spacing w:val="-3"/>
        </w:rPr>
        <w:t xml:space="preserve"> </w:t>
      </w:r>
      <w:r w:rsidR="001656EE" w:rsidRPr="00F05F51">
        <w:t>Participant</w:t>
      </w:r>
      <w:r w:rsidR="001656EE" w:rsidRPr="00F05F51">
        <w:rPr>
          <w:spacing w:val="-3"/>
        </w:rPr>
        <w:t xml:space="preserve"> </w:t>
      </w:r>
      <w:r w:rsidRPr="00F05F51">
        <w:t>through</w:t>
      </w:r>
      <w:r w:rsidRPr="00F05F51">
        <w:rPr>
          <w:spacing w:val="-2"/>
        </w:rPr>
        <w:t xml:space="preserve"> </w:t>
      </w:r>
      <w:r w:rsidRPr="00F05F51">
        <w:t>the</w:t>
      </w:r>
      <w:r w:rsidRPr="00F05F51">
        <w:rPr>
          <w:spacing w:val="-5"/>
        </w:rPr>
        <w:t xml:space="preserve"> </w:t>
      </w:r>
      <w:r w:rsidRPr="00F05F51">
        <w:t>IE</w:t>
      </w:r>
      <w:r w:rsidRPr="00F05F51">
        <w:rPr>
          <w:spacing w:val="-3"/>
        </w:rPr>
        <w:t xml:space="preserve"> </w:t>
      </w:r>
      <w:r w:rsidRPr="00F05F51">
        <w:t>Website</w:t>
      </w:r>
      <w:r w:rsidRPr="00F05F51">
        <w:rPr>
          <w:spacing w:val="-5"/>
        </w:rPr>
        <w:t xml:space="preserve"> </w:t>
      </w:r>
      <w:r w:rsidRPr="00F05F51">
        <w:t>to request additional</w:t>
      </w:r>
      <w:r w:rsidRPr="00F05F51">
        <w:rPr>
          <w:spacing w:val="-3"/>
        </w:rPr>
        <w:t xml:space="preserve"> </w:t>
      </w:r>
      <w:r w:rsidRPr="00F05F51">
        <w:t>information on any</w:t>
      </w:r>
      <w:r w:rsidRPr="00F05F51">
        <w:rPr>
          <w:spacing w:val="-3"/>
        </w:rPr>
        <w:t xml:space="preserve"> </w:t>
      </w:r>
      <w:r w:rsidRPr="00F05F51">
        <w:t xml:space="preserve">aspect of the </w:t>
      </w:r>
      <w:r w:rsidR="001656EE" w:rsidRPr="00F05F51">
        <w:t>Submission</w:t>
      </w:r>
      <w:r w:rsidRPr="00F05F51">
        <w:t xml:space="preserve">. The Evaluation Team will continue to evaluate </w:t>
      </w:r>
      <w:r w:rsidR="001656EE" w:rsidRPr="00F05F51">
        <w:t xml:space="preserve">Submissions </w:t>
      </w:r>
      <w:r w:rsidRPr="00F05F51">
        <w:t>until: (i) the RFP Target is filled; (ii) all Bids are evaluated; or (iii) the date the RFP closes, whichever comes first.</w:t>
      </w:r>
      <w:r w:rsidR="004C4480">
        <w:t xml:space="preserve"> </w:t>
      </w:r>
    </w:p>
    <w:p w14:paraId="340C111D" w14:textId="15BD5FEF" w:rsidR="00523AD2" w:rsidRPr="0055024B" w:rsidRDefault="00C85E7C" w:rsidP="00CF7D5D">
      <w:pPr>
        <w:pStyle w:val="zGBody2"/>
        <w:numPr>
          <w:ilvl w:val="1"/>
          <w:numId w:val="36"/>
        </w:numPr>
        <w:rPr>
          <w:vanish/>
          <w:specVanish/>
        </w:rPr>
      </w:pPr>
      <w:bookmarkStart w:id="108" w:name="_Toc176954747"/>
      <w:r>
        <w:t xml:space="preserve">Initial Review of </w:t>
      </w:r>
      <w:r w:rsidR="00890D70">
        <w:t>Submissions</w:t>
      </w:r>
      <w:r>
        <w:t>.</w:t>
      </w:r>
      <w:bookmarkEnd w:id="108"/>
    </w:p>
    <w:p w14:paraId="6C96B865" w14:textId="063D49E1" w:rsidR="009D4E21" w:rsidRDefault="0055024B" w:rsidP="00F04CA4">
      <w:pPr>
        <w:pStyle w:val="zGNormal"/>
      </w:pPr>
      <w:r>
        <w:t xml:space="preserve"> GPC reserves the right to reject any </w:t>
      </w:r>
      <w:r w:rsidR="00890D70">
        <w:t xml:space="preserve">Submission </w:t>
      </w:r>
      <w:r>
        <w:t>for failure to meet any RFP requirement.</w:t>
      </w:r>
      <w:r>
        <w:rPr>
          <w:spacing w:val="-7"/>
        </w:rPr>
        <w:t xml:space="preserve"> </w:t>
      </w:r>
      <w:r>
        <w:t>Without</w:t>
      </w:r>
      <w:r>
        <w:rPr>
          <w:spacing w:val="-9"/>
        </w:rPr>
        <w:t xml:space="preserve"> </w:t>
      </w:r>
      <w:r>
        <w:t>qualification</w:t>
      </w:r>
      <w:r>
        <w:rPr>
          <w:spacing w:val="-7"/>
        </w:rPr>
        <w:t xml:space="preserve"> </w:t>
      </w:r>
      <w:r>
        <w:t>and</w:t>
      </w:r>
      <w:r>
        <w:rPr>
          <w:spacing w:val="-7"/>
        </w:rPr>
        <w:t xml:space="preserve"> </w:t>
      </w:r>
      <w:r>
        <w:t>in</w:t>
      </w:r>
      <w:r>
        <w:rPr>
          <w:spacing w:val="-7"/>
        </w:rPr>
        <w:t xml:space="preserve"> </w:t>
      </w:r>
      <w:r>
        <w:t>its</w:t>
      </w:r>
      <w:r>
        <w:rPr>
          <w:spacing w:val="-8"/>
        </w:rPr>
        <w:t xml:space="preserve"> </w:t>
      </w:r>
      <w:r>
        <w:t>sole</w:t>
      </w:r>
      <w:r>
        <w:rPr>
          <w:spacing w:val="-7"/>
        </w:rPr>
        <w:t xml:space="preserve"> </w:t>
      </w:r>
      <w:r>
        <w:t>discretion,</w:t>
      </w:r>
      <w:r>
        <w:rPr>
          <w:spacing w:val="-7"/>
        </w:rPr>
        <w:t xml:space="preserve"> </w:t>
      </w:r>
      <w:r>
        <w:t>GPC</w:t>
      </w:r>
      <w:r>
        <w:rPr>
          <w:spacing w:val="-6"/>
        </w:rPr>
        <w:t xml:space="preserve"> </w:t>
      </w:r>
      <w:r>
        <w:t>may</w:t>
      </w:r>
      <w:r>
        <w:rPr>
          <w:spacing w:val="-5"/>
        </w:rPr>
        <w:t xml:space="preserve"> </w:t>
      </w:r>
      <w:r>
        <w:t>decline</w:t>
      </w:r>
      <w:r>
        <w:rPr>
          <w:spacing w:val="-9"/>
        </w:rPr>
        <w:t xml:space="preserve"> </w:t>
      </w:r>
      <w:r>
        <w:t>to</w:t>
      </w:r>
      <w:r>
        <w:rPr>
          <w:spacing w:val="-9"/>
        </w:rPr>
        <w:t xml:space="preserve"> </w:t>
      </w:r>
      <w:r>
        <w:t>enter</w:t>
      </w:r>
      <w:r>
        <w:rPr>
          <w:spacing w:val="-8"/>
        </w:rPr>
        <w:t xml:space="preserve"> </w:t>
      </w:r>
      <w:r>
        <w:t>into</w:t>
      </w:r>
      <w:r>
        <w:rPr>
          <w:spacing w:val="-7"/>
        </w:rPr>
        <w:t xml:space="preserve"> </w:t>
      </w:r>
      <w:r>
        <w:t>a</w:t>
      </w:r>
      <w:r>
        <w:rPr>
          <w:spacing w:val="-7"/>
        </w:rPr>
        <w:t xml:space="preserve"> </w:t>
      </w:r>
      <w:r>
        <w:t xml:space="preserve">PPA </w:t>
      </w:r>
      <w:r w:rsidR="00890D70">
        <w:t xml:space="preserve">or BTA </w:t>
      </w:r>
      <w:r>
        <w:t>with</w:t>
      </w:r>
      <w:r>
        <w:rPr>
          <w:spacing w:val="-9"/>
        </w:rPr>
        <w:t xml:space="preserve"> </w:t>
      </w:r>
      <w:r>
        <w:t>any</w:t>
      </w:r>
      <w:r>
        <w:rPr>
          <w:spacing w:val="-8"/>
        </w:rPr>
        <w:t xml:space="preserve"> </w:t>
      </w:r>
      <w:r>
        <w:t>Person.</w:t>
      </w:r>
      <w:r>
        <w:rPr>
          <w:spacing w:val="-9"/>
        </w:rPr>
        <w:t xml:space="preserve"> </w:t>
      </w:r>
      <w:r>
        <w:t>If</w:t>
      </w:r>
      <w:r>
        <w:rPr>
          <w:spacing w:val="-9"/>
        </w:rPr>
        <w:t xml:space="preserve"> </w:t>
      </w:r>
      <w:r>
        <w:t>GPC</w:t>
      </w:r>
      <w:r>
        <w:rPr>
          <w:spacing w:val="-6"/>
        </w:rPr>
        <w:t xml:space="preserve"> </w:t>
      </w:r>
      <w:r>
        <w:t>discovers</w:t>
      </w:r>
      <w:r>
        <w:rPr>
          <w:spacing w:val="-7"/>
        </w:rPr>
        <w:t xml:space="preserve"> </w:t>
      </w:r>
      <w:r>
        <w:t>that</w:t>
      </w:r>
      <w:r>
        <w:rPr>
          <w:spacing w:val="-9"/>
        </w:rPr>
        <w:t xml:space="preserve"> </w:t>
      </w:r>
      <w:r>
        <w:t>any</w:t>
      </w:r>
      <w:r>
        <w:rPr>
          <w:spacing w:val="-8"/>
        </w:rPr>
        <w:t xml:space="preserve"> </w:t>
      </w:r>
      <w:r>
        <w:t>Bidder</w:t>
      </w:r>
      <w:r>
        <w:rPr>
          <w:spacing w:val="-8"/>
        </w:rPr>
        <w:t xml:space="preserve"> </w:t>
      </w:r>
      <w:r>
        <w:t>violated</w:t>
      </w:r>
      <w:r>
        <w:rPr>
          <w:spacing w:val="-9"/>
        </w:rPr>
        <w:t xml:space="preserve"> </w:t>
      </w:r>
      <w:r>
        <w:t>this</w:t>
      </w:r>
      <w:r>
        <w:rPr>
          <w:spacing w:val="-3"/>
        </w:rPr>
        <w:t xml:space="preserve"> </w:t>
      </w:r>
      <w:r>
        <w:t>DG</w:t>
      </w:r>
      <w:r>
        <w:rPr>
          <w:spacing w:val="-7"/>
        </w:rPr>
        <w:t xml:space="preserve"> </w:t>
      </w:r>
      <w:r>
        <w:t>RFP</w:t>
      </w:r>
      <w:r>
        <w:rPr>
          <w:spacing w:val="-9"/>
        </w:rPr>
        <w:t xml:space="preserve"> </w:t>
      </w:r>
      <w:r>
        <w:t>or</w:t>
      </w:r>
      <w:r>
        <w:rPr>
          <w:spacing w:val="-8"/>
        </w:rPr>
        <w:t xml:space="preserve"> </w:t>
      </w:r>
      <w:r>
        <w:t>otherwise</w:t>
      </w:r>
      <w:r>
        <w:rPr>
          <w:spacing w:val="-9"/>
        </w:rPr>
        <w:t xml:space="preserve"> </w:t>
      </w:r>
      <w:r>
        <w:t>violated</w:t>
      </w:r>
      <w:r>
        <w:rPr>
          <w:spacing w:val="-9"/>
        </w:rPr>
        <w:t xml:space="preserve"> </w:t>
      </w:r>
      <w:r>
        <w:t xml:space="preserve">the spirit and intent of this DG RFP, GPC has the right to reject any related </w:t>
      </w:r>
      <w:r w:rsidR="005C3AC6">
        <w:t>Submissions</w:t>
      </w:r>
      <w:r>
        <w:t>, which also may further affect the</w:t>
      </w:r>
      <w:r>
        <w:rPr>
          <w:spacing w:val="-3"/>
        </w:rPr>
        <w:t xml:space="preserve"> </w:t>
      </w:r>
      <w:r>
        <w:t>participation</w:t>
      </w:r>
      <w:r>
        <w:rPr>
          <w:spacing w:val="-3"/>
        </w:rPr>
        <w:t xml:space="preserve"> </w:t>
      </w:r>
      <w:r>
        <w:t>in</w:t>
      </w:r>
      <w:r>
        <w:rPr>
          <w:spacing w:val="-2"/>
        </w:rPr>
        <w:t xml:space="preserve"> </w:t>
      </w:r>
      <w:r>
        <w:t>any</w:t>
      </w:r>
      <w:r>
        <w:rPr>
          <w:spacing w:val="-3"/>
        </w:rPr>
        <w:t xml:space="preserve"> </w:t>
      </w:r>
      <w:r>
        <w:t>future</w:t>
      </w:r>
      <w:r>
        <w:rPr>
          <w:spacing w:val="-2"/>
        </w:rPr>
        <w:t xml:space="preserve"> </w:t>
      </w:r>
      <w:r>
        <w:t>programs</w:t>
      </w:r>
      <w:r>
        <w:rPr>
          <w:spacing w:val="-1"/>
        </w:rPr>
        <w:t xml:space="preserve"> </w:t>
      </w:r>
      <w:r>
        <w:t>offered by</w:t>
      </w:r>
      <w:r>
        <w:rPr>
          <w:spacing w:val="-3"/>
        </w:rPr>
        <w:t xml:space="preserve"> </w:t>
      </w:r>
      <w:r>
        <w:t xml:space="preserve">GPC. </w:t>
      </w:r>
      <w:r w:rsidRPr="000D7553">
        <w:rPr>
          <w:b/>
          <w:u w:val="single"/>
        </w:rPr>
        <w:t>Any Bidder</w:t>
      </w:r>
      <w:r w:rsidRPr="000D7553">
        <w:rPr>
          <w:b/>
          <w:spacing w:val="-3"/>
          <w:u w:val="single"/>
        </w:rPr>
        <w:t xml:space="preserve"> </w:t>
      </w:r>
      <w:r w:rsidRPr="000D7553">
        <w:rPr>
          <w:b/>
          <w:u w:val="single"/>
        </w:rPr>
        <w:t>who</w:t>
      </w:r>
      <w:r w:rsidRPr="00C47B20">
        <w:rPr>
          <w:b/>
          <w:u w:val="single"/>
        </w:rPr>
        <w:t xml:space="preserve"> </w:t>
      </w:r>
      <w:r w:rsidRPr="000D7553">
        <w:rPr>
          <w:b/>
          <w:u w:val="single"/>
        </w:rPr>
        <w:t>submits</w:t>
      </w:r>
      <w:r w:rsidRPr="000D7553">
        <w:rPr>
          <w:b/>
          <w:spacing w:val="-6"/>
          <w:u w:val="single"/>
        </w:rPr>
        <w:t xml:space="preserve"> </w:t>
      </w:r>
      <w:r w:rsidRPr="000D7553">
        <w:rPr>
          <w:b/>
          <w:u w:val="single"/>
        </w:rPr>
        <w:t>a</w:t>
      </w:r>
      <w:r w:rsidRPr="000D7553">
        <w:rPr>
          <w:b/>
          <w:spacing w:val="-6"/>
          <w:u w:val="single"/>
        </w:rPr>
        <w:t xml:space="preserve"> </w:t>
      </w:r>
      <w:r w:rsidRPr="000D7553">
        <w:rPr>
          <w:b/>
          <w:u w:val="single"/>
        </w:rPr>
        <w:t>Bid</w:t>
      </w:r>
      <w:r w:rsidRPr="000D7553">
        <w:rPr>
          <w:b/>
          <w:spacing w:val="-2"/>
          <w:u w:val="single"/>
        </w:rPr>
        <w:t xml:space="preserve"> </w:t>
      </w:r>
      <w:r w:rsidRPr="000D7553">
        <w:rPr>
          <w:b/>
          <w:u w:val="single"/>
        </w:rPr>
        <w:t>in</w:t>
      </w:r>
      <w:r w:rsidRPr="000D7553">
        <w:rPr>
          <w:b/>
          <w:spacing w:val="-5"/>
          <w:u w:val="single"/>
        </w:rPr>
        <w:t xml:space="preserve"> </w:t>
      </w:r>
      <w:r w:rsidRPr="000D7553">
        <w:rPr>
          <w:b/>
          <w:u w:val="single"/>
        </w:rPr>
        <w:t>response</w:t>
      </w:r>
      <w:r w:rsidRPr="000D7553">
        <w:rPr>
          <w:b/>
          <w:spacing w:val="-6"/>
          <w:u w:val="single"/>
        </w:rPr>
        <w:t xml:space="preserve"> </w:t>
      </w:r>
      <w:r w:rsidRPr="000D7553">
        <w:rPr>
          <w:b/>
          <w:u w:val="single"/>
        </w:rPr>
        <w:t>to</w:t>
      </w:r>
      <w:r w:rsidRPr="000D7553">
        <w:rPr>
          <w:b/>
          <w:spacing w:val="-5"/>
          <w:u w:val="single"/>
        </w:rPr>
        <w:t xml:space="preserve"> </w:t>
      </w:r>
      <w:r w:rsidRPr="000D7553">
        <w:rPr>
          <w:b/>
          <w:u w:val="single"/>
        </w:rPr>
        <w:t>this</w:t>
      </w:r>
      <w:r w:rsidRPr="000D7553">
        <w:rPr>
          <w:b/>
          <w:spacing w:val="-2"/>
          <w:u w:val="single"/>
        </w:rPr>
        <w:t xml:space="preserve"> </w:t>
      </w:r>
      <w:r w:rsidRPr="000D7553">
        <w:rPr>
          <w:b/>
          <w:u w:val="single"/>
        </w:rPr>
        <w:t>DG RFP</w:t>
      </w:r>
      <w:r w:rsidRPr="000D7553">
        <w:rPr>
          <w:b/>
          <w:spacing w:val="-6"/>
          <w:u w:val="single"/>
        </w:rPr>
        <w:t xml:space="preserve"> </w:t>
      </w:r>
      <w:r w:rsidRPr="000D7553">
        <w:rPr>
          <w:b/>
          <w:u w:val="single"/>
        </w:rPr>
        <w:t>waives</w:t>
      </w:r>
      <w:r w:rsidRPr="000D7553">
        <w:rPr>
          <w:b/>
          <w:spacing w:val="-6"/>
          <w:u w:val="single"/>
        </w:rPr>
        <w:t xml:space="preserve"> </w:t>
      </w:r>
      <w:r w:rsidRPr="000D7553">
        <w:rPr>
          <w:b/>
          <w:u w:val="single"/>
        </w:rPr>
        <w:t>any</w:t>
      </w:r>
      <w:r w:rsidRPr="000D7553">
        <w:rPr>
          <w:b/>
          <w:spacing w:val="-6"/>
          <w:u w:val="single"/>
        </w:rPr>
        <w:t xml:space="preserve"> </w:t>
      </w:r>
      <w:r w:rsidRPr="000D7553">
        <w:rPr>
          <w:b/>
          <w:u w:val="single"/>
        </w:rPr>
        <w:t>recourse against</w:t>
      </w:r>
      <w:r w:rsidRPr="000D7553">
        <w:rPr>
          <w:b/>
          <w:spacing w:val="-5"/>
          <w:u w:val="single"/>
        </w:rPr>
        <w:t xml:space="preserve"> </w:t>
      </w:r>
      <w:r w:rsidRPr="000D7553">
        <w:rPr>
          <w:b/>
          <w:u w:val="single"/>
        </w:rPr>
        <w:t>GPC,</w:t>
      </w:r>
      <w:r w:rsidRPr="000D7553">
        <w:rPr>
          <w:b/>
          <w:spacing w:val="-3"/>
          <w:u w:val="single"/>
        </w:rPr>
        <w:t xml:space="preserve"> </w:t>
      </w:r>
      <w:r w:rsidRPr="000D7553">
        <w:rPr>
          <w:b/>
          <w:u w:val="single"/>
        </w:rPr>
        <w:t>its</w:t>
      </w:r>
      <w:r w:rsidRPr="000D7553">
        <w:rPr>
          <w:b/>
          <w:spacing w:val="-6"/>
          <w:u w:val="single"/>
        </w:rPr>
        <w:t xml:space="preserve"> </w:t>
      </w:r>
      <w:r w:rsidRPr="000D7553">
        <w:rPr>
          <w:b/>
          <w:u w:val="single"/>
        </w:rPr>
        <w:t>parent,</w:t>
      </w:r>
      <w:r w:rsidRPr="000D7553">
        <w:rPr>
          <w:b/>
          <w:spacing w:val="-5"/>
          <w:u w:val="single"/>
        </w:rPr>
        <w:t xml:space="preserve"> </w:t>
      </w:r>
      <w:r w:rsidRPr="000D7553">
        <w:rPr>
          <w:b/>
          <w:u w:val="single"/>
        </w:rPr>
        <w:t>or</w:t>
      </w:r>
      <w:r w:rsidRPr="00C47B20">
        <w:rPr>
          <w:b/>
          <w:u w:val="single"/>
        </w:rPr>
        <w:t xml:space="preserve"> </w:t>
      </w:r>
      <w:r w:rsidRPr="000D7553">
        <w:rPr>
          <w:b/>
          <w:u w:val="single"/>
        </w:rPr>
        <w:t>any</w:t>
      </w:r>
      <w:r w:rsidRPr="000D7553">
        <w:rPr>
          <w:b/>
          <w:spacing w:val="-11"/>
          <w:u w:val="single"/>
        </w:rPr>
        <w:t xml:space="preserve"> </w:t>
      </w:r>
      <w:r w:rsidRPr="000D7553">
        <w:rPr>
          <w:b/>
          <w:u w:val="single"/>
        </w:rPr>
        <w:t>of</w:t>
      </w:r>
      <w:r w:rsidRPr="000D7553">
        <w:rPr>
          <w:b/>
          <w:spacing w:val="-10"/>
          <w:u w:val="single"/>
        </w:rPr>
        <w:t xml:space="preserve"> </w:t>
      </w:r>
      <w:r w:rsidRPr="000D7553">
        <w:rPr>
          <w:b/>
          <w:u w:val="single"/>
        </w:rPr>
        <w:t>its</w:t>
      </w:r>
      <w:r w:rsidRPr="000D7553">
        <w:rPr>
          <w:b/>
          <w:spacing w:val="-9"/>
          <w:u w:val="single"/>
        </w:rPr>
        <w:t xml:space="preserve"> </w:t>
      </w:r>
      <w:r w:rsidRPr="000D7553">
        <w:rPr>
          <w:b/>
          <w:u w:val="single"/>
        </w:rPr>
        <w:t>Affiliates,</w:t>
      </w:r>
      <w:r w:rsidRPr="000D7553">
        <w:rPr>
          <w:b/>
          <w:spacing w:val="-12"/>
          <w:u w:val="single"/>
        </w:rPr>
        <w:t xml:space="preserve"> </w:t>
      </w:r>
      <w:r w:rsidRPr="000D7553">
        <w:rPr>
          <w:b/>
          <w:u w:val="single"/>
        </w:rPr>
        <w:t>or</w:t>
      </w:r>
      <w:r w:rsidRPr="000D7553">
        <w:rPr>
          <w:b/>
          <w:spacing w:val="-9"/>
          <w:u w:val="single"/>
        </w:rPr>
        <w:t xml:space="preserve"> </w:t>
      </w:r>
      <w:r w:rsidRPr="000D7553">
        <w:rPr>
          <w:b/>
          <w:u w:val="single"/>
        </w:rPr>
        <w:t>the</w:t>
      </w:r>
      <w:r w:rsidRPr="000D7553">
        <w:rPr>
          <w:b/>
          <w:spacing w:val="-9"/>
          <w:u w:val="single"/>
        </w:rPr>
        <w:t xml:space="preserve"> </w:t>
      </w:r>
      <w:r w:rsidRPr="000D7553">
        <w:rPr>
          <w:b/>
          <w:u w:val="single"/>
        </w:rPr>
        <w:t>IE,</w:t>
      </w:r>
      <w:r w:rsidRPr="000D7553">
        <w:rPr>
          <w:b/>
          <w:spacing w:val="-9"/>
          <w:u w:val="single"/>
        </w:rPr>
        <w:t xml:space="preserve"> </w:t>
      </w:r>
      <w:r w:rsidRPr="000D7553">
        <w:rPr>
          <w:b/>
          <w:u w:val="single"/>
        </w:rPr>
        <w:t>for</w:t>
      </w:r>
      <w:r w:rsidRPr="000D7553">
        <w:rPr>
          <w:b/>
          <w:spacing w:val="-12"/>
          <w:u w:val="single"/>
        </w:rPr>
        <w:t xml:space="preserve"> </w:t>
      </w:r>
      <w:r w:rsidRPr="000D7553">
        <w:rPr>
          <w:b/>
          <w:u w:val="single"/>
        </w:rPr>
        <w:t>either</w:t>
      </w:r>
      <w:r w:rsidRPr="000D7553">
        <w:rPr>
          <w:b/>
          <w:spacing w:val="-10"/>
          <w:u w:val="single"/>
        </w:rPr>
        <w:t xml:space="preserve"> </w:t>
      </w:r>
      <w:r w:rsidRPr="000D7553">
        <w:rPr>
          <w:b/>
          <w:u w:val="single"/>
        </w:rPr>
        <w:t>rejection</w:t>
      </w:r>
      <w:r w:rsidRPr="000D7553">
        <w:rPr>
          <w:b/>
          <w:spacing w:val="-10"/>
          <w:u w:val="single"/>
        </w:rPr>
        <w:t xml:space="preserve"> </w:t>
      </w:r>
      <w:r w:rsidRPr="000D7553">
        <w:rPr>
          <w:b/>
          <w:u w:val="single"/>
        </w:rPr>
        <w:t>of</w:t>
      </w:r>
      <w:r w:rsidRPr="000D7553">
        <w:rPr>
          <w:b/>
          <w:spacing w:val="-10"/>
          <w:u w:val="single"/>
        </w:rPr>
        <w:t xml:space="preserve"> </w:t>
      </w:r>
      <w:r w:rsidRPr="000D7553">
        <w:rPr>
          <w:b/>
          <w:u w:val="single"/>
        </w:rPr>
        <w:t>its</w:t>
      </w:r>
      <w:r w:rsidRPr="000D7553">
        <w:rPr>
          <w:b/>
          <w:spacing w:val="-11"/>
          <w:u w:val="single"/>
        </w:rPr>
        <w:t xml:space="preserve"> </w:t>
      </w:r>
      <w:r w:rsidRPr="000D7553">
        <w:rPr>
          <w:b/>
          <w:u w:val="single"/>
        </w:rPr>
        <w:t>Bid(s)</w:t>
      </w:r>
      <w:r w:rsidRPr="000D7553">
        <w:rPr>
          <w:b/>
          <w:spacing w:val="-10"/>
          <w:u w:val="single"/>
        </w:rPr>
        <w:t xml:space="preserve"> </w:t>
      </w:r>
      <w:r w:rsidRPr="000D7553">
        <w:rPr>
          <w:b/>
          <w:u w:val="single"/>
        </w:rPr>
        <w:t>or</w:t>
      </w:r>
      <w:r w:rsidRPr="000D7553">
        <w:rPr>
          <w:b/>
          <w:spacing w:val="-9"/>
          <w:u w:val="single"/>
        </w:rPr>
        <w:t xml:space="preserve"> </w:t>
      </w:r>
      <w:r w:rsidRPr="000D7553">
        <w:rPr>
          <w:b/>
          <w:u w:val="single"/>
        </w:rPr>
        <w:t>for</w:t>
      </w:r>
      <w:r w:rsidRPr="000D7553">
        <w:rPr>
          <w:b/>
          <w:spacing w:val="-12"/>
          <w:u w:val="single"/>
        </w:rPr>
        <w:t xml:space="preserve"> </w:t>
      </w:r>
      <w:r w:rsidRPr="000D7553">
        <w:rPr>
          <w:b/>
          <w:u w:val="single"/>
        </w:rPr>
        <w:t>failure</w:t>
      </w:r>
      <w:r w:rsidRPr="000D7553">
        <w:rPr>
          <w:b/>
          <w:spacing w:val="-11"/>
          <w:u w:val="single"/>
        </w:rPr>
        <w:t xml:space="preserve"> </w:t>
      </w:r>
      <w:r w:rsidRPr="000D7553">
        <w:rPr>
          <w:b/>
          <w:u w:val="single"/>
        </w:rPr>
        <w:t>to</w:t>
      </w:r>
      <w:r w:rsidRPr="000D7553">
        <w:rPr>
          <w:b/>
          <w:spacing w:val="-8"/>
          <w:u w:val="single"/>
        </w:rPr>
        <w:t xml:space="preserve"> </w:t>
      </w:r>
      <w:r w:rsidRPr="000D7553">
        <w:rPr>
          <w:b/>
          <w:u w:val="single"/>
        </w:rPr>
        <w:t>execute a</w:t>
      </w:r>
      <w:r w:rsidRPr="000D7553">
        <w:rPr>
          <w:b/>
          <w:spacing w:val="-9"/>
          <w:u w:val="single"/>
        </w:rPr>
        <w:t xml:space="preserve"> </w:t>
      </w:r>
      <w:r w:rsidRPr="000D7553">
        <w:rPr>
          <w:b/>
          <w:u w:val="single"/>
        </w:rPr>
        <w:t>PPA</w:t>
      </w:r>
      <w:r w:rsidR="005C3AC6">
        <w:rPr>
          <w:b/>
          <w:u w:val="single"/>
        </w:rPr>
        <w:t xml:space="preserve"> </w:t>
      </w:r>
      <w:r w:rsidRPr="000D7553">
        <w:rPr>
          <w:b/>
          <w:u w:val="single"/>
        </w:rPr>
        <w:t>or BTA for</w:t>
      </w:r>
      <w:r w:rsidRPr="000D7553">
        <w:rPr>
          <w:b/>
          <w:spacing w:val="-8"/>
          <w:u w:val="single"/>
        </w:rPr>
        <w:t xml:space="preserve"> </w:t>
      </w:r>
      <w:r w:rsidRPr="000D7553">
        <w:rPr>
          <w:b/>
          <w:u w:val="single"/>
        </w:rPr>
        <w:t>any</w:t>
      </w:r>
      <w:r w:rsidRPr="000D7553">
        <w:rPr>
          <w:b/>
          <w:spacing w:val="-8"/>
          <w:u w:val="single"/>
        </w:rPr>
        <w:t xml:space="preserve"> </w:t>
      </w:r>
      <w:r w:rsidRPr="000D7553">
        <w:rPr>
          <w:b/>
          <w:u w:val="single"/>
        </w:rPr>
        <w:t>reason.</w:t>
      </w:r>
      <w:r>
        <w:rPr>
          <w:spacing w:val="-7"/>
        </w:rPr>
        <w:t xml:space="preserve"> </w:t>
      </w:r>
      <w:r>
        <w:t>GPC</w:t>
      </w:r>
      <w:r>
        <w:rPr>
          <w:spacing w:val="-7"/>
        </w:rPr>
        <w:t xml:space="preserve"> </w:t>
      </w:r>
      <w:r>
        <w:t>will</w:t>
      </w:r>
      <w:r>
        <w:rPr>
          <w:spacing w:val="-9"/>
        </w:rPr>
        <w:t xml:space="preserve"> </w:t>
      </w:r>
      <w:r>
        <w:t>not</w:t>
      </w:r>
      <w:r>
        <w:rPr>
          <w:spacing w:val="-8"/>
        </w:rPr>
        <w:t xml:space="preserve"> </w:t>
      </w:r>
      <w:r>
        <w:t>refund</w:t>
      </w:r>
      <w:r>
        <w:rPr>
          <w:spacing w:val="-8"/>
        </w:rPr>
        <w:t xml:space="preserve"> </w:t>
      </w:r>
      <w:r>
        <w:t>any</w:t>
      </w:r>
      <w:r>
        <w:rPr>
          <w:spacing w:val="-7"/>
        </w:rPr>
        <w:t xml:space="preserve"> </w:t>
      </w:r>
      <w:r>
        <w:t>Bid</w:t>
      </w:r>
      <w:r>
        <w:rPr>
          <w:spacing w:val="-8"/>
        </w:rPr>
        <w:t xml:space="preserve"> </w:t>
      </w:r>
      <w:r>
        <w:t>Fee</w:t>
      </w:r>
      <w:r>
        <w:rPr>
          <w:spacing w:val="-6"/>
        </w:rPr>
        <w:t xml:space="preserve"> </w:t>
      </w:r>
      <w:r>
        <w:t>or</w:t>
      </w:r>
      <w:r>
        <w:rPr>
          <w:spacing w:val="-7"/>
        </w:rPr>
        <w:t xml:space="preserve"> </w:t>
      </w:r>
      <w:r>
        <w:t>Interconnection</w:t>
      </w:r>
      <w:r>
        <w:rPr>
          <w:spacing w:val="-6"/>
        </w:rPr>
        <w:t xml:space="preserve"> </w:t>
      </w:r>
      <w:r>
        <w:t>Study</w:t>
      </w:r>
      <w:r>
        <w:rPr>
          <w:spacing w:val="-7"/>
        </w:rPr>
        <w:t xml:space="preserve"> </w:t>
      </w:r>
      <w:r>
        <w:t>Fee</w:t>
      </w:r>
      <w:r>
        <w:rPr>
          <w:spacing w:val="-8"/>
        </w:rPr>
        <w:t xml:space="preserve"> </w:t>
      </w:r>
      <w:r>
        <w:t>paid</w:t>
      </w:r>
      <w:r>
        <w:rPr>
          <w:spacing w:val="-8"/>
        </w:rPr>
        <w:t xml:space="preserve"> </w:t>
      </w:r>
      <w:r>
        <w:t>by</w:t>
      </w:r>
      <w:r>
        <w:rPr>
          <w:spacing w:val="-7"/>
        </w:rPr>
        <w:t xml:space="preserve"> </w:t>
      </w:r>
      <w:r>
        <w:t>Bidder</w:t>
      </w:r>
      <w:r>
        <w:rPr>
          <w:spacing w:val="-7"/>
        </w:rPr>
        <w:t xml:space="preserve"> </w:t>
      </w:r>
      <w:r>
        <w:t>for any reason, including GPC’s rejection of the Bid or failure by Bidder to execute the PPA</w:t>
      </w:r>
      <w:r w:rsidR="005C3AC6">
        <w:t xml:space="preserve"> or BTA</w:t>
      </w:r>
      <w:r>
        <w:t>.</w:t>
      </w:r>
    </w:p>
    <w:p w14:paraId="6D2CF951" w14:textId="5649B147" w:rsidR="009D4E21" w:rsidRDefault="00C85E7C" w:rsidP="000E6C7F">
      <w:pPr>
        <w:pStyle w:val="zGBody3"/>
      </w:pPr>
      <w:r>
        <w:rPr>
          <w:b/>
        </w:rPr>
        <w:t xml:space="preserve">Rejection for Failure to Respond or Comply with Deadlines. </w:t>
      </w:r>
      <w:r>
        <w:t xml:space="preserve">GPC reserves the right to reject any Deficient Submission at any time if </w:t>
      </w:r>
      <w:r w:rsidR="001E5420">
        <w:t xml:space="preserve">Participant </w:t>
      </w:r>
      <w:r>
        <w:t xml:space="preserve">fails to submit required information, make a required payment, or otherwise provide to GPC any required deliverable by </w:t>
      </w:r>
      <w:r w:rsidRPr="002F1456">
        <w:t xml:space="preserve">the deadline </w:t>
      </w:r>
      <w:r w:rsidRPr="002F1456">
        <w:lastRenderedPageBreak/>
        <w:t>set forth in this DG RFP</w:t>
      </w:r>
      <w:r>
        <w:t xml:space="preserve"> (and any date in the Solicitation Schedule as revised, if applicable).</w:t>
      </w:r>
      <w:r>
        <w:rPr>
          <w:spacing w:val="-3"/>
        </w:rPr>
        <w:t xml:space="preserve"> </w:t>
      </w:r>
      <w:r>
        <w:t>A</w:t>
      </w:r>
      <w:r>
        <w:rPr>
          <w:spacing w:val="-4"/>
        </w:rPr>
        <w:t xml:space="preserve"> </w:t>
      </w:r>
      <w:r>
        <w:t xml:space="preserve">question asked by </w:t>
      </w:r>
      <w:r w:rsidR="001E5420">
        <w:t xml:space="preserve">Participant </w:t>
      </w:r>
      <w:r>
        <w:t>regarding a deadline does not extend the deadline.</w:t>
      </w:r>
    </w:p>
    <w:p w14:paraId="716597BA" w14:textId="62F015B8" w:rsidR="009D4E21" w:rsidRDefault="00C85E7C" w:rsidP="000E6C7F">
      <w:pPr>
        <w:pStyle w:val="zGBody3"/>
      </w:pPr>
      <w:r>
        <w:rPr>
          <w:b/>
        </w:rPr>
        <w:t xml:space="preserve">Rejection of </w:t>
      </w:r>
      <w:r w:rsidR="001E5420">
        <w:rPr>
          <w:b/>
        </w:rPr>
        <w:t xml:space="preserve">Submission </w:t>
      </w:r>
      <w:r>
        <w:rPr>
          <w:b/>
        </w:rPr>
        <w:t xml:space="preserve">for System Upgrades Beyond the Distribution System. </w:t>
      </w:r>
      <w:r>
        <w:t xml:space="preserve">In consultation with Staff and the IE, GPC reserves the right to reject any </w:t>
      </w:r>
      <w:r w:rsidR="001E5420">
        <w:t xml:space="preserve">Submission </w:t>
      </w:r>
      <w:r>
        <w:t>if the Facility would necessitate upgrades or modifications beyond the POI on the Distribution System or would require upgrades to any substation, transmission line, or equipment on an adjacent distribution system of another utility not subject to a joint-use agreement with GPC. GPC may also reject a</w:t>
      </w:r>
      <w:r w:rsidR="000E6C7F">
        <w:t xml:space="preserve"> </w:t>
      </w:r>
      <w:r w:rsidR="001E5420">
        <w:t>Submission</w:t>
      </w:r>
      <w:r>
        <w:t xml:space="preserve"> if: (i) the Facility will be interconnected to a Distribution System that originates from a non- GPC-owned</w:t>
      </w:r>
      <w:r w:rsidRPr="000E6C7F">
        <w:rPr>
          <w:spacing w:val="-3"/>
        </w:rPr>
        <w:t xml:space="preserve"> </w:t>
      </w:r>
      <w:r>
        <w:t>substation; and</w:t>
      </w:r>
      <w:r w:rsidRPr="000E6C7F">
        <w:rPr>
          <w:spacing w:val="-2"/>
        </w:rPr>
        <w:t xml:space="preserve"> </w:t>
      </w:r>
      <w:r>
        <w:t>(ii)</w:t>
      </w:r>
      <w:r w:rsidRPr="000E6C7F">
        <w:rPr>
          <w:spacing w:val="-1"/>
        </w:rPr>
        <w:t xml:space="preserve"> </w:t>
      </w:r>
      <w:r>
        <w:t>the</w:t>
      </w:r>
      <w:r w:rsidRPr="000E6C7F">
        <w:rPr>
          <w:spacing w:val="-3"/>
        </w:rPr>
        <w:t xml:space="preserve"> </w:t>
      </w:r>
      <w:r>
        <w:t>cumulative existing</w:t>
      </w:r>
      <w:r w:rsidRPr="000E6C7F">
        <w:rPr>
          <w:spacing w:val="-2"/>
        </w:rPr>
        <w:t xml:space="preserve"> </w:t>
      </w:r>
      <w:r>
        <w:t>and proposed new</w:t>
      </w:r>
      <w:r w:rsidRPr="000E6C7F">
        <w:rPr>
          <w:spacing w:val="-2"/>
        </w:rPr>
        <w:t xml:space="preserve"> </w:t>
      </w:r>
      <w:r>
        <w:t>generation</w:t>
      </w:r>
      <w:r w:rsidRPr="000E6C7F">
        <w:rPr>
          <w:spacing w:val="-2"/>
        </w:rPr>
        <w:t xml:space="preserve"> </w:t>
      </w:r>
      <w:r>
        <w:t>(including the Facility size) on the Distribution System equals or exceeds 2 MW.</w:t>
      </w:r>
    </w:p>
    <w:p w14:paraId="617AABC9" w14:textId="0BEE869F" w:rsidR="009D4E21" w:rsidRDefault="00C85E7C" w:rsidP="000E6C7F">
      <w:pPr>
        <w:pStyle w:val="zGBody3"/>
      </w:pPr>
      <w:r>
        <w:rPr>
          <w:b/>
        </w:rPr>
        <w:t>Rejection of</w:t>
      </w:r>
      <w:r w:rsidDel="0018656B">
        <w:rPr>
          <w:b/>
        </w:rPr>
        <w:t xml:space="preserve"> </w:t>
      </w:r>
      <w:r w:rsidR="0018656B">
        <w:rPr>
          <w:b/>
        </w:rPr>
        <w:t xml:space="preserve">Submission </w:t>
      </w:r>
      <w:r>
        <w:rPr>
          <w:b/>
        </w:rPr>
        <w:t xml:space="preserve">for Environmental Concerns. </w:t>
      </w:r>
      <w:r>
        <w:t xml:space="preserve">GPC reserves the right to reject any </w:t>
      </w:r>
      <w:r w:rsidR="001E5420">
        <w:t>Submission</w:t>
      </w:r>
      <w:r w:rsidR="001E5420">
        <w:rPr>
          <w:spacing w:val="-14"/>
        </w:rPr>
        <w:t xml:space="preserve"> </w:t>
      </w:r>
      <w:r>
        <w:t>if</w:t>
      </w:r>
      <w:r>
        <w:rPr>
          <w:spacing w:val="-14"/>
        </w:rPr>
        <w:t xml:space="preserve"> </w:t>
      </w:r>
      <w:r>
        <w:t>the</w:t>
      </w:r>
      <w:r>
        <w:rPr>
          <w:spacing w:val="-14"/>
        </w:rPr>
        <w:t xml:space="preserve"> </w:t>
      </w:r>
      <w:r>
        <w:t>siting</w:t>
      </w:r>
      <w:r>
        <w:rPr>
          <w:spacing w:val="-14"/>
        </w:rPr>
        <w:t xml:space="preserve"> </w:t>
      </w:r>
      <w:r>
        <w:t>or</w:t>
      </w:r>
      <w:r>
        <w:rPr>
          <w:spacing w:val="-14"/>
        </w:rPr>
        <w:t xml:space="preserve"> </w:t>
      </w:r>
      <w:r>
        <w:t>construction</w:t>
      </w:r>
      <w:r>
        <w:rPr>
          <w:spacing w:val="-14"/>
        </w:rPr>
        <w:t xml:space="preserve"> </w:t>
      </w:r>
      <w:r>
        <w:t>of</w:t>
      </w:r>
      <w:r>
        <w:rPr>
          <w:spacing w:val="-14"/>
        </w:rPr>
        <w:t xml:space="preserve"> </w:t>
      </w:r>
      <w:r>
        <w:t>the</w:t>
      </w:r>
      <w:r>
        <w:rPr>
          <w:spacing w:val="-14"/>
        </w:rPr>
        <w:t xml:space="preserve"> </w:t>
      </w:r>
      <w:r>
        <w:t>proposed</w:t>
      </w:r>
      <w:r>
        <w:rPr>
          <w:spacing w:val="-14"/>
        </w:rPr>
        <w:t xml:space="preserve"> </w:t>
      </w:r>
      <w:r>
        <w:t>Facility</w:t>
      </w:r>
      <w:r>
        <w:rPr>
          <w:spacing w:val="-13"/>
        </w:rPr>
        <w:t xml:space="preserve"> </w:t>
      </w:r>
      <w:r>
        <w:t>presents</w:t>
      </w:r>
      <w:r>
        <w:rPr>
          <w:spacing w:val="-14"/>
        </w:rPr>
        <w:t xml:space="preserve"> </w:t>
      </w:r>
      <w:r>
        <w:t>an</w:t>
      </w:r>
      <w:r>
        <w:rPr>
          <w:spacing w:val="-14"/>
        </w:rPr>
        <w:t xml:space="preserve"> </w:t>
      </w:r>
      <w:r>
        <w:t>environmental</w:t>
      </w:r>
      <w:r>
        <w:rPr>
          <w:spacing w:val="-14"/>
        </w:rPr>
        <w:t xml:space="preserve"> </w:t>
      </w:r>
      <w:r>
        <w:t>or</w:t>
      </w:r>
      <w:r>
        <w:rPr>
          <w:spacing w:val="-14"/>
        </w:rPr>
        <w:t xml:space="preserve"> </w:t>
      </w:r>
      <w:r>
        <w:t>archeological impact or risk that: (i) cannot be mitigated or overcome within the timeframe of this DG RFP; or</w:t>
      </w:r>
      <w:r w:rsidR="000E6C7F">
        <w:t xml:space="preserve"> </w:t>
      </w:r>
      <w:r>
        <w:t>(ii)</w:t>
      </w:r>
      <w:r w:rsidRPr="000E6C7F">
        <w:rPr>
          <w:spacing w:val="-6"/>
        </w:rPr>
        <w:t xml:space="preserve"> </w:t>
      </w:r>
      <w:r>
        <w:t>potentially</w:t>
      </w:r>
      <w:r w:rsidRPr="000E6C7F">
        <w:rPr>
          <w:spacing w:val="-4"/>
        </w:rPr>
        <w:t xml:space="preserve"> </w:t>
      </w:r>
      <w:r>
        <w:t>undermines</w:t>
      </w:r>
      <w:r w:rsidRPr="000E6C7F">
        <w:rPr>
          <w:spacing w:val="-4"/>
        </w:rPr>
        <w:t xml:space="preserve"> </w:t>
      </w:r>
      <w:r>
        <w:t>GPC’s</w:t>
      </w:r>
      <w:r w:rsidRPr="000E6C7F">
        <w:rPr>
          <w:spacing w:val="-6"/>
        </w:rPr>
        <w:t xml:space="preserve"> </w:t>
      </w:r>
      <w:r>
        <w:t>environmental</w:t>
      </w:r>
      <w:r w:rsidRPr="000E6C7F">
        <w:rPr>
          <w:spacing w:val="-7"/>
        </w:rPr>
        <w:t xml:space="preserve"> </w:t>
      </w:r>
      <w:r>
        <w:t>stewardship</w:t>
      </w:r>
      <w:r w:rsidRPr="000E6C7F">
        <w:rPr>
          <w:spacing w:val="-5"/>
        </w:rPr>
        <w:t xml:space="preserve"> </w:t>
      </w:r>
      <w:r>
        <w:t>efforts.</w:t>
      </w:r>
      <w:r w:rsidRPr="000E6C7F">
        <w:rPr>
          <w:spacing w:val="-3"/>
        </w:rPr>
        <w:t xml:space="preserve"> </w:t>
      </w:r>
      <w:r>
        <w:t>The</w:t>
      </w:r>
      <w:r w:rsidRPr="000E6C7F">
        <w:rPr>
          <w:spacing w:val="-5"/>
        </w:rPr>
        <w:t xml:space="preserve"> </w:t>
      </w:r>
      <w:r>
        <w:t>archeological</w:t>
      </w:r>
      <w:r w:rsidRPr="000E6C7F">
        <w:rPr>
          <w:spacing w:val="-7"/>
        </w:rPr>
        <w:t xml:space="preserve"> </w:t>
      </w:r>
      <w:r>
        <w:t>risks</w:t>
      </w:r>
      <w:r w:rsidRPr="000E6C7F">
        <w:rPr>
          <w:spacing w:val="-6"/>
        </w:rPr>
        <w:t xml:space="preserve"> </w:t>
      </w:r>
      <w:r>
        <w:t>and impacts may include, for example, the presence or discovery of any archaeological, historical, religious, or cultural site, place, artifact, or monument.</w:t>
      </w:r>
    </w:p>
    <w:p w14:paraId="3A1D298B" w14:textId="7B236745" w:rsidR="009D4E21" w:rsidRDefault="00C85E7C" w:rsidP="000E6C7F">
      <w:pPr>
        <w:pStyle w:val="zGBody3"/>
      </w:pPr>
      <w:r>
        <w:rPr>
          <w:b/>
        </w:rPr>
        <w:t xml:space="preserve">Rejection for </w:t>
      </w:r>
      <w:r w:rsidR="001E5420">
        <w:rPr>
          <w:b/>
        </w:rPr>
        <w:t xml:space="preserve">Participant </w:t>
      </w:r>
      <w:r>
        <w:rPr>
          <w:b/>
        </w:rPr>
        <w:t xml:space="preserve">Actions Taken to Undermine the Program. </w:t>
      </w:r>
      <w:r>
        <w:t xml:space="preserve">Action taken by a </w:t>
      </w:r>
      <w:r w:rsidR="001E5420">
        <w:t xml:space="preserve">Participant </w:t>
      </w:r>
      <w:r>
        <w:t xml:space="preserve">to undermine this DG RFP’s intent will not be tolerated. Examples of conduct that would result in rejection of a </w:t>
      </w:r>
      <w:r w:rsidR="001E5420">
        <w:t xml:space="preserve">Submission </w:t>
      </w:r>
      <w:r>
        <w:t>are listed below. This list is illustrative and not exhaustive, and GPC reserves the right to bring to the Commission’s attention any activity that thwarts the goals and spirit</w:t>
      </w:r>
      <w:r>
        <w:rPr>
          <w:spacing w:val="-3"/>
        </w:rPr>
        <w:t xml:space="preserve"> </w:t>
      </w:r>
      <w:r>
        <w:t>of</w:t>
      </w:r>
      <w:r>
        <w:rPr>
          <w:spacing w:val="-3"/>
        </w:rPr>
        <w:t xml:space="preserve"> </w:t>
      </w:r>
      <w:r>
        <w:t>the</w:t>
      </w:r>
      <w:r>
        <w:rPr>
          <w:spacing w:val="-3"/>
        </w:rPr>
        <w:t xml:space="preserve"> </w:t>
      </w:r>
      <w:r>
        <w:t>program,</w:t>
      </w:r>
      <w:r>
        <w:rPr>
          <w:spacing w:val="-5"/>
        </w:rPr>
        <w:t xml:space="preserve"> </w:t>
      </w:r>
      <w:r>
        <w:t>and</w:t>
      </w:r>
      <w:r>
        <w:rPr>
          <w:spacing w:val="-3"/>
        </w:rPr>
        <w:t xml:space="preserve"> </w:t>
      </w:r>
      <w:r>
        <w:t>to</w:t>
      </w:r>
      <w:r>
        <w:rPr>
          <w:spacing w:val="-3"/>
        </w:rPr>
        <w:t xml:space="preserve"> </w:t>
      </w:r>
      <w:r>
        <w:t>take</w:t>
      </w:r>
      <w:r>
        <w:rPr>
          <w:spacing w:val="-3"/>
        </w:rPr>
        <w:t xml:space="preserve"> </w:t>
      </w:r>
      <w:r>
        <w:t>any</w:t>
      </w:r>
      <w:r>
        <w:rPr>
          <w:spacing w:val="-1"/>
        </w:rPr>
        <w:t xml:space="preserve"> </w:t>
      </w:r>
      <w:r>
        <w:t>other</w:t>
      </w:r>
      <w:r>
        <w:rPr>
          <w:spacing w:val="-2"/>
        </w:rPr>
        <w:t xml:space="preserve"> </w:t>
      </w:r>
      <w:r>
        <w:t>action</w:t>
      </w:r>
      <w:r>
        <w:rPr>
          <w:spacing w:val="-5"/>
        </w:rPr>
        <w:t xml:space="preserve"> </w:t>
      </w:r>
      <w:r>
        <w:t>as</w:t>
      </w:r>
      <w:r>
        <w:rPr>
          <w:spacing w:val="-1"/>
        </w:rPr>
        <w:t xml:space="preserve"> </w:t>
      </w:r>
      <w:r>
        <w:t>may</w:t>
      </w:r>
      <w:r>
        <w:rPr>
          <w:spacing w:val="-4"/>
        </w:rPr>
        <w:t xml:space="preserve"> </w:t>
      </w:r>
      <w:r>
        <w:t>be</w:t>
      </w:r>
      <w:r>
        <w:rPr>
          <w:spacing w:val="-3"/>
        </w:rPr>
        <w:t xml:space="preserve"> </w:t>
      </w:r>
      <w:r>
        <w:t>necessary,</w:t>
      </w:r>
      <w:r>
        <w:rPr>
          <w:spacing w:val="-3"/>
        </w:rPr>
        <w:t xml:space="preserve"> </w:t>
      </w:r>
      <w:r>
        <w:t>including</w:t>
      </w:r>
      <w:r>
        <w:rPr>
          <w:spacing w:val="-1"/>
        </w:rPr>
        <w:t xml:space="preserve"> </w:t>
      </w:r>
      <w:r>
        <w:t>rejection</w:t>
      </w:r>
      <w:r>
        <w:rPr>
          <w:spacing w:val="-3"/>
        </w:rPr>
        <w:t xml:space="preserve"> </w:t>
      </w:r>
      <w:r>
        <w:t>of</w:t>
      </w:r>
      <w:r>
        <w:rPr>
          <w:spacing w:val="-3"/>
        </w:rPr>
        <w:t xml:space="preserve"> </w:t>
      </w:r>
      <w:r>
        <w:t xml:space="preserve">all </w:t>
      </w:r>
      <w:r w:rsidR="00E60413">
        <w:t xml:space="preserve">Submission </w:t>
      </w:r>
      <w:r>
        <w:t xml:space="preserve">submitted by the </w:t>
      </w:r>
      <w:r w:rsidR="00E60413">
        <w:t>Participant</w:t>
      </w:r>
      <w:r>
        <w:t>.</w:t>
      </w:r>
    </w:p>
    <w:p w14:paraId="0BCF8614" w14:textId="77777777" w:rsidR="009D4E21" w:rsidRDefault="00C85E7C" w:rsidP="00F04CA4">
      <w:pPr>
        <w:pStyle w:val="zGBody4"/>
      </w:pPr>
      <w:r>
        <w:t xml:space="preserve">Missing deadlines to manipulate individual project timelines to create a portfolio benefit for all of a Bidder’s Bids or otherwise delay the RFP </w:t>
      </w:r>
      <w:r w:rsidR="00FD010E">
        <w:t>P</w:t>
      </w:r>
      <w:r>
        <w:t xml:space="preserve">rocess or construction of a </w:t>
      </w:r>
      <w:r>
        <w:rPr>
          <w:spacing w:val="-2"/>
        </w:rPr>
        <w:t>Facility;</w:t>
      </w:r>
    </w:p>
    <w:p w14:paraId="335752CE" w14:textId="77777777" w:rsidR="009D4E21" w:rsidRDefault="00C85E7C" w:rsidP="00F04CA4">
      <w:pPr>
        <w:pStyle w:val="zGBody4"/>
      </w:pPr>
      <w:r>
        <w:t xml:space="preserve">Modifying the terms of the pro forma PPA </w:t>
      </w:r>
      <w:r w:rsidR="00E60413">
        <w:t>or BTA</w:t>
      </w:r>
      <w:r>
        <w:t xml:space="preserve"> (including exhibits), Interconnection Agreement</w:t>
      </w:r>
      <w:r>
        <w:rPr>
          <w:spacing w:val="-10"/>
        </w:rPr>
        <w:t xml:space="preserve"> </w:t>
      </w:r>
      <w:r>
        <w:t>(including</w:t>
      </w:r>
      <w:r>
        <w:rPr>
          <w:spacing w:val="-10"/>
        </w:rPr>
        <w:t xml:space="preserve"> </w:t>
      </w:r>
      <w:r>
        <w:t>exhibits),</w:t>
      </w:r>
      <w:r>
        <w:rPr>
          <w:spacing w:val="-10"/>
        </w:rPr>
        <w:t xml:space="preserve"> </w:t>
      </w:r>
      <w:r>
        <w:t>or</w:t>
      </w:r>
      <w:r>
        <w:rPr>
          <w:spacing w:val="-9"/>
        </w:rPr>
        <w:t xml:space="preserve"> </w:t>
      </w:r>
      <w:r>
        <w:t>any</w:t>
      </w:r>
      <w:r>
        <w:rPr>
          <w:spacing w:val="-6"/>
        </w:rPr>
        <w:t xml:space="preserve"> </w:t>
      </w:r>
      <w:r>
        <w:t>other</w:t>
      </w:r>
      <w:r>
        <w:rPr>
          <w:spacing w:val="-9"/>
        </w:rPr>
        <w:t xml:space="preserve"> </w:t>
      </w:r>
      <w:r>
        <w:t>required</w:t>
      </w:r>
      <w:r>
        <w:rPr>
          <w:spacing w:val="-8"/>
        </w:rPr>
        <w:t xml:space="preserve"> </w:t>
      </w:r>
      <w:r>
        <w:t>document</w:t>
      </w:r>
      <w:r>
        <w:rPr>
          <w:spacing w:val="-10"/>
        </w:rPr>
        <w:t xml:space="preserve"> </w:t>
      </w:r>
      <w:r>
        <w:t>submitted</w:t>
      </w:r>
      <w:r>
        <w:rPr>
          <w:spacing w:val="-8"/>
        </w:rPr>
        <w:t xml:space="preserve"> </w:t>
      </w:r>
      <w:r>
        <w:t>as</w:t>
      </w:r>
      <w:r>
        <w:rPr>
          <w:spacing w:val="-9"/>
        </w:rPr>
        <w:t xml:space="preserve"> </w:t>
      </w:r>
      <w:r>
        <w:t>part</w:t>
      </w:r>
      <w:r>
        <w:rPr>
          <w:spacing w:val="-7"/>
        </w:rPr>
        <w:t xml:space="preserve"> </w:t>
      </w:r>
      <w:r>
        <w:t>of</w:t>
      </w:r>
      <w:r>
        <w:rPr>
          <w:spacing w:val="-10"/>
        </w:rPr>
        <w:t xml:space="preserve"> </w:t>
      </w:r>
      <w:r>
        <w:t>this</w:t>
      </w:r>
      <w:r>
        <w:rPr>
          <w:spacing w:val="-1"/>
        </w:rPr>
        <w:t xml:space="preserve"> </w:t>
      </w:r>
      <w:r>
        <w:t>DG RFP before execution of the document; or</w:t>
      </w:r>
    </w:p>
    <w:p w14:paraId="381082C0" w14:textId="77777777" w:rsidR="009D4E21" w:rsidRDefault="00C85E7C" w:rsidP="00F04CA4">
      <w:pPr>
        <w:pStyle w:val="zGBody4"/>
      </w:pPr>
      <w:r>
        <w:t>Making public statements regarding Bidder’s Facility or participation in this DG RFP that could claim the Environmental Attributes, including RECs.</w:t>
      </w:r>
    </w:p>
    <w:p w14:paraId="6C74D863" w14:textId="77777777" w:rsidR="009D4E21" w:rsidRDefault="00C85E7C" w:rsidP="000E6C7F">
      <w:pPr>
        <w:pStyle w:val="zGBody3"/>
      </w:pPr>
      <w:r>
        <w:rPr>
          <w:b/>
        </w:rPr>
        <w:t xml:space="preserve">Rejection of a Bidder’s Request that Conflicts with GPC Policy. </w:t>
      </w:r>
      <w:r>
        <w:t>If Bidder requests that GPC take any action that conflicts with GPC’s business policies and procedures, GPC will not honor Bidder’s request and will inform the Bidder of the conflict.</w:t>
      </w:r>
    </w:p>
    <w:p w14:paraId="599E4998" w14:textId="77777777" w:rsidR="00F04CF3" w:rsidRPr="00F04CF3" w:rsidRDefault="00C85E7C" w:rsidP="00F04CA4">
      <w:pPr>
        <w:pStyle w:val="zGBody2"/>
        <w:rPr>
          <w:vanish/>
          <w:specVanish/>
        </w:rPr>
      </w:pPr>
      <w:bookmarkStart w:id="109" w:name="_bookmark56"/>
      <w:bookmarkStart w:id="110" w:name="_Toc176954748"/>
      <w:bookmarkEnd w:id="109"/>
      <w:r>
        <w:t>Initial Bid Evaluation Criteria.</w:t>
      </w:r>
      <w:bookmarkEnd w:id="110"/>
    </w:p>
    <w:p w14:paraId="287A4155" w14:textId="3B7DD145" w:rsidR="009D4E21" w:rsidRPr="00F05F51" w:rsidRDefault="00F04CF3" w:rsidP="00F04CF3">
      <w:pPr>
        <w:pStyle w:val="GNormal"/>
      </w:pPr>
      <w:r>
        <w:t xml:space="preserve"> Bids that are complete and conform to the requirements of this DG RFP will be ranked and screened based on economic value using Best Cost Analysis. The Evaluation Team will review each Bid’s Bid Price and the Profile and then compare this information</w:t>
      </w:r>
      <w:r>
        <w:rPr>
          <w:spacing w:val="-11"/>
        </w:rPr>
        <w:t xml:space="preserve"> </w:t>
      </w:r>
      <w:r>
        <w:t>to</w:t>
      </w:r>
      <w:r>
        <w:rPr>
          <w:spacing w:val="-7"/>
        </w:rPr>
        <w:t xml:space="preserve"> </w:t>
      </w:r>
      <w:r>
        <w:t>Projected</w:t>
      </w:r>
      <w:r>
        <w:rPr>
          <w:spacing w:val="-14"/>
        </w:rPr>
        <w:t xml:space="preserve"> </w:t>
      </w:r>
      <w:r>
        <w:t>Avoided</w:t>
      </w:r>
      <w:r>
        <w:rPr>
          <w:spacing w:val="-7"/>
        </w:rPr>
        <w:t xml:space="preserve"> </w:t>
      </w:r>
      <w:r>
        <w:t>Cost,</w:t>
      </w:r>
      <w:r>
        <w:rPr>
          <w:spacing w:val="-6"/>
        </w:rPr>
        <w:t xml:space="preserve"> </w:t>
      </w:r>
      <w:r>
        <w:t>modeled</w:t>
      </w:r>
      <w:r>
        <w:rPr>
          <w:spacing w:val="-7"/>
        </w:rPr>
        <w:t xml:space="preserve"> </w:t>
      </w:r>
      <w:r>
        <w:t>using</w:t>
      </w:r>
      <w:r>
        <w:rPr>
          <w:spacing w:val="-5"/>
        </w:rPr>
        <w:t xml:space="preserve"> </w:t>
      </w:r>
      <w:r>
        <w:t>MG0,</w:t>
      </w:r>
      <w:r>
        <w:rPr>
          <w:spacing w:val="-9"/>
        </w:rPr>
        <w:t xml:space="preserve"> </w:t>
      </w:r>
      <w:r>
        <w:t>to</w:t>
      </w:r>
      <w:r>
        <w:rPr>
          <w:spacing w:val="-9"/>
        </w:rPr>
        <w:t xml:space="preserve"> </w:t>
      </w:r>
      <w:r>
        <w:t>determine</w:t>
      </w:r>
      <w:r>
        <w:rPr>
          <w:spacing w:val="-9"/>
        </w:rPr>
        <w:t xml:space="preserve"> </w:t>
      </w:r>
      <w:r>
        <w:t>the</w:t>
      </w:r>
      <w:r>
        <w:rPr>
          <w:spacing w:val="-7"/>
        </w:rPr>
        <w:t xml:space="preserve"> </w:t>
      </w:r>
      <w:r>
        <w:t>Bid’s</w:t>
      </w:r>
      <w:r>
        <w:rPr>
          <w:spacing w:val="-8"/>
        </w:rPr>
        <w:t xml:space="preserve"> </w:t>
      </w:r>
      <w:r>
        <w:t>Net</w:t>
      </w:r>
      <w:r>
        <w:rPr>
          <w:spacing w:val="-7"/>
        </w:rPr>
        <w:t xml:space="preserve"> </w:t>
      </w:r>
      <w:r>
        <w:t>Benefit</w:t>
      </w:r>
      <w:r>
        <w:rPr>
          <w:spacing w:val="-9"/>
        </w:rPr>
        <w:t xml:space="preserve"> </w:t>
      </w:r>
      <w:r>
        <w:t xml:space="preserve">to </w:t>
      </w:r>
      <w:r>
        <w:rPr>
          <w:spacing w:val="-2"/>
        </w:rPr>
        <w:t>GPC’s</w:t>
      </w:r>
      <w:r>
        <w:rPr>
          <w:spacing w:val="-12"/>
        </w:rPr>
        <w:t xml:space="preserve"> </w:t>
      </w:r>
      <w:r>
        <w:rPr>
          <w:spacing w:val="-2"/>
        </w:rPr>
        <w:t>customers.</w:t>
      </w:r>
      <w:r>
        <w:rPr>
          <w:spacing w:val="-12"/>
        </w:rPr>
        <w:t xml:space="preserve"> </w:t>
      </w:r>
      <w:r>
        <w:rPr>
          <w:spacing w:val="-2"/>
        </w:rPr>
        <w:t>To</w:t>
      </w:r>
      <w:r>
        <w:rPr>
          <w:spacing w:val="-12"/>
        </w:rPr>
        <w:t xml:space="preserve"> </w:t>
      </w:r>
      <w:r>
        <w:rPr>
          <w:spacing w:val="-2"/>
        </w:rPr>
        <w:t>evaluate</w:t>
      </w:r>
      <w:r>
        <w:rPr>
          <w:spacing w:val="-10"/>
        </w:rPr>
        <w:t xml:space="preserve"> </w:t>
      </w:r>
      <w:r>
        <w:rPr>
          <w:spacing w:val="-2"/>
        </w:rPr>
        <w:t>Bids</w:t>
      </w:r>
      <w:r>
        <w:rPr>
          <w:spacing w:val="-10"/>
        </w:rPr>
        <w:t xml:space="preserve"> </w:t>
      </w:r>
      <w:r>
        <w:rPr>
          <w:spacing w:val="-2"/>
        </w:rPr>
        <w:t>with</w:t>
      </w:r>
      <w:r>
        <w:rPr>
          <w:spacing w:val="-8"/>
        </w:rPr>
        <w:t xml:space="preserve"> </w:t>
      </w:r>
      <w:r>
        <w:rPr>
          <w:spacing w:val="-2"/>
        </w:rPr>
        <w:t>different</w:t>
      </w:r>
      <w:r>
        <w:rPr>
          <w:spacing w:val="-12"/>
        </w:rPr>
        <w:t xml:space="preserve"> </w:t>
      </w:r>
      <w:r>
        <w:rPr>
          <w:spacing w:val="-2"/>
        </w:rPr>
        <w:t>Term</w:t>
      </w:r>
      <w:r>
        <w:rPr>
          <w:spacing w:val="-10"/>
        </w:rPr>
        <w:t xml:space="preserve"> </w:t>
      </w:r>
      <w:r>
        <w:rPr>
          <w:spacing w:val="-2"/>
        </w:rPr>
        <w:t>lengths,</w:t>
      </w:r>
      <w:r>
        <w:rPr>
          <w:spacing w:val="-10"/>
        </w:rPr>
        <w:t xml:space="preserve"> </w:t>
      </w:r>
      <w:r>
        <w:rPr>
          <w:spacing w:val="-2"/>
        </w:rPr>
        <w:t>GPC</w:t>
      </w:r>
      <w:r>
        <w:rPr>
          <w:spacing w:val="-8"/>
        </w:rPr>
        <w:t xml:space="preserve"> </w:t>
      </w:r>
      <w:r>
        <w:rPr>
          <w:spacing w:val="-2"/>
        </w:rPr>
        <w:t>will</w:t>
      </w:r>
      <w:r>
        <w:rPr>
          <w:spacing w:val="-5"/>
        </w:rPr>
        <w:t xml:space="preserve"> </w:t>
      </w:r>
      <w:r>
        <w:rPr>
          <w:spacing w:val="-2"/>
        </w:rPr>
        <w:t>use</w:t>
      </w:r>
      <w:r>
        <w:rPr>
          <w:spacing w:val="-8"/>
        </w:rPr>
        <w:t xml:space="preserve"> </w:t>
      </w:r>
      <w:r>
        <w:rPr>
          <w:spacing w:val="-2"/>
        </w:rPr>
        <w:t>its</w:t>
      </w:r>
      <w:r>
        <w:rPr>
          <w:spacing w:val="-7"/>
        </w:rPr>
        <w:t xml:space="preserve"> </w:t>
      </w:r>
      <w:r>
        <w:rPr>
          <w:spacing w:val="-2"/>
        </w:rPr>
        <w:t>Projected</w:t>
      </w:r>
      <w:r>
        <w:rPr>
          <w:spacing w:val="-12"/>
        </w:rPr>
        <w:t xml:space="preserve"> </w:t>
      </w:r>
      <w:r>
        <w:rPr>
          <w:spacing w:val="-2"/>
        </w:rPr>
        <w:t xml:space="preserve">Avoided </w:t>
      </w:r>
      <w:r>
        <w:t>Costs to enable it to compare Bids on an equivalent basis, which is consistent with how GPC evaluated</w:t>
      </w:r>
      <w:r>
        <w:rPr>
          <w:spacing w:val="-14"/>
        </w:rPr>
        <w:t xml:space="preserve"> </w:t>
      </w:r>
      <w:r>
        <w:t>bids</w:t>
      </w:r>
      <w:r>
        <w:rPr>
          <w:spacing w:val="-14"/>
        </w:rPr>
        <w:t xml:space="preserve"> </w:t>
      </w:r>
      <w:r>
        <w:t>in</w:t>
      </w:r>
      <w:r>
        <w:rPr>
          <w:spacing w:val="-14"/>
        </w:rPr>
        <w:t xml:space="preserve"> </w:t>
      </w:r>
      <w:r>
        <w:t>prior</w:t>
      </w:r>
      <w:r>
        <w:rPr>
          <w:spacing w:val="-14"/>
        </w:rPr>
        <w:t xml:space="preserve"> </w:t>
      </w:r>
      <w:r>
        <w:t>RFPs.</w:t>
      </w:r>
      <w:r>
        <w:rPr>
          <w:spacing w:val="-14"/>
        </w:rPr>
        <w:t xml:space="preserve"> </w:t>
      </w:r>
      <w:r>
        <w:t>Because</w:t>
      </w:r>
      <w:r>
        <w:rPr>
          <w:spacing w:val="-14"/>
        </w:rPr>
        <w:t xml:space="preserve"> </w:t>
      </w:r>
      <w:r>
        <w:t>Projected</w:t>
      </w:r>
      <w:r>
        <w:rPr>
          <w:spacing w:val="-14"/>
        </w:rPr>
        <w:t xml:space="preserve"> </w:t>
      </w:r>
      <w:r>
        <w:t>Avoided</w:t>
      </w:r>
      <w:r>
        <w:rPr>
          <w:spacing w:val="-14"/>
        </w:rPr>
        <w:t xml:space="preserve"> </w:t>
      </w:r>
      <w:r>
        <w:t>Costs</w:t>
      </w:r>
      <w:r>
        <w:rPr>
          <w:spacing w:val="-14"/>
        </w:rPr>
        <w:t xml:space="preserve"> </w:t>
      </w:r>
      <w:r>
        <w:t>are</w:t>
      </w:r>
      <w:r>
        <w:rPr>
          <w:spacing w:val="-13"/>
        </w:rPr>
        <w:t xml:space="preserve"> </w:t>
      </w:r>
      <w:r>
        <w:t>calculated</w:t>
      </w:r>
      <w:r>
        <w:rPr>
          <w:spacing w:val="-14"/>
        </w:rPr>
        <w:t xml:space="preserve"> </w:t>
      </w:r>
      <w:r>
        <w:t>on</w:t>
      </w:r>
      <w:r>
        <w:rPr>
          <w:spacing w:val="-14"/>
        </w:rPr>
        <w:t xml:space="preserve"> </w:t>
      </w:r>
      <w:r>
        <w:t>an</w:t>
      </w:r>
      <w:r>
        <w:rPr>
          <w:spacing w:val="-14"/>
        </w:rPr>
        <w:t xml:space="preserve"> </w:t>
      </w:r>
      <w:r>
        <w:t>hourly</w:t>
      </w:r>
      <w:r>
        <w:rPr>
          <w:spacing w:val="-14"/>
        </w:rPr>
        <w:t xml:space="preserve"> </w:t>
      </w:r>
      <w:r>
        <w:t>basis, the total evaluated Net Benefit will vary depending on the Facility’s Profile reflected in the Bid.</w:t>
      </w:r>
      <w:r>
        <w:rPr>
          <w:spacing w:val="-14"/>
        </w:rPr>
        <w:t xml:space="preserve"> </w:t>
      </w:r>
      <w:r>
        <w:t>GPC</w:t>
      </w:r>
      <w:r>
        <w:rPr>
          <w:spacing w:val="-13"/>
        </w:rPr>
        <w:t xml:space="preserve"> </w:t>
      </w:r>
      <w:r>
        <w:t>will</w:t>
      </w:r>
      <w:r>
        <w:rPr>
          <w:spacing w:val="-12"/>
        </w:rPr>
        <w:t xml:space="preserve"> </w:t>
      </w:r>
      <w:r>
        <w:t>adjust</w:t>
      </w:r>
      <w:r>
        <w:rPr>
          <w:spacing w:val="-14"/>
        </w:rPr>
        <w:t xml:space="preserve"> </w:t>
      </w:r>
      <w:r>
        <w:t>the</w:t>
      </w:r>
      <w:r>
        <w:rPr>
          <w:spacing w:val="-9"/>
        </w:rPr>
        <w:t xml:space="preserve"> </w:t>
      </w:r>
      <w:r>
        <w:t>Bid’s</w:t>
      </w:r>
      <w:r>
        <w:rPr>
          <w:spacing w:val="-12"/>
        </w:rPr>
        <w:t xml:space="preserve"> </w:t>
      </w:r>
      <w:r>
        <w:t>Profile</w:t>
      </w:r>
      <w:r>
        <w:rPr>
          <w:spacing w:val="-12"/>
        </w:rPr>
        <w:t xml:space="preserve"> </w:t>
      </w:r>
      <w:r>
        <w:t>to</w:t>
      </w:r>
      <w:r>
        <w:rPr>
          <w:spacing w:val="-12"/>
        </w:rPr>
        <w:t xml:space="preserve"> </w:t>
      </w:r>
      <w:r>
        <w:t>account</w:t>
      </w:r>
      <w:r>
        <w:rPr>
          <w:spacing w:val="-12"/>
        </w:rPr>
        <w:t xml:space="preserve"> </w:t>
      </w:r>
      <w:r>
        <w:t>for</w:t>
      </w:r>
      <w:r>
        <w:rPr>
          <w:spacing w:val="-11"/>
        </w:rPr>
        <w:t xml:space="preserve"> </w:t>
      </w:r>
      <w:r>
        <w:t>transmission</w:t>
      </w:r>
      <w:r>
        <w:rPr>
          <w:spacing w:val="-12"/>
        </w:rPr>
        <w:t xml:space="preserve"> </w:t>
      </w:r>
      <w:r>
        <w:t>and</w:t>
      </w:r>
      <w:r>
        <w:rPr>
          <w:spacing w:val="-14"/>
        </w:rPr>
        <w:t xml:space="preserve"> </w:t>
      </w:r>
      <w:r>
        <w:t>distribution</w:t>
      </w:r>
      <w:r>
        <w:rPr>
          <w:spacing w:val="-14"/>
        </w:rPr>
        <w:t xml:space="preserve"> </w:t>
      </w:r>
      <w:r>
        <w:t>losses.</w:t>
      </w:r>
      <w:r>
        <w:rPr>
          <w:spacing w:val="-14"/>
        </w:rPr>
        <w:t xml:space="preserve"> </w:t>
      </w:r>
      <w:r>
        <w:t>The Evaluation Team will then rank Bids and Company-Owned Proposal(s) by highest Net Benefit. Following initial Net Benefit ranking, GPC will review with Staff and the IE the SWAC Reference Benchmark(s) relative to the initial Net Benefit ranking to determine the Best Cost Threshold, which</w:t>
      </w:r>
      <w:r>
        <w:rPr>
          <w:spacing w:val="-8"/>
        </w:rPr>
        <w:t xml:space="preserve"> </w:t>
      </w:r>
      <w:r>
        <w:t>will</w:t>
      </w:r>
      <w:r>
        <w:rPr>
          <w:spacing w:val="-8"/>
        </w:rPr>
        <w:t xml:space="preserve"> </w:t>
      </w:r>
      <w:r>
        <w:t>determine</w:t>
      </w:r>
      <w:r>
        <w:rPr>
          <w:spacing w:val="-7"/>
        </w:rPr>
        <w:t xml:space="preserve"> </w:t>
      </w:r>
      <w:r>
        <w:t>the</w:t>
      </w:r>
      <w:r>
        <w:rPr>
          <w:spacing w:val="-7"/>
        </w:rPr>
        <w:t xml:space="preserve"> </w:t>
      </w:r>
      <w:r>
        <w:t>Bids</w:t>
      </w:r>
      <w:r>
        <w:rPr>
          <w:spacing w:val="-8"/>
        </w:rPr>
        <w:t xml:space="preserve"> </w:t>
      </w:r>
      <w:r>
        <w:t>and</w:t>
      </w:r>
      <w:r>
        <w:rPr>
          <w:spacing w:val="-8"/>
        </w:rPr>
        <w:t xml:space="preserve"> </w:t>
      </w:r>
      <w:r>
        <w:t>Company-Owned</w:t>
      </w:r>
      <w:r>
        <w:rPr>
          <w:spacing w:val="-8"/>
        </w:rPr>
        <w:t xml:space="preserve"> </w:t>
      </w:r>
      <w:r>
        <w:t>Proposals</w:t>
      </w:r>
      <w:r>
        <w:rPr>
          <w:spacing w:val="-5"/>
        </w:rPr>
        <w:t xml:space="preserve"> </w:t>
      </w:r>
      <w:r>
        <w:t>that</w:t>
      </w:r>
      <w:r>
        <w:rPr>
          <w:spacing w:val="-7"/>
        </w:rPr>
        <w:t xml:space="preserve"> </w:t>
      </w:r>
      <w:r>
        <w:t>move</w:t>
      </w:r>
      <w:r>
        <w:rPr>
          <w:spacing w:val="-10"/>
        </w:rPr>
        <w:t xml:space="preserve"> </w:t>
      </w:r>
      <w:r>
        <w:t>forward.</w:t>
      </w:r>
      <w:r>
        <w:rPr>
          <w:spacing w:val="-5"/>
        </w:rPr>
        <w:t xml:space="preserve"> </w:t>
      </w:r>
      <w:r>
        <w:t>Once</w:t>
      </w:r>
      <w:r>
        <w:rPr>
          <w:spacing w:val="-10"/>
        </w:rPr>
        <w:t xml:space="preserve"> </w:t>
      </w:r>
      <w:r>
        <w:t>the</w:t>
      </w:r>
      <w:r>
        <w:rPr>
          <w:spacing w:val="-5"/>
        </w:rPr>
        <w:t xml:space="preserve"> </w:t>
      </w:r>
      <w:r>
        <w:t>Best Cost Threshold is determined in coordination with Staff and the IE, ranking of RFP submissions will</w:t>
      </w:r>
      <w:r>
        <w:rPr>
          <w:spacing w:val="-14"/>
        </w:rPr>
        <w:t xml:space="preserve"> </w:t>
      </w:r>
      <w:r>
        <w:t>b</w:t>
      </w:r>
      <w:r w:rsidRPr="00F05F51">
        <w:t>e</w:t>
      </w:r>
      <w:r w:rsidRPr="00F05F51">
        <w:rPr>
          <w:spacing w:val="-14"/>
        </w:rPr>
        <w:t xml:space="preserve"> </w:t>
      </w:r>
      <w:r w:rsidRPr="00F05F51">
        <w:t>finalized.</w:t>
      </w:r>
      <w:r w:rsidRPr="00F05F51">
        <w:rPr>
          <w:spacing w:val="-14"/>
        </w:rPr>
        <w:t xml:space="preserve"> </w:t>
      </w:r>
      <w:r w:rsidRPr="00F05F51">
        <w:t>If</w:t>
      </w:r>
      <w:r w:rsidRPr="00F05F51">
        <w:rPr>
          <w:spacing w:val="-14"/>
        </w:rPr>
        <w:t xml:space="preserve"> </w:t>
      </w:r>
      <w:r w:rsidRPr="00F05F51">
        <w:t>two</w:t>
      </w:r>
      <w:r w:rsidRPr="00F05F51">
        <w:rPr>
          <w:spacing w:val="-14"/>
        </w:rPr>
        <w:t xml:space="preserve"> </w:t>
      </w:r>
      <w:r w:rsidRPr="00F05F51">
        <w:t>or</w:t>
      </w:r>
      <w:r w:rsidRPr="00F05F51">
        <w:rPr>
          <w:spacing w:val="-14"/>
        </w:rPr>
        <w:t xml:space="preserve"> </w:t>
      </w:r>
      <w:r w:rsidRPr="00F05F51">
        <w:t>more</w:t>
      </w:r>
      <w:r w:rsidRPr="00F05F51">
        <w:rPr>
          <w:spacing w:val="-14"/>
        </w:rPr>
        <w:t xml:space="preserve"> </w:t>
      </w:r>
      <w:r w:rsidRPr="00F05F51">
        <w:t>Economically</w:t>
      </w:r>
      <w:r w:rsidRPr="00F05F51">
        <w:rPr>
          <w:spacing w:val="-14"/>
        </w:rPr>
        <w:t xml:space="preserve"> </w:t>
      </w:r>
      <w:r w:rsidRPr="00F05F51">
        <w:t>Competitive</w:t>
      </w:r>
      <w:r w:rsidRPr="00F05F51">
        <w:rPr>
          <w:spacing w:val="-14"/>
        </w:rPr>
        <w:t xml:space="preserve"> </w:t>
      </w:r>
      <w:r w:rsidRPr="00F05F51">
        <w:t>Submissions</w:t>
      </w:r>
      <w:r w:rsidRPr="00F05F51">
        <w:rPr>
          <w:spacing w:val="-13"/>
        </w:rPr>
        <w:t xml:space="preserve"> </w:t>
      </w:r>
      <w:r w:rsidRPr="00F05F51">
        <w:t>have</w:t>
      </w:r>
      <w:r w:rsidRPr="00F05F51">
        <w:rPr>
          <w:spacing w:val="-14"/>
        </w:rPr>
        <w:t xml:space="preserve"> </w:t>
      </w:r>
      <w:r w:rsidRPr="00F05F51">
        <w:t>the</w:t>
      </w:r>
      <w:r w:rsidRPr="00F05F51">
        <w:rPr>
          <w:spacing w:val="-14"/>
        </w:rPr>
        <w:t xml:space="preserve"> </w:t>
      </w:r>
      <w:r w:rsidRPr="00F05F51">
        <w:t>same</w:t>
      </w:r>
      <w:r w:rsidRPr="00F05F51">
        <w:rPr>
          <w:spacing w:val="-14"/>
        </w:rPr>
        <w:t xml:space="preserve"> </w:t>
      </w:r>
      <w:r w:rsidRPr="00F05F51">
        <w:t>Net</w:t>
      </w:r>
      <w:r w:rsidRPr="00F05F51">
        <w:rPr>
          <w:spacing w:val="-14"/>
        </w:rPr>
        <w:t xml:space="preserve"> </w:t>
      </w:r>
      <w:r w:rsidRPr="00F05F51">
        <w:t>Benefit, the</w:t>
      </w:r>
      <w:r w:rsidRPr="00F05F51">
        <w:rPr>
          <w:spacing w:val="-3"/>
        </w:rPr>
        <w:t xml:space="preserve"> </w:t>
      </w:r>
      <w:r w:rsidRPr="00F05F51">
        <w:t>Evaluation</w:t>
      </w:r>
      <w:r w:rsidRPr="00F05F51">
        <w:rPr>
          <w:spacing w:val="-7"/>
        </w:rPr>
        <w:t xml:space="preserve"> </w:t>
      </w:r>
      <w:r w:rsidRPr="00F05F51">
        <w:t>Team</w:t>
      </w:r>
      <w:r w:rsidRPr="00F05F51">
        <w:rPr>
          <w:spacing w:val="-5"/>
        </w:rPr>
        <w:t xml:space="preserve"> </w:t>
      </w:r>
      <w:r w:rsidRPr="00F05F51">
        <w:t>will</w:t>
      </w:r>
      <w:r w:rsidRPr="00F05F51">
        <w:rPr>
          <w:spacing w:val="-1"/>
        </w:rPr>
        <w:t xml:space="preserve"> </w:t>
      </w:r>
      <w:r w:rsidRPr="00F05F51">
        <w:t>apply the non-price</w:t>
      </w:r>
      <w:r w:rsidRPr="00F05F51">
        <w:rPr>
          <w:spacing w:val="-3"/>
        </w:rPr>
        <w:t xml:space="preserve"> </w:t>
      </w:r>
      <w:r w:rsidRPr="00F05F51">
        <w:t>and</w:t>
      </w:r>
      <w:r w:rsidRPr="00F05F51">
        <w:rPr>
          <w:spacing w:val="-3"/>
        </w:rPr>
        <w:t xml:space="preserve"> </w:t>
      </w:r>
      <w:r w:rsidRPr="00F05F51">
        <w:t>qualitative</w:t>
      </w:r>
      <w:r w:rsidRPr="00F05F51">
        <w:rPr>
          <w:spacing w:val="-5"/>
        </w:rPr>
        <w:t xml:space="preserve"> </w:t>
      </w:r>
      <w:r w:rsidRPr="00F05F51">
        <w:lastRenderedPageBreak/>
        <w:t>considerations discussed in</w:t>
      </w:r>
      <w:r w:rsidRPr="00F05F51">
        <w:rPr>
          <w:spacing w:val="-2"/>
        </w:rPr>
        <w:t xml:space="preserve"> </w:t>
      </w:r>
      <w:r w:rsidRPr="00F05F51">
        <w:t>Section</w:t>
      </w:r>
      <w:r w:rsidR="000E6C7F" w:rsidRPr="00F05F51">
        <w:t xml:space="preserve"> </w:t>
      </w:r>
      <w:r w:rsidRPr="00F05F51">
        <w:t xml:space="preserve">7.4 </w:t>
      </w:r>
      <w:r w:rsidRPr="00F05F51">
        <w:rPr>
          <w:i/>
        </w:rPr>
        <w:t>(Non-Price and Qualitative Considerations</w:t>
      </w:r>
      <w:r w:rsidRPr="00F05F51">
        <w:rPr>
          <w:iCs/>
        </w:rPr>
        <w:t>) t</w:t>
      </w:r>
      <w:r w:rsidRPr="00F05F51">
        <w:t>o distinguish between the submissions and determine rank order.</w:t>
      </w:r>
    </w:p>
    <w:p w14:paraId="7529300B" w14:textId="1C3EC39A" w:rsidR="00004F5B" w:rsidRPr="00F05F51" w:rsidRDefault="00004F5B" w:rsidP="00004F5B">
      <w:pPr>
        <w:pStyle w:val="zGBody2"/>
        <w:autoSpaceDE w:val="0"/>
        <w:autoSpaceDN w:val="0"/>
        <w:rPr>
          <w:vanish/>
          <w:specVanish/>
        </w:rPr>
      </w:pPr>
      <w:bookmarkStart w:id="111" w:name="_bookmark57"/>
      <w:bookmarkStart w:id="112" w:name="_Toc176954749"/>
      <w:bookmarkEnd w:id="111"/>
      <w:r w:rsidRPr="00F05F51">
        <w:t>Non-Price and Qualitative Considerations.</w:t>
      </w:r>
      <w:bookmarkEnd w:id="112"/>
    </w:p>
    <w:p w14:paraId="482511DA" w14:textId="2EE2A384" w:rsidR="009D4E21" w:rsidRPr="00F05F51" w:rsidRDefault="00F04CF3" w:rsidP="00F04CF3">
      <w:pPr>
        <w:pStyle w:val="GNormal"/>
      </w:pPr>
      <w:r w:rsidRPr="00F05F51">
        <w:t xml:space="preserve"> Although GPC’s evaluation will focus on a Bid’s Net Benefit, other qualitative and non-price factors will be considered in the detailed evaluation process,</w:t>
      </w:r>
      <w:r w:rsidRPr="00F05F51">
        <w:rPr>
          <w:spacing w:val="-9"/>
        </w:rPr>
        <w:t xml:space="preserve"> </w:t>
      </w:r>
      <w:r w:rsidRPr="00F05F51">
        <w:t>if</w:t>
      </w:r>
      <w:r w:rsidRPr="00F05F51">
        <w:rPr>
          <w:spacing w:val="-7"/>
        </w:rPr>
        <w:t xml:space="preserve"> </w:t>
      </w:r>
      <w:r w:rsidRPr="00F05F51">
        <w:t>needed</w:t>
      </w:r>
      <w:r w:rsidRPr="00F05F51">
        <w:rPr>
          <w:spacing w:val="-7"/>
        </w:rPr>
        <w:t xml:space="preserve"> </w:t>
      </w:r>
      <w:r w:rsidRPr="00F05F51">
        <w:t>to</w:t>
      </w:r>
      <w:r w:rsidRPr="00F05F51">
        <w:rPr>
          <w:spacing w:val="-7"/>
        </w:rPr>
        <w:t xml:space="preserve"> </w:t>
      </w:r>
      <w:r w:rsidRPr="00F05F51">
        <w:t>distinguish</w:t>
      </w:r>
      <w:r w:rsidRPr="00F05F51">
        <w:rPr>
          <w:spacing w:val="-7"/>
        </w:rPr>
        <w:t xml:space="preserve"> </w:t>
      </w:r>
      <w:r w:rsidRPr="00F05F51">
        <w:t>two</w:t>
      </w:r>
      <w:r w:rsidRPr="00F05F51">
        <w:rPr>
          <w:spacing w:val="-9"/>
        </w:rPr>
        <w:t xml:space="preserve"> </w:t>
      </w:r>
      <w:r w:rsidRPr="00F05F51">
        <w:t>otherwise</w:t>
      </w:r>
      <w:r w:rsidRPr="00F05F51">
        <w:rPr>
          <w:spacing w:val="-7"/>
        </w:rPr>
        <w:t xml:space="preserve"> </w:t>
      </w:r>
      <w:r w:rsidRPr="00F05F51">
        <w:t>equally</w:t>
      </w:r>
      <w:r w:rsidRPr="00F05F51">
        <w:rPr>
          <w:spacing w:val="-8"/>
        </w:rPr>
        <w:t xml:space="preserve"> </w:t>
      </w:r>
      <w:r w:rsidRPr="00F05F51">
        <w:t>valued</w:t>
      </w:r>
      <w:r w:rsidRPr="00F05F51">
        <w:rPr>
          <w:spacing w:val="-7"/>
        </w:rPr>
        <w:t xml:space="preserve"> </w:t>
      </w:r>
      <w:r w:rsidRPr="00F05F51">
        <w:t>Bids</w:t>
      </w:r>
      <w:r w:rsidR="00004F5B" w:rsidRPr="00F05F51">
        <w:t>.</w:t>
      </w:r>
      <w:r w:rsidRPr="00F05F51">
        <w:rPr>
          <w:spacing w:val="-7"/>
        </w:rPr>
        <w:t xml:space="preserve"> </w:t>
      </w:r>
      <w:r w:rsidRPr="00F05F51">
        <w:t>It</w:t>
      </w:r>
      <w:r w:rsidRPr="00F05F51">
        <w:rPr>
          <w:spacing w:val="-7"/>
        </w:rPr>
        <w:t xml:space="preserve"> </w:t>
      </w:r>
      <w:r w:rsidRPr="00F05F51">
        <w:t>is</w:t>
      </w:r>
      <w:r w:rsidRPr="00F05F51">
        <w:rPr>
          <w:spacing w:val="-5"/>
        </w:rPr>
        <w:t xml:space="preserve"> </w:t>
      </w:r>
      <w:r w:rsidRPr="00F05F51">
        <w:t>Bidder’s</w:t>
      </w:r>
      <w:r w:rsidRPr="00F05F51">
        <w:rPr>
          <w:spacing w:val="-8"/>
        </w:rPr>
        <w:t xml:space="preserve"> </w:t>
      </w:r>
      <w:r w:rsidRPr="00F05F51">
        <w:t>responsibility</w:t>
      </w:r>
      <w:r w:rsidRPr="00F05F51">
        <w:rPr>
          <w:spacing w:val="-5"/>
        </w:rPr>
        <w:t xml:space="preserve"> </w:t>
      </w:r>
      <w:r w:rsidRPr="00F05F51">
        <w:t>to submit</w:t>
      </w:r>
      <w:r w:rsidRPr="00F05F51">
        <w:rPr>
          <w:spacing w:val="-6"/>
        </w:rPr>
        <w:t xml:space="preserve"> </w:t>
      </w:r>
      <w:r w:rsidRPr="00F05F51">
        <w:t>additional</w:t>
      </w:r>
      <w:r w:rsidRPr="00F05F51">
        <w:rPr>
          <w:spacing w:val="-7"/>
        </w:rPr>
        <w:t xml:space="preserve"> </w:t>
      </w:r>
      <w:r w:rsidRPr="00F05F51">
        <w:t>information</w:t>
      </w:r>
      <w:r w:rsidRPr="00F05F51">
        <w:rPr>
          <w:spacing w:val="-9"/>
        </w:rPr>
        <w:t xml:space="preserve"> </w:t>
      </w:r>
      <w:r w:rsidRPr="00F05F51">
        <w:t>related</w:t>
      </w:r>
      <w:r w:rsidRPr="00F05F51">
        <w:rPr>
          <w:spacing w:val="-7"/>
        </w:rPr>
        <w:t xml:space="preserve"> </w:t>
      </w:r>
      <w:r w:rsidRPr="00F05F51">
        <w:t>to</w:t>
      </w:r>
      <w:r w:rsidRPr="00F05F51">
        <w:rPr>
          <w:spacing w:val="-7"/>
        </w:rPr>
        <w:t xml:space="preserve"> </w:t>
      </w:r>
      <w:r w:rsidRPr="00F05F51">
        <w:t>its</w:t>
      </w:r>
      <w:r w:rsidRPr="00F05F51">
        <w:rPr>
          <w:spacing w:val="-5"/>
        </w:rPr>
        <w:t xml:space="preserve"> </w:t>
      </w:r>
      <w:r w:rsidRPr="00F05F51">
        <w:t>Bid</w:t>
      </w:r>
      <w:r w:rsidRPr="00F05F51">
        <w:rPr>
          <w:spacing w:val="-7"/>
        </w:rPr>
        <w:t xml:space="preserve"> </w:t>
      </w:r>
      <w:r w:rsidRPr="00F05F51">
        <w:t>if</w:t>
      </w:r>
      <w:r w:rsidRPr="00F05F51">
        <w:rPr>
          <w:spacing w:val="-3"/>
        </w:rPr>
        <w:t xml:space="preserve"> </w:t>
      </w:r>
      <w:r w:rsidRPr="00F05F51">
        <w:t>the</w:t>
      </w:r>
      <w:r w:rsidRPr="00F05F51">
        <w:rPr>
          <w:spacing w:val="-6"/>
        </w:rPr>
        <w:t xml:space="preserve"> </w:t>
      </w:r>
      <w:r w:rsidRPr="00F05F51">
        <w:t>information</w:t>
      </w:r>
      <w:r w:rsidRPr="00F05F51">
        <w:rPr>
          <w:spacing w:val="-7"/>
        </w:rPr>
        <w:t xml:space="preserve"> </w:t>
      </w:r>
      <w:r w:rsidRPr="00F05F51">
        <w:t>will</w:t>
      </w:r>
      <w:r w:rsidRPr="00F05F51">
        <w:rPr>
          <w:spacing w:val="-7"/>
        </w:rPr>
        <w:t xml:space="preserve"> </w:t>
      </w:r>
      <w:r w:rsidRPr="00F05F51">
        <w:t>materially</w:t>
      </w:r>
      <w:r w:rsidRPr="00F05F51">
        <w:rPr>
          <w:spacing w:val="-5"/>
        </w:rPr>
        <w:t xml:space="preserve"> </w:t>
      </w:r>
      <w:r w:rsidRPr="00F05F51">
        <w:t>improve</w:t>
      </w:r>
      <w:r w:rsidRPr="00F05F51">
        <w:rPr>
          <w:spacing w:val="-9"/>
        </w:rPr>
        <w:t xml:space="preserve"> </w:t>
      </w:r>
      <w:r w:rsidRPr="00F05F51">
        <w:t>the</w:t>
      </w:r>
      <w:r w:rsidRPr="00F05F51">
        <w:rPr>
          <w:spacing w:val="-7"/>
        </w:rPr>
        <w:t xml:space="preserve"> </w:t>
      </w:r>
      <w:r w:rsidRPr="00F05F51">
        <w:t>quality of its offer and GPC’s understanding thereof. The non-price factors that GPC may use to rank and</w:t>
      </w:r>
      <w:r w:rsidRPr="00F05F51">
        <w:rPr>
          <w:spacing w:val="-8"/>
        </w:rPr>
        <w:t xml:space="preserve"> </w:t>
      </w:r>
      <w:r w:rsidRPr="00F05F51">
        <w:t>select</w:t>
      </w:r>
      <w:r w:rsidRPr="00F05F51">
        <w:rPr>
          <w:spacing w:val="-8"/>
        </w:rPr>
        <w:t xml:space="preserve"> </w:t>
      </w:r>
      <w:r w:rsidRPr="00F05F51">
        <w:t>the</w:t>
      </w:r>
      <w:r w:rsidRPr="00F05F51">
        <w:rPr>
          <w:spacing w:val="-10"/>
        </w:rPr>
        <w:t xml:space="preserve"> </w:t>
      </w:r>
      <w:r w:rsidRPr="00F05F51">
        <w:t>winning</w:t>
      </w:r>
      <w:r w:rsidRPr="00F05F51">
        <w:rPr>
          <w:spacing w:val="-8"/>
        </w:rPr>
        <w:t xml:space="preserve"> </w:t>
      </w:r>
      <w:r w:rsidRPr="00F05F51">
        <w:t>Bids</w:t>
      </w:r>
      <w:r w:rsidRPr="00F05F51">
        <w:rPr>
          <w:spacing w:val="-9"/>
        </w:rPr>
        <w:t xml:space="preserve"> </w:t>
      </w:r>
      <w:r w:rsidRPr="00F05F51">
        <w:t>are Bidder’s:</w:t>
      </w:r>
      <w:r w:rsidRPr="00F05F51">
        <w:rPr>
          <w:spacing w:val="-10"/>
        </w:rPr>
        <w:t xml:space="preserve"> </w:t>
      </w:r>
      <w:r w:rsidRPr="00F05F51">
        <w:t>(i)</w:t>
      </w:r>
      <w:r w:rsidRPr="00F05F51">
        <w:rPr>
          <w:spacing w:val="-7"/>
        </w:rPr>
        <w:t xml:space="preserve"> </w:t>
      </w:r>
      <w:r w:rsidRPr="00F05F51">
        <w:t>project</w:t>
      </w:r>
      <w:r w:rsidRPr="00F05F51">
        <w:rPr>
          <w:spacing w:val="-5"/>
        </w:rPr>
        <w:t xml:space="preserve"> </w:t>
      </w:r>
      <w:r w:rsidRPr="00F05F51">
        <w:t>development</w:t>
      </w:r>
      <w:r w:rsidRPr="00F05F51">
        <w:rPr>
          <w:spacing w:val="-7"/>
        </w:rPr>
        <w:t xml:space="preserve"> </w:t>
      </w:r>
      <w:r w:rsidRPr="00F05F51">
        <w:t>experience;</w:t>
      </w:r>
      <w:r w:rsidRPr="00F05F51">
        <w:rPr>
          <w:spacing w:val="-8"/>
        </w:rPr>
        <w:t xml:space="preserve"> </w:t>
      </w:r>
      <w:r w:rsidRPr="00F05F51">
        <w:t>(ii)</w:t>
      </w:r>
      <w:r w:rsidRPr="00F05F51">
        <w:rPr>
          <w:spacing w:val="-7"/>
        </w:rPr>
        <w:t xml:space="preserve"> </w:t>
      </w:r>
      <w:r w:rsidRPr="00F05F51">
        <w:t>prior</w:t>
      </w:r>
      <w:r w:rsidRPr="00F05F51">
        <w:rPr>
          <w:spacing w:val="-9"/>
        </w:rPr>
        <w:t xml:space="preserve"> </w:t>
      </w:r>
      <w:r w:rsidRPr="00F05F51">
        <w:t>contracting</w:t>
      </w:r>
      <w:r w:rsidR="000E6C7F" w:rsidRPr="00F05F51">
        <w:t xml:space="preserve"> </w:t>
      </w:r>
      <w:r w:rsidRPr="00F05F51">
        <w:t>experience</w:t>
      </w:r>
      <w:r w:rsidRPr="00F05F51">
        <w:rPr>
          <w:spacing w:val="-5"/>
        </w:rPr>
        <w:t xml:space="preserve"> </w:t>
      </w:r>
      <w:r w:rsidRPr="00F05F51">
        <w:t>(including Bidder’s contract</w:t>
      </w:r>
      <w:r w:rsidRPr="00F05F51">
        <w:rPr>
          <w:spacing w:val="-5"/>
        </w:rPr>
        <w:t xml:space="preserve"> </w:t>
      </w:r>
      <w:r w:rsidRPr="00F05F51">
        <w:t>counterparty history);</w:t>
      </w:r>
      <w:r w:rsidRPr="00F05F51">
        <w:rPr>
          <w:spacing w:val="-5"/>
        </w:rPr>
        <w:t xml:space="preserve"> </w:t>
      </w:r>
      <w:r w:rsidRPr="00F05F51">
        <w:t>(iii) use</w:t>
      </w:r>
      <w:r w:rsidRPr="00F05F51">
        <w:rPr>
          <w:spacing w:val="-5"/>
        </w:rPr>
        <w:t xml:space="preserve"> </w:t>
      </w:r>
      <w:r w:rsidRPr="00F05F51">
        <w:t>of</w:t>
      </w:r>
      <w:r w:rsidRPr="00F05F51">
        <w:rPr>
          <w:spacing w:val="-3"/>
        </w:rPr>
        <w:t xml:space="preserve"> </w:t>
      </w:r>
      <w:r w:rsidRPr="00F05F51">
        <w:t>union labor;</w:t>
      </w:r>
      <w:r w:rsidRPr="00F05F51">
        <w:rPr>
          <w:spacing w:val="-5"/>
        </w:rPr>
        <w:t xml:space="preserve"> </w:t>
      </w:r>
      <w:r w:rsidRPr="00F05F51">
        <w:t>and</w:t>
      </w:r>
      <w:r w:rsidRPr="00F05F51">
        <w:rPr>
          <w:spacing w:val="-6"/>
        </w:rPr>
        <w:t xml:space="preserve"> </w:t>
      </w:r>
      <w:r w:rsidRPr="00F05F51">
        <w:t xml:space="preserve">(iv) DEI </w:t>
      </w:r>
      <w:r w:rsidRPr="00F05F51">
        <w:rPr>
          <w:spacing w:val="-2"/>
        </w:rPr>
        <w:t>initiatives.</w:t>
      </w:r>
    </w:p>
    <w:p w14:paraId="512ABBC6" w14:textId="163BA349" w:rsidR="009D4E21" w:rsidRDefault="00C85E7C" w:rsidP="000E6C7F">
      <w:pPr>
        <w:pStyle w:val="zGBody3"/>
      </w:pPr>
      <w:r w:rsidRPr="00F05F51">
        <w:rPr>
          <w:b/>
        </w:rPr>
        <w:t xml:space="preserve">Project Development Experience. </w:t>
      </w:r>
      <w:r w:rsidRPr="00F05F51">
        <w:t>To address Bidder’s project development experience, Bidder must summarize Bidder’s development experience for the past five years where</w:t>
      </w:r>
      <w:r w:rsidRPr="00F05F51">
        <w:rPr>
          <w:spacing w:val="-13"/>
        </w:rPr>
        <w:t xml:space="preserve"> </w:t>
      </w:r>
      <w:r w:rsidRPr="00F05F51">
        <w:t>Bidder</w:t>
      </w:r>
      <w:r w:rsidRPr="00F05F51">
        <w:rPr>
          <w:spacing w:val="-13"/>
        </w:rPr>
        <w:t xml:space="preserve"> </w:t>
      </w:r>
      <w:r w:rsidRPr="00F05F51">
        <w:t>or,</w:t>
      </w:r>
      <w:r w:rsidRPr="00F05F51">
        <w:rPr>
          <w:spacing w:val="-14"/>
        </w:rPr>
        <w:t xml:space="preserve"> </w:t>
      </w:r>
      <w:r w:rsidRPr="00F05F51">
        <w:t>if</w:t>
      </w:r>
      <w:r w:rsidRPr="00F05F51">
        <w:rPr>
          <w:spacing w:val="-14"/>
        </w:rPr>
        <w:t xml:space="preserve"> </w:t>
      </w:r>
      <w:r w:rsidRPr="00F05F51">
        <w:t>Bidder</w:t>
      </w:r>
      <w:r w:rsidRPr="00F05F51">
        <w:rPr>
          <w:spacing w:val="-13"/>
        </w:rPr>
        <w:t xml:space="preserve"> </w:t>
      </w:r>
      <w:r w:rsidRPr="00F05F51">
        <w:t>is</w:t>
      </w:r>
      <w:r w:rsidRPr="00F05F51">
        <w:rPr>
          <w:spacing w:val="-11"/>
        </w:rPr>
        <w:t xml:space="preserve"> </w:t>
      </w:r>
      <w:r w:rsidRPr="00F05F51">
        <w:t>a</w:t>
      </w:r>
      <w:r w:rsidRPr="00F05F51">
        <w:rPr>
          <w:spacing w:val="-14"/>
        </w:rPr>
        <w:t xml:space="preserve"> </w:t>
      </w:r>
      <w:r w:rsidRPr="00F05F51">
        <w:t>special</w:t>
      </w:r>
      <w:r w:rsidRPr="00F05F51">
        <w:rPr>
          <w:spacing w:val="-14"/>
        </w:rPr>
        <w:t xml:space="preserve"> </w:t>
      </w:r>
      <w:r w:rsidRPr="00F05F51">
        <w:t>purpose</w:t>
      </w:r>
      <w:r w:rsidRPr="00F05F51">
        <w:rPr>
          <w:spacing w:val="-12"/>
        </w:rPr>
        <w:t xml:space="preserve"> </w:t>
      </w:r>
      <w:r w:rsidRPr="00F05F51">
        <w:t>entity</w:t>
      </w:r>
      <w:r w:rsidRPr="00F05F51">
        <w:rPr>
          <w:spacing w:val="-14"/>
        </w:rPr>
        <w:t xml:space="preserve"> </w:t>
      </w:r>
      <w:r w:rsidRPr="00F05F51">
        <w:t>created</w:t>
      </w:r>
      <w:r w:rsidRPr="00F05F51">
        <w:rPr>
          <w:spacing w:val="-14"/>
        </w:rPr>
        <w:t xml:space="preserve"> </w:t>
      </w:r>
      <w:r w:rsidRPr="00F05F51">
        <w:t>for</w:t>
      </w:r>
      <w:r w:rsidRPr="00F05F51">
        <w:rPr>
          <w:spacing w:val="-13"/>
        </w:rPr>
        <w:t xml:space="preserve"> </w:t>
      </w:r>
      <w:r w:rsidRPr="00F05F51">
        <w:t>purposes</w:t>
      </w:r>
      <w:r w:rsidRPr="00F05F51">
        <w:rPr>
          <w:spacing w:val="-14"/>
        </w:rPr>
        <w:t xml:space="preserve"> </w:t>
      </w:r>
      <w:r w:rsidRPr="00F05F51">
        <w:t>of</w:t>
      </w:r>
      <w:r w:rsidRPr="00F05F51">
        <w:rPr>
          <w:spacing w:val="-7"/>
        </w:rPr>
        <w:t xml:space="preserve"> </w:t>
      </w:r>
      <w:r w:rsidRPr="00F05F51">
        <w:t>bidding</w:t>
      </w:r>
      <w:r w:rsidRPr="00F05F51">
        <w:rPr>
          <w:spacing w:val="-12"/>
        </w:rPr>
        <w:t xml:space="preserve"> </w:t>
      </w:r>
      <w:r w:rsidRPr="00F05F51">
        <w:t>into</w:t>
      </w:r>
      <w:r w:rsidRPr="00F05F51">
        <w:rPr>
          <w:spacing w:val="-13"/>
        </w:rPr>
        <w:t xml:space="preserve"> </w:t>
      </w:r>
      <w:r w:rsidRPr="00F05F51">
        <w:t>this</w:t>
      </w:r>
      <w:r w:rsidRPr="00F05F51">
        <w:rPr>
          <w:spacing w:val="-13"/>
        </w:rPr>
        <w:t xml:space="preserve"> </w:t>
      </w:r>
      <w:r w:rsidRPr="00F05F51">
        <w:t>202</w:t>
      </w:r>
      <w:r w:rsidR="00A0526B" w:rsidRPr="00F05F51">
        <w:t>4</w:t>
      </w:r>
      <w:r w:rsidRPr="00F05F51">
        <w:t xml:space="preserve"> DG RFP, Bidder’s parent (either immediate parent or other applicable upstream entity), was the primary renewable project developer and the proposed facility was similar in size and located in the United States. The Bid Form will include prompts requiring Bidder to summarize: (i) the total number of renewable projects and the capability (MW) of each facility the Bidder currently owns and</w:t>
      </w:r>
      <w:r w:rsidRPr="00F05F51">
        <w:rPr>
          <w:spacing w:val="-6"/>
        </w:rPr>
        <w:t xml:space="preserve"> </w:t>
      </w:r>
      <w:r w:rsidRPr="00F05F51">
        <w:t>operates</w:t>
      </w:r>
      <w:r w:rsidRPr="00F05F51">
        <w:rPr>
          <w:spacing w:val="-5"/>
        </w:rPr>
        <w:t xml:space="preserve"> </w:t>
      </w:r>
      <w:r w:rsidRPr="00F05F51">
        <w:t>in</w:t>
      </w:r>
      <w:r w:rsidRPr="00F05F51">
        <w:rPr>
          <w:spacing w:val="-6"/>
        </w:rPr>
        <w:t xml:space="preserve"> </w:t>
      </w:r>
      <w:r w:rsidRPr="00F05F51">
        <w:t>the</w:t>
      </w:r>
      <w:r w:rsidRPr="00F05F51">
        <w:rPr>
          <w:spacing w:val="-6"/>
        </w:rPr>
        <w:t xml:space="preserve"> </w:t>
      </w:r>
      <w:r w:rsidRPr="00F05F51">
        <w:t>United</w:t>
      </w:r>
      <w:r w:rsidRPr="00F05F51">
        <w:rPr>
          <w:spacing w:val="-5"/>
        </w:rPr>
        <w:t xml:space="preserve"> </w:t>
      </w:r>
      <w:r w:rsidRPr="00F05F51">
        <w:t>States;</w:t>
      </w:r>
      <w:r w:rsidRPr="00F05F51">
        <w:rPr>
          <w:spacing w:val="-5"/>
        </w:rPr>
        <w:t xml:space="preserve"> </w:t>
      </w:r>
      <w:r w:rsidRPr="00F05F51">
        <w:t>(ii)</w:t>
      </w:r>
      <w:r w:rsidRPr="00F05F51">
        <w:rPr>
          <w:spacing w:val="-5"/>
        </w:rPr>
        <w:t xml:space="preserve"> </w:t>
      </w:r>
      <w:r w:rsidRPr="00F05F51">
        <w:t>a</w:t>
      </w:r>
      <w:r w:rsidRPr="00F05F51">
        <w:rPr>
          <w:spacing w:val="-6"/>
        </w:rPr>
        <w:t xml:space="preserve"> </w:t>
      </w:r>
      <w:r w:rsidRPr="00F05F51">
        <w:t>description</w:t>
      </w:r>
      <w:r w:rsidRPr="00F05F51">
        <w:rPr>
          <w:spacing w:val="-6"/>
        </w:rPr>
        <w:t xml:space="preserve"> </w:t>
      </w:r>
      <w:r w:rsidRPr="00F05F51">
        <w:t>of</w:t>
      </w:r>
      <w:r w:rsidRPr="00F05F51">
        <w:rPr>
          <w:spacing w:val="-6"/>
        </w:rPr>
        <w:t xml:space="preserve"> </w:t>
      </w:r>
      <w:r w:rsidRPr="00F05F51">
        <w:t>the</w:t>
      </w:r>
      <w:r w:rsidRPr="00F05F51">
        <w:rPr>
          <w:spacing w:val="-6"/>
        </w:rPr>
        <w:t xml:space="preserve"> </w:t>
      </w:r>
      <w:r w:rsidRPr="00F05F51">
        <w:t>experience</w:t>
      </w:r>
      <w:r w:rsidRPr="00F05F51">
        <w:rPr>
          <w:spacing w:val="-6"/>
        </w:rPr>
        <w:t xml:space="preserve"> </w:t>
      </w:r>
      <w:r w:rsidRPr="00F05F51">
        <w:t>of</w:t>
      </w:r>
      <w:r w:rsidRPr="00F05F51">
        <w:rPr>
          <w:spacing w:val="-6"/>
        </w:rPr>
        <w:t xml:space="preserve"> </w:t>
      </w:r>
      <w:r w:rsidRPr="00F05F51">
        <w:t>the</w:t>
      </w:r>
      <w:r w:rsidRPr="00F05F51">
        <w:rPr>
          <w:spacing w:val="-6"/>
        </w:rPr>
        <w:t xml:space="preserve"> </w:t>
      </w:r>
      <w:r w:rsidRPr="00F05F51">
        <w:t>principal</w:t>
      </w:r>
      <w:r w:rsidRPr="00F05F51">
        <w:rPr>
          <w:spacing w:val="-7"/>
        </w:rPr>
        <w:t xml:space="preserve"> </w:t>
      </w:r>
      <w:r w:rsidRPr="00F05F51">
        <w:t>members</w:t>
      </w:r>
      <w:r w:rsidRPr="00F05F51">
        <w:rPr>
          <w:spacing w:val="-5"/>
        </w:rPr>
        <w:t xml:space="preserve"> </w:t>
      </w:r>
      <w:r w:rsidRPr="00F05F51">
        <w:t>of Bidder’s</w:t>
      </w:r>
      <w:r w:rsidRPr="00F05F51">
        <w:rPr>
          <w:spacing w:val="-11"/>
        </w:rPr>
        <w:t xml:space="preserve"> </w:t>
      </w:r>
      <w:r w:rsidRPr="00F05F51">
        <w:t>project</w:t>
      </w:r>
      <w:r w:rsidRPr="00F05F51">
        <w:rPr>
          <w:spacing w:val="-13"/>
        </w:rPr>
        <w:t xml:space="preserve"> </w:t>
      </w:r>
      <w:r w:rsidRPr="00F05F51">
        <w:t>team;</w:t>
      </w:r>
      <w:r w:rsidRPr="00F05F51">
        <w:rPr>
          <w:spacing w:val="-13"/>
        </w:rPr>
        <w:t xml:space="preserve"> </w:t>
      </w:r>
      <w:r w:rsidRPr="00F05F51">
        <w:t>and</w:t>
      </w:r>
      <w:r w:rsidRPr="00F05F51">
        <w:rPr>
          <w:spacing w:val="-13"/>
        </w:rPr>
        <w:t xml:space="preserve"> </w:t>
      </w:r>
      <w:r w:rsidRPr="00F05F51">
        <w:t>(iii)</w:t>
      </w:r>
      <w:r w:rsidRPr="00F05F51">
        <w:rPr>
          <w:spacing w:val="-12"/>
        </w:rPr>
        <w:t xml:space="preserve"> </w:t>
      </w:r>
      <w:r w:rsidRPr="00F05F51">
        <w:t>information</w:t>
      </w:r>
      <w:r w:rsidRPr="00F05F51">
        <w:rPr>
          <w:spacing w:val="-13"/>
        </w:rPr>
        <w:t xml:space="preserve"> </w:t>
      </w:r>
      <w:r w:rsidRPr="00F05F51">
        <w:t>on</w:t>
      </w:r>
      <w:r w:rsidRPr="00F05F51">
        <w:rPr>
          <w:spacing w:val="-13"/>
        </w:rPr>
        <w:t xml:space="preserve"> </w:t>
      </w:r>
      <w:r w:rsidRPr="00F05F51">
        <w:t>who</w:t>
      </w:r>
      <w:r w:rsidRPr="00F05F51">
        <w:rPr>
          <w:spacing w:val="-13"/>
        </w:rPr>
        <w:t xml:space="preserve"> </w:t>
      </w:r>
      <w:r w:rsidRPr="00F05F51">
        <w:t>will</w:t>
      </w:r>
      <w:r>
        <w:rPr>
          <w:spacing w:val="-13"/>
        </w:rPr>
        <w:t xml:space="preserve"> </w:t>
      </w:r>
      <w:r>
        <w:t>be</w:t>
      </w:r>
      <w:r>
        <w:rPr>
          <w:spacing w:val="-13"/>
        </w:rPr>
        <w:t xml:space="preserve"> </w:t>
      </w:r>
      <w:r>
        <w:t>responsible</w:t>
      </w:r>
      <w:r>
        <w:rPr>
          <w:spacing w:val="-13"/>
        </w:rPr>
        <w:t xml:space="preserve"> </w:t>
      </w:r>
      <w:r>
        <w:t>for</w:t>
      </w:r>
      <w:r>
        <w:rPr>
          <w:spacing w:val="-12"/>
        </w:rPr>
        <w:t xml:space="preserve"> </w:t>
      </w:r>
      <w:r>
        <w:t>design,</w:t>
      </w:r>
      <w:r>
        <w:rPr>
          <w:spacing w:val="-13"/>
        </w:rPr>
        <w:t xml:space="preserve"> </w:t>
      </w:r>
      <w:r>
        <w:t>siting,</w:t>
      </w:r>
      <w:r>
        <w:rPr>
          <w:spacing w:val="-13"/>
        </w:rPr>
        <w:t xml:space="preserve"> </w:t>
      </w:r>
      <w:r>
        <w:t>permitting, financing, construction, and on-going operation and maintenance of the Facility, if known.</w:t>
      </w:r>
    </w:p>
    <w:p w14:paraId="6F728420" w14:textId="77777777" w:rsidR="009D4E21" w:rsidRDefault="00C85E7C" w:rsidP="000E6C7F">
      <w:pPr>
        <w:pStyle w:val="zGBody3"/>
      </w:pPr>
      <w:r>
        <w:rPr>
          <w:b/>
        </w:rPr>
        <w:t xml:space="preserve">Contract Counterparty History. </w:t>
      </w:r>
      <w:r>
        <w:t>To address Bidder’s contract counterparty history, Bidder</w:t>
      </w:r>
      <w:r>
        <w:rPr>
          <w:spacing w:val="-3"/>
        </w:rPr>
        <w:t xml:space="preserve"> </w:t>
      </w:r>
      <w:r>
        <w:t>must</w:t>
      </w:r>
      <w:r>
        <w:rPr>
          <w:spacing w:val="-4"/>
        </w:rPr>
        <w:t xml:space="preserve"> </w:t>
      </w:r>
      <w:r>
        <w:t>disclose</w:t>
      </w:r>
      <w:r>
        <w:rPr>
          <w:spacing w:val="-4"/>
        </w:rPr>
        <w:t xml:space="preserve"> </w:t>
      </w:r>
      <w:r>
        <w:t>all</w:t>
      </w:r>
      <w:r>
        <w:rPr>
          <w:spacing w:val="-5"/>
        </w:rPr>
        <w:t xml:space="preserve"> </w:t>
      </w:r>
      <w:r>
        <w:t>power</w:t>
      </w:r>
      <w:r>
        <w:rPr>
          <w:spacing w:val="-3"/>
        </w:rPr>
        <w:t xml:space="preserve"> </w:t>
      </w:r>
      <w:r>
        <w:t>purchase</w:t>
      </w:r>
      <w:r>
        <w:rPr>
          <w:spacing w:val="-2"/>
        </w:rPr>
        <w:t xml:space="preserve"> </w:t>
      </w:r>
      <w:r>
        <w:t>agreements</w:t>
      </w:r>
      <w:r>
        <w:rPr>
          <w:spacing w:val="-3"/>
        </w:rPr>
        <w:t xml:space="preserve"> </w:t>
      </w:r>
      <w:r>
        <w:t>to</w:t>
      </w:r>
      <w:r>
        <w:rPr>
          <w:spacing w:val="-5"/>
        </w:rPr>
        <w:t xml:space="preserve"> </w:t>
      </w:r>
      <w:r>
        <w:t>which</w:t>
      </w:r>
      <w:r>
        <w:rPr>
          <w:spacing w:val="-2"/>
        </w:rPr>
        <w:t xml:space="preserve"> </w:t>
      </w:r>
      <w:r>
        <w:t>Bidder</w:t>
      </w:r>
      <w:r>
        <w:rPr>
          <w:spacing w:val="-4"/>
        </w:rPr>
        <w:t xml:space="preserve"> </w:t>
      </w:r>
      <w:r>
        <w:t>or</w:t>
      </w:r>
      <w:r>
        <w:rPr>
          <w:spacing w:val="-3"/>
        </w:rPr>
        <w:t xml:space="preserve"> </w:t>
      </w:r>
      <w:r>
        <w:t>any</w:t>
      </w:r>
      <w:r>
        <w:rPr>
          <w:spacing w:val="-12"/>
        </w:rPr>
        <w:t xml:space="preserve"> </w:t>
      </w:r>
      <w:r>
        <w:t>Affiliate</w:t>
      </w:r>
      <w:r>
        <w:rPr>
          <w:spacing w:val="-5"/>
        </w:rPr>
        <w:t xml:space="preserve"> </w:t>
      </w:r>
      <w:r>
        <w:t>was</w:t>
      </w:r>
      <w:r>
        <w:rPr>
          <w:spacing w:val="-3"/>
        </w:rPr>
        <w:t xml:space="preserve"> </w:t>
      </w:r>
      <w:r>
        <w:t>a</w:t>
      </w:r>
      <w:r>
        <w:rPr>
          <w:spacing w:val="-5"/>
        </w:rPr>
        <w:t xml:space="preserve"> </w:t>
      </w:r>
      <w:r>
        <w:t>party in</w:t>
      </w:r>
      <w:r>
        <w:rPr>
          <w:spacing w:val="-8"/>
        </w:rPr>
        <w:t xml:space="preserve"> </w:t>
      </w:r>
      <w:r>
        <w:t>the</w:t>
      </w:r>
      <w:r>
        <w:rPr>
          <w:spacing w:val="-6"/>
        </w:rPr>
        <w:t xml:space="preserve"> </w:t>
      </w:r>
      <w:r>
        <w:t>past</w:t>
      </w:r>
      <w:r>
        <w:rPr>
          <w:spacing w:val="-5"/>
        </w:rPr>
        <w:t xml:space="preserve"> </w:t>
      </w:r>
      <w:r>
        <w:t>five</w:t>
      </w:r>
      <w:r>
        <w:rPr>
          <w:spacing w:val="-6"/>
        </w:rPr>
        <w:t xml:space="preserve"> </w:t>
      </w:r>
      <w:r>
        <w:t>years</w:t>
      </w:r>
      <w:r>
        <w:rPr>
          <w:spacing w:val="-7"/>
        </w:rPr>
        <w:t xml:space="preserve"> </w:t>
      </w:r>
      <w:r>
        <w:t>that</w:t>
      </w:r>
      <w:r>
        <w:rPr>
          <w:spacing w:val="-8"/>
        </w:rPr>
        <w:t xml:space="preserve"> </w:t>
      </w:r>
      <w:r>
        <w:t>were</w:t>
      </w:r>
      <w:r>
        <w:rPr>
          <w:spacing w:val="-7"/>
        </w:rPr>
        <w:t xml:space="preserve"> </w:t>
      </w:r>
      <w:r>
        <w:t>terminated</w:t>
      </w:r>
      <w:r>
        <w:rPr>
          <w:spacing w:val="-4"/>
        </w:rPr>
        <w:t xml:space="preserve"> </w:t>
      </w:r>
      <w:r>
        <w:t>before</w:t>
      </w:r>
      <w:r>
        <w:rPr>
          <w:spacing w:val="-5"/>
        </w:rPr>
        <w:t xml:space="preserve"> </w:t>
      </w:r>
      <w:r>
        <w:t>the</w:t>
      </w:r>
      <w:r>
        <w:rPr>
          <w:spacing w:val="-8"/>
        </w:rPr>
        <w:t xml:space="preserve"> </w:t>
      </w:r>
      <w:r>
        <w:t>end</w:t>
      </w:r>
      <w:r>
        <w:rPr>
          <w:spacing w:val="-8"/>
        </w:rPr>
        <w:t xml:space="preserve"> </w:t>
      </w:r>
      <w:r>
        <w:t>of</w:t>
      </w:r>
      <w:r>
        <w:rPr>
          <w:spacing w:val="-8"/>
        </w:rPr>
        <w:t xml:space="preserve"> </w:t>
      </w:r>
      <w:r>
        <w:t>the</w:t>
      </w:r>
      <w:r>
        <w:rPr>
          <w:spacing w:val="-8"/>
        </w:rPr>
        <w:t xml:space="preserve"> </w:t>
      </w:r>
      <w:r>
        <w:t>contract</w:t>
      </w:r>
      <w:r>
        <w:rPr>
          <w:spacing w:val="-8"/>
        </w:rPr>
        <w:t xml:space="preserve"> </w:t>
      </w:r>
      <w:r>
        <w:t>term,</w:t>
      </w:r>
      <w:r>
        <w:rPr>
          <w:spacing w:val="-5"/>
        </w:rPr>
        <w:t xml:space="preserve"> </w:t>
      </w:r>
      <w:r>
        <w:t>and</w:t>
      </w:r>
      <w:r>
        <w:rPr>
          <w:spacing w:val="-6"/>
        </w:rPr>
        <w:t xml:space="preserve"> </w:t>
      </w:r>
      <w:r>
        <w:t>the</w:t>
      </w:r>
      <w:r>
        <w:rPr>
          <w:spacing w:val="-6"/>
        </w:rPr>
        <w:t xml:space="preserve"> </w:t>
      </w:r>
      <w:r>
        <w:t>reason</w:t>
      </w:r>
      <w:r>
        <w:rPr>
          <w:spacing w:val="-6"/>
        </w:rPr>
        <w:t xml:space="preserve"> </w:t>
      </w:r>
      <w:r>
        <w:t>for the early termination.</w:t>
      </w:r>
    </w:p>
    <w:p w14:paraId="1743C0BB" w14:textId="77777777" w:rsidR="009D4E21" w:rsidRDefault="00C85E7C" w:rsidP="000E6C7F">
      <w:pPr>
        <w:pStyle w:val="zGBody3"/>
      </w:pPr>
      <w:r>
        <w:rPr>
          <w:b/>
        </w:rPr>
        <w:t xml:space="preserve">Union Labor. </w:t>
      </w:r>
      <w:r>
        <w:t>GPC is interested in receiving feedback on a Bidder’s use of unionized labor.</w:t>
      </w:r>
      <w:r>
        <w:rPr>
          <w:spacing w:val="-12"/>
        </w:rPr>
        <w:t xml:space="preserve"> </w:t>
      </w:r>
      <w:r>
        <w:t>To</w:t>
      </w:r>
      <w:r>
        <w:rPr>
          <w:spacing w:val="-8"/>
        </w:rPr>
        <w:t xml:space="preserve"> </w:t>
      </w:r>
      <w:r>
        <w:t>be</w:t>
      </w:r>
      <w:r>
        <w:rPr>
          <w:spacing w:val="-9"/>
        </w:rPr>
        <w:t xml:space="preserve"> </w:t>
      </w:r>
      <w:r>
        <w:t>considered</w:t>
      </w:r>
      <w:r>
        <w:rPr>
          <w:spacing w:val="-9"/>
        </w:rPr>
        <w:t xml:space="preserve"> </w:t>
      </w:r>
      <w:r>
        <w:t>for</w:t>
      </w:r>
      <w:r>
        <w:rPr>
          <w:spacing w:val="-5"/>
        </w:rPr>
        <w:t xml:space="preserve"> </w:t>
      </w:r>
      <w:r>
        <w:t>this</w:t>
      </w:r>
      <w:r>
        <w:rPr>
          <w:spacing w:val="-7"/>
        </w:rPr>
        <w:t xml:space="preserve"> </w:t>
      </w:r>
      <w:r>
        <w:t>non-price</w:t>
      </w:r>
      <w:r>
        <w:rPr>
          <w:spacing w:val="-10"/>
        </w:rPr>
        <w:t xml:space="preserve"> </w:t>
      </w:r>
      <w:r>
        <w:t>factor,</w:t>
      </w:r>
      <w:r>
        <w:rPr>
          <w:spacing w:val="-8"/>
        </w:rPr>
        <w:t xml:space="preserve"> </w:t>
      </w:r>
      <w:r>
        <w:t>Bidder</w:t>
      </w:r>
      <w:r>
        <w:rPr>
          <w:spacing w:val="-7"/>
        </w:rPr>
        <w:t xml:space="preserve"> </w:t>
      </w:r>
      <w:r>
        <w:t>must</w:t>
      </w:r>
      <w:r>
        <w:rPr>
          <w:spacing w:val="-8"/>
        </w:rPr>
        <w:t xml:space="preserve"> </w:t>
      </w:r>
      <w:r>
        <w:t>describe</w:t>
      </w:r>
      <w:r>
        <w:rPr>
          <w:spacing w:val="-8"/>
        </w:rPr>
        <w:t xml:space="preserve"> </w:t>
      </w:r>
      <w:r>
        <w:t>its</w:t>
      </w:r>
      <w:r>
        <w:rPr>
          <w:spacing w:val="-9"/>
        </w:rPr>
        <w:t xml:space="preserve"> </w:t>
      </w:r>
      <w:r>
        <w:t>efforts</w:t>
      </w:r>
      <w:r>
        <w:rPr>
          <w:spacing w:val="-7"/>
        </w:rPr>
        <w:t xml:space="preserve"> </w:t>
      </w:r>
      <w:r>
        <w:t>to</w:t>
      </w:r>
      <w:r>
        <w:rPr>
          <w:spacing w:val="-6"/>
        </w:rPr>
        <w:t xml:space="preserve"> </w:t>
      </w:r>
      <w:r>
        <w:t>use</w:t>
      </w:r>
      <w:r>
        <w:rPr>
          <w:spacing w:val="-10"/>
        </w:rPr>
        <w:t xml:space="preserve"> </w:t>
      </w:r>
      <w:r>
        <w:t>unionized labor,</w:t>
      </w:r>
      <w:r>
        <w:rPr>
          <w:spacing w:val="-3"/>
        </w:rPr>
        <w:t xml:space="preserve"> </w:t>
      </w:r>
      <w:r>
        <w:t>and</w:t>
      </w:r>
      <w:r>
        <w:rPr>
          <w:spacing w:val="-3"/>
        </w:rPr>
        <w:t xml:space="preserve"> </w:t>
      </w:r>
      <w:r>
        <w:t>if Bidder</w:t>
      </w:r>
      <w:r>
        <w:rPr>
          <w:spacing w:val="-2"/>
        </w:rPr>
        <w:t xml:space="preserve"> </w:t>
      </w:r>
      <w:r>
        <w:t>has</w:t>
      </w:r>
      <w:r>
        <w:rPr>
          <w:spacing w:val="-2"/>
        </w:rPr>
        <w:t xml:space="preserve"> </w:t>
      </w:r>
      <w:r>
        <w:t>used</w:t>
      </w:r>
      <w:r>
        <w:rPr>
          <w:spacing w:val="-4"/>
        </w:rPr>
        <w:t xml:space="preserve"> </w:t>
      </w:r>
      <w:r>
        <w:t>unionized</w:t>
      </w:r>
      <w:r>
        <w:rPr>
          <w:spacing w:val="-4"/>
        </w:rPr>
        <w:t xml:space="preserve"> </w:t>
      </w:r>
      <w:r>
        <w:t>labor</w:t>
      </w:r>
      <w:r>
        <w:rPr>
          <w:spacing w:val="-2"/>
        </w:rPr>
        <w:t xml:space="preserve"> </w:t>
      </w:r>
      <w:r>
        <w:t>for</w:t>
      </w:r>
      <w:r>
        <w:rPr>
          <w:spacing w:val="-2"/>
        </w:rPr>
        <w:t xml:space="preserve"> </w:t>
      </w:r>
      <w:r>
        <w:t>prior</w:t>
      </w:r>
      <w:r>
        <w:rPr>
          <w:spacing w:val="-2"/>
        </w:rPr>
        <w:t xml:space="preserve"> </w:t>
      </w:r>
      <w:r>
        <w:t>projects</w:t>
      </w:r>
      <w:r>
        <w:rPr>
          <w:spacing w:val="-2"/>
        </w:rPr>
        <w:t xml:space="preserve"> </w:t>
      </w:r>
      <w:r>
        <w:t>during:</w:t>
      </w:r>
      <w:r>
        <w:rPr>
          <w:spacing w:val="-3"/>
        </w:rPr>
        <w:t xml:space="preserve"> </w:t>
      </w:r>
      <w:r>
        <w:t>(i)</w:t>
      </w:r>
      <w:r>
        <w:rPr>
          <w:spacing w:val="-2"/>
        </w:rPr>
        <w:t xml:space="preserve"> </w:t>
      </w:r>
      <w:r>
        <w:t>the</w:t>
      </w:r>
      <w:r>
        <w:rPr>
          <w:spacing w:val="-3"/>
        </w:rPr>
        <w:t xml:space="preserve"> </w:t>
      </w:r>
      <w:r>
        <w:t>construction</w:t>
      </w:r>
      <w:r>
        <w:rPr>
          <w:spacing w:val="-1"/>
        </w:rPr>
        <w:t xml:space="preserve"> </w:t>
      </w:r>
      <w:r>
        <w:t>phase; or (ii) operations of any other facility. If so, Bidder should describe any relevant requirements imposed by any project labor agreements.</w:t>
      </w:r>
    </w:p>
    <w:p w14:paraId="1D457837" w14:textId="77777777" w:rsidR="000E6C7F" w:rsidRPr="00F05F51" w:rsidRDefault="00C85E7C" w:rsidP="000E6C7F">
      <w:pPr>
        <w:pStyle w:val="zGBody3"/>
      </w:pPr>
      <w:r>
        <w:rPr>
          <w:b/>
        </w:rPr>
        <w:t>Diversity,</w:t>
      </w:r>
      <w:r w:rsidRPr="000E6C7F">
        <w:rPr>
          <w:b/>
          <w:spacing w:val="-14"/>
        </w:rPr>
        <w:t xml:space="preserve"> </w:t>
      </w:r>
      <w:r>
        <w:rPr>
          <w:b/>
        </w:rPr>
        <w:t>Equity,</w:t>
      </w:r>
      <w:r w:rsidRPr="000E6C7F">
        <w:rPr>
          <w:b/>
          <w:spacing w:val="-14"/>
        </w:rPr>
        <w:t xml:space="preserve"> </w:t>
      </w:r>
      <w:r>
        <w:rPr>
          <w:b/>
        </w:rPr>
        <w:t>and</w:t>
      </w:r>
      <w:r w:rsidRPr="000E6C7F">
        <w:rPr>
          <w:b/>
          <w:spacing w:val="-14"/>
        </w:rPr>
        <w:t xml:space="preserve"> </w:t>
      </w:r>
      <w:r>
        <w:rPr>
          <w:b/>
        </w:rPr>
        <w:t>Inclusion</w:t>
      </w:r>
      <w:r w:rsidRPr="000E6C7F">
        <w:rPr>
          <w:b/>
          <w:spacing w:val="-14"/>
        </w:rPr>
        <w:t xml:space="preserve"> </w:t>
      </w:r>
      <w:r>
        <w:rPr>
          <w:b/>
        </w:rPr>
        <w:t>(DEI).</w:t>
      </w:r>
      <w:r w:rsidRPr="000E6C7F">
        <w:rPr>
          <w:b/>
          <w:spacing w:val="-14"/>
        </w:rPr>
        <w:t xml:space="preserve"> </w:t>
      </w:r>
      <w:r>
        <w:t>GPC</w:t>
      </w:r>
      <w:r w:rsidRPr="000E6C7F">
        <w:rPr>
          <w:spacing w:val="-14"/>
        </w:rPr>
        <w:t xml:space="preserve"> </w:t>
      </w:r>
      <w:r>
        <w:t>is</w:t>
      </w:r>
      <w:r w:rsidRPr="000E6C7F">
        <w:rPr>
          <w:spacing w:val="-14"/>
        </w:rPr>
        <w:t xml:space="preserve"> </w:t>
      </w:r>
      <w:r>
        <w:t>co</w:t>
      </w:r>
      <w:r w:rsidRPr="00F05F51">
        <w:t>mmitted</w:t>
      </w:r>
      <w:r w:rsidRPr="00F05F51">
        <w:rPr>
          <w:spacing w:val="-14"/>
        </w:rPr>
        <w:t xml:space="preserve"> </w:t>
      </w:r>
      <w:r w:rsidRPr="00F05F51">
        <w:t>to</w:t>
      </w:r>
      <w:r w:rsidRPr="00F05F51">
        <w:rPr>
          <w:spacing w:val="-14"/>
        </w:rPr>
        <w:t xml:space="preserve"> </w:t>
      </w:r>
      <w:r w:rsidRPr="00F05F51">
        <w:t>supporting</w:t>
      </w:r>
      <w:r w:rsidRPr="00F05F51">
        <w:rPr>
          <w:spacing w:val="-13"/>
        </w:rPr>
        <w:t xml:space="preserve"> </w:t>
      </w:r>
      <w:r w:rsidRPr="00F05F51">
        <w:t>diversity,</w:t>
      </w:r>
      <w:r w:rsidRPr="00F05F51">
        <w:rPr>
          <w:spacing w:val="-14"/>
        </w:rPr>
        <w:t xml:space="preserve"> </w:t>
      </w:r>
      <w:r w:rsidRPr="00F05F51">
        <w:t>equity, and</w:t>
      </w:r>
      <w:r w:rsidRPr="00F05F51">
        <w:rPr>
          <w:spacing w:val="-10"/>
        </w:rPr>
        <w:t xml:space="preserve"> </w:t>
      </w:r>
      <w:r w:rsidRPr="00F05F51">
        <w:t>inclusion</w:t>
      </w:r>
      <w:r w:rsidRPr="00F05F51">
        <w:rPr>
          <w:spacing w:val="-10"/>
        </w:rPr>
        <w:t xml:space="preserve"> </w:t>
      </w:r>
      <w:r w:rsidRPr="00F05F51">
        <w:t>within</w:t>
      </w:r>
      <w:r w:rsidRPr="00F05F51">
        <w:rPr>
          <w:spacing w:val="-10"/>
        </w:rPr>
        <w:t xml:space="preserve"> </w:t>
      </w:r>
      <w:r w:rsidRPr="00F05F51">
        <w:t>GPC’s</w:t>
      </w:r>
      <w:r w:rsidRPr="00F05F51">
        <w:rPr>
          <w:spacing w:val="-9"/>
        </w:rPr>
        <w:t xml:space="preserve"> </w:t>
      </w:r>
      <w:r w:rsidRPr="00F05F51">
        <w:t>own</w:t>
      </w:r>
      <w:r w:rsidRPr="00F05F51">
        <w:rPr>
          <w:spacing w:val="-10"/>
        </w:rPr>
        <w:t xml:space="preserve"> </w:t>
      </w:r>
      <w:r w:rsidRPr="00F05F51">
        <w:t>decision-making,</w:t>
      </w:r>
      <w:r w:rsidRPr="00F05F51">
        <w:rPr>
          <w:spacing w:val="-10"/>
        </w:rPr>
        <w:t xml:space="preserve"> </w:t>
      </w:r>
      <w:r w:rsidRPr="00F05F51">
        <w:t>hiring</w:t>
      </w:r>
      <w:r w:rsidRPr="00F05F51">
        <w:rPr>
          <w:spacing w:val="-8"/>
        </w:rPr>
        <w:t xml:space="preserve"> </w:t>
      </w:r>
      <w:r w:rsidRPr="00F05F51">
        <w:t>and</w:t>
      </w:r>
      <w:r w:rsidRPr="00F05F51">
        <w:rPr>
          <w:spacing w:val="-10"/>
        </w:rPr>
        <w:t xml:space="preserve"> </w:t>
      </w:r>
      <w:r w:rsidRPr="00F05F51">
        <w:t>promotion,</w:t>
      </w:r>
      <w:r w:rsidRPr="00F05F51">
        <w:rPr>
          <w:spacing w:val="-10"/>
        </w:rPr>
        <w:t xml:space="preserve"> </w:t>
      </w:r>
      <w:r w:rsidRPr="00F05F51">
        <w:t>and</w:t>
      </w:r>
      <w:r w:rsidRPr="00F05F51">
        <w:rPr>
          <w:spacing w:val="-10"/>
        </w:rPr>
        <w:t xml:space="preserve"> </w:t>
      </w:r>
      <w:r w:rsidRPr="00F05F51">
        <w:t>daily</w:t>
      </w:r>
      <w:r w:rsidRPr="00F05F51">
        <w:rPr>
          <w:spacing w:val="-9"/>
        </w:rPr>
        <w:t xml:space="preserve"> </w:t>
      </w:r>
      <w:r w:rsidRPr="00F05F51">
        <w:t>operations,</w:t>
      </w:r>
      <w:r w:rsidRPr="00F05F51">
        <w:rPr>
          <w:spacing w:val="-10"/>
        </w:rPr>
        <w:t xml:space="preserve"> </w:t>
      </w:r>
      <w:r w:rsidRPr="00F05F51">
        <w:t>and GPC</w:t>
      </w:r>
      <w:r w:rsidRPr="00F05F51">
        <w:rPr>
          <w:spacing w:val="-2"/>
        </w:rPr>
        <w:t xml:space="preserve"> </w:t>
      </w:r>
      <w:r w:rsidRPr="00F05F51">
        <w:t>encourages its</w:t>
      </w:r>
      <w:r w:rsidRPr="00F05F51">
        <w:rPr>
          <w:spacing w:val="-1"/>
        </w:rPr>
        <w:t xml:space="preserve"> </w:t>
      </w:r>
      <w:r w:rsidRPr="00F05F51">
        <w:t>counterparties, service</w:t>
      </w:r>
      <w:r w:rsidRPr="00F05F51">
        <w:rPr>
          <w:spacing w:val="-2"/>
        </w:rPr>
        <w:t xml:space="preserve"> </w:t>
      </w:r>
      <w:r w:rsidRPr="00F05F51">
        <w:t>providers, consultants, and supply</w:t>
      </w:r>
      <w:r w:rsidRPr="00F05F51">
        <w:rPr>
          <w:spacing w:val="-1"/>
        </w:rPr>
        <w:t xml:space="preserve"> </w:t>
      </w:r>
      <w:r w:rsidRPr="00F05F51">
        <w:t>chain vendors to promote similar efforts. GPC encourages projects that use contractors or suppliers that are classified</w:t>
      </w:r>
      <w:r w:rsidRPr="00F05F51">
        <w:rPr>
          <w:spacing w:val="-8"/>
        </w:rPr>
        <w:t xml:space="preserve"> </w:t>
      </w:r>
      <w:r w:rsidRPr="00F05F51">
        <w:t>as</w:t>
      </w:r>
      <w:r w:rsidRPr="00F05F51">
        <w:rPr>
          <w:spacing w:val="-7"/>
        </w:rPr>
        <w:t xml:space="preserve"> </w:t>
      </w:r>
      <w:r w:rsidRPr="00F05F51">
        <w:t>Certified</w:t>
      </w:r>
      <w:r w:rsidRPr="00F05F51">
        <w:rPr>
          <w:spacing w:val="-9"/>
        </w:rPr>
        <w:t xml:space="preserve"> </w:t>
      </w:r>
      <w:r w:rsidRPr="00F05F51">
        <w:t>Diverse</w:t>
      </w:r>
      <w:r w:rsidRPr="00F05F51">
        <w:rPr>
          <w:spacing w:val="-8"/>
        </w:rPr>
        <w:t xml:space="preserve"> </w:t>
      </w:r>
      <w:r w:rsidRPr="00F05F51">
        <w:t>Suppliers.</w:t>
      </w:r>
      <w:r w:rsidRPr="00F05F51">
        <w:rPr>
          <w:spacing w:val="-7"/>
        </w:rPr>
        <w:t xml:space="preserve"> </w:t>
      </w:r>
      <w:r w:rsidRPr="00F05F51">
        <w:t>To</w:t>
      </w:r>
      <w:r w:rsidRPr="00F05F51">
        <w:rPr>
          <w:spacing w:val="-8"/>
        </w:rPr>
        <w:t xml:space="preserve"> </w:t>
      </w:r>
      <w:r w:rsidRPr="00F05F51">
        <w:t>be</w:t>
      </w:r>
      <w:r w:rsidRPr="00F05F51">
        <w:rPr>
          <w:spacing w:val="-8"/>
        </w:rPr>
        <w:t xml:space="preserve"> </w:t>
      </w:r>
      <w:r w:rsidRPr="00F05F51">
        <w:t>considered</w:t>
      </w:r>
      <w:r w:rsidRPr="00F05F51">
        <w:rPr>
          <w:spacing w:val="-9"/>
        </w:rPr>
        <w:t xml:space="preserve"> </w:t>
      </w:r>
      <w:r w:rsidRPr="00F05F51">
        <w:t>for</w:t>
      </w:r>
      <w:r w:rsidRPr="00F05F51">
        <w:rPr>
          <w:spacing w:val="-7"/>
        </w:rPr>
        <w:t xml:space="preserve"> </w:t>
      </w:r>
      <w:r w:rsidRPr="00F05F51">
        <w:t>this</w:t>
      </w:r>
      <w:r w:rsidRPr="00F05F51">
        <w:rPr>
          <w:spacing w:val="-7"/>
        </w:rPr>
        <w:t xml:space="preserve"> </w:t>
      </w:r>
      <w:r w:rsidRPr="00F05F51">
        <w:t>non-price</w:t>
      </w:r>
      <w:r w:rsidRPr="00F05F51">
        <w:rPr>
          <w:spacing w:val="-8"/>
        </w:rPr>
        <w:t xml:space="preserve"> </w:t>
      </w:r>
      <w:r w:rsidRPr="00F05F51">
        <w:t>factor,</w:t>
      </w:r>
      <w:r w:rsidRPr="00F05F51">
        <w:rPr>
          <w:spacing w:val="-6"/>
        </w:rPr>
        <w:t xml:space="preserve"> </w:t>
      </w:r>
      <w:r w:rsidRPr="00F05F51">
        <w:t>Bidders</w:t>
      </w:r>
      <w:r w:rsidRPr="00F05F51">
        <w:rPr>
          <w:spacing w:val="-6"/>
        </w:rPr>
        <w:t xml:space="preserve"> </w:t>
      </w:r>
      <w:r w:rsidRPr="00F05F51">
        <w:t>must complete the Diversity, Equity, and Inclusion</w:t>
      </w:r>
      <w:r w:rsidRPr="00F05F51">
        <w:rPr>
          <w:spacing w:val="-4"/>
        </w:rPr>
        <w:t xml:space="preserve"> </w:t>
      </w:r>
      <w:r w:rsidRPr="00F05F51">
        <w:t>Affidavit found in Exhibit H (</w:t>
      </w:r>
      <w:r w:rsidRPr="00F05F51">
        <w:rPr>
          <w:i/>
        </w:rPr>
        <w:t>Diversity, Equity, and Inclusion Affidavit</w:t>
      </w:r>
      <w:r w:rsidRPr="00F05F51">
        <w:t xml:space="preserve">). More information regarding GPC’s focus on DEI can be found here: </w:t>
      </w:r>
      <w:hyperlink r:id="rId39">
        <w:r w:rsidRPr="00F05F51">
          <w:rPr>
            <w:color w:val="0462C1"/>
            <w:spacing w:val="-2"/>
            <w:u w:val="single" w:color="0462C1"/>
          </w:rPr>
          <w:t>https://www.southerncompany.com/sustainability/diversity-equity-inclusion.html</w:t>
        </w:r>
        <w:r w:rsidRPr="00F05F51">
          <w:rPr>
            <w:spacing w:val="-2"/>
          </w:rPr>
          <w:t>.</w:t>
        </w:r>
      </w:hyperlink>
      <w:bookmarkStart w:id="113" w:name="_bookmark58"/>
      <w:bookmarkEnd w:id="113"/>
    </w:p>
    <w:p w14:paraId="0D2184E4" w14:textId="331DE1BE" w:rsidR="00B35601" w:rsidRPr="00F05F51" w:rsidRDefault="00C85E7C" w:rsidP="00F04CA4">
      <w:pPr>
        <w:pStyle w:val="zGBody2"/>
        <w:rPr>
          <w:vanish/>
          <w:specVanish/>
        </w:rPr>
      </w:pPr>
      <w:bookmarkStart w:id="114" w:name="_Toc176954750"/>
      <w:bookmarkStart w:id="115" w:name="_Hlk172061197"/>
      <w:r w:rsidRPr="00F05F51">
        <w:t>Company-Owned</w:t>
      </w:r>
      <w:r w:rsidRPr="00F05F51">
        <w:rPr>
          <w:spacing w:val="-8"/>
        </w:rPr>
        <w:t xml:space="preserve"> </w:t>
      </w:r>
      <w:r w:rsidRPr="00F05F51">
        <w:t>Proposal</w:t>
      </w:r>
      <w:r w:rsidRPr="00F05F51">
        <w:rPr>
          <w:spacing w:val="-7"/>
        </w:rPr>
        <w:t xml:space="preserve"> </w:t>
      </w:r>
      <w:r w:rsidR="008001C5" w:rsidRPr="00F05F51">
        <w:rPr>
          <w:spacing w:val="-7"/>
        </w:rPr>
        <w:t xml:space="preserve">and BTA </w:t>
      </w:r>
      <w:r w:rsidRPr="00F05F51">
        <w:t>Evaluation.</w:t>
      </w:r>
      <w:bookmarkEnd w:id="114"/>
    </w:p>
    <w:p w14:paraId="59F3C710" w14:textId="0A99DB00" w:rsidR="009D4E21" w:rsidRPr="00F05F51" w:rsidRDefault="00B35601" w:rsidP="00B35601">
      <w:pPr>
        <w:pStyle w:val="GNormal"/>
      </w:pPr>
      <w:r w:rsidRPr="00F05F51">
        <w:t xml:space="preserve"> The</w:t>
      </w:r>
      <w:r w:rsidRPr="00F05F51">
        <w:rPr>
          <w:spacing w:val="-8"/>
        </w:rPr>
        <w:t xml:space="preserve"> </w:t>
      </w:r>
      <w:r w:rsidRPr="00F05F51">
        <w:t>IE,</w:t>
      </w:r>
      <w:r w:rsidRPr="00F05F51">
        <w:rPr>
          <w:spacing w:val="-6"/>
        </w:rPr>
        <w:t xml:space="preserve"> </w:t>
      </w:r>
      <w:r w:rsidRPr="00F05F51">
        <w:t>Staff,</w:t>
      </w:r>
      <w:r w:rsidRPr="00F05F51">
        <w:rPr>
          <w:spacing w:val="-8"/>
        </w:rPr>
        <w:t xml:space="preserve"> </w:t>
      </w:r>
      <w:r w:rsidRPr="00F05F51">
        <w:t>and</w:t>
      </w:r>
      <w:r w:rsidRPr="00F05F51">
        <w:rPr>
          <w:spacing w:val="-8"/>
        </w:rPr>
        <w:t xml:space="preserve"> </w:t>
      </w:r>
      <w:r w:rsidRPr="00F05F51">
        <w:t>GPC</w:t>
      </w:r>
      <w:r w:rsidRPr="00F05F51">
        <w:rPr>
          <w:spacing w:val="-8"/>
        </w:rPr>
        <w:t xml:space="preserve"> </w:t>
      </w:r>
      <w:r w:rsidRPr="00F05F51">
        <w:t>will</w:t>
      </w:r>
      <w:r w:rsidRPr="00F05F51">
        <w:rPr>
          <w:spacing w:val="-7"/>
        </w:rPr>
        <w:t xml:space="preserve"> </w:t>
      </w:r>
      <w:r w:rsidRPr="00F05F51">
        <w:t>agree</w:t>
      </w:r>
      <w:r w:rsidRPr="00F05F51">
        <w:rPr>
          <w:spacing w:val="-7"/>
        </w:rPr>
        <w:t xml:space="preserve"> </w:t>
      </w:r>
      <w:r w:rsidRPr="00F05F51">
        <w:t>on</w:t>
      </w:r>
      <w:r w:rsidRPr="00F05F51">
        <w:rPr>
          <w:spacing w:val="-6"/>
        </w:rPr>
        <w:t xml:space="preserve"> </w:t>
      </w:r>
      <w:r w:rsidRPr="00F05F51">
        <w:t>a</w:t>
      </w:r>
      <w:r w:rsidRPr="00F05F51">
        <w:rPr>
          <w:spacing w:val="-7"/>
        </w:rPr>
        <w:t xml:space="preserve"> </w:t>
      </w:r>
      <w:r w:rsidRPr="00F05F51">
        <w:t>methodology</w:t>
      </w:r>
      <w:r w:rsidRPr="00F05F51">
        <w:rPr>
          <w:spacing w:val="-7"/>
        </w:rPr>
        <w:t xml:space="preserve"> </w:t>
      </w:r>
      <w:r w:rsidRPr="00F05F51">
        <w:t xml:space="preserve">to compare Company-Owned Proposals </w:t>
      </w:r>
      <w:r w:rsidR="006141A3" w:rsidRPr="00F05F51">
        <w:t xml:space="preserve">and </w:t>
      </w:r>
      <w:r w:rsidR="00E621E3" w:rsidRPr="00F05F51">
        <w:t xml:space="preserve">BTA </w:t>
      </w:r>
      <w:r w:rsidR="006141A3" w:rsidRPr="00F05F51">
        <w:t xml:space="preserve">Bids to </w:t>
      </w:r>
      <w:r w:rsidR="00E621E3" w:rsidRPr="00F05F51">
        <w:t xml:space="preserve">PPA </w:t>
      </w:r>
      <w:r w:rsidR="006141A3" w:rsidRPr="00F05F51">
        <w:t>Bids</w:t>
      </w:r>
      <w:r w:rsidRPr="00F05F51">
        <w:t xml:space="preserve">. </w:t>
      </w:r>
      <w:r w:rsidR="00005D17" w:rsidRPr="00F05F51">
        <w:t>C</w:t>
      </w:r>
      <w:r w:rsidR="003A16DD" w:rsidRPr="00F05F51">
        <w:t>ompany-</w:t>
      </w:r>
      <w:r w:rsidR="00005D17" w:rsidRPr="00F05F51">
        <w:t>O</w:t>
      </w:r>
      <w:r w:rsidR="003A16DD" w:rsidRPr="00F05F51">
        <w:t xml:space="preserve">wned </w:t>
      </w:r>
      <w:r w:rsidR="00005D17" w:rsidRPr="00F05F51">
        <w:t>P</w:t>
      </w:r>
      <w:r w:rsidR="003A16DD" w:rsidRPr="00F05F51">
        <w:t>roposal</w:t>
      </w:r>
      <w:r w:rsidR="00005D17" w:rsidRPr="00F05F51">
        <w:t xml:space="preserve"> evaluation </w:t>
      </w:r>
      <w:r w:rsidRPr="00F05F51">
        <w:t xml:space="preserve">methodology will include calculating a revenue requirement using GPC’s proprietary revenue requirement model that will be </w:t>
      </w:r>
      <w:r w:rsidR="008F1D51">
        <w:t>finalized</w:t>
      </w:r>
      <w:r w:rsidR="003F318B">
        <w:t xml:space="preserve"> before </w:t>
      </w:r>
      <w:r w:rsidR="008F1D51">
        <w:t>Submissions</w:t>
      </w:r>
      <w:r w:rsidR="008F1D51" w:rsidRPr="00F05F51">
        <w:rPr>
          <w:spacing w:val="-1"/>
        </w:rPr>
        <w:t xml:space="preserve"> </w:t>
      </w:r>
      <w:r w:rsidR="003F318B">
        <w:t xml:space="preserve">are </w:t>
      </w:r>
      <w:r w:rsidRPr="00F05F51" w:rsidDel="001B39F6">
        <w:t>received</w:t>
      </w:r>
      <w:r w:rsidRPr="00F05F51">
        <w:t xml:space="preserve">. </w:t>
      </w:r>
      <w:r w:rsidR="009C7610" w:rsidRPr="00F05F51">
        <w:t>The Staff and IE approved evaluation methodology will</w:t>
      </w:r>
      <w:r w:rsidR="00261C57" w:rsidRPr="00F05F51">
        <w:t>:</w:t>
      </w:r>
      <w:r w:rsidR="009C7610" w:rsidRPr="00F05F51">
        <w:t xml:space="preserve"> </w:t>
      </w:r>
      <w:r w:rsidRPr="00F05F51">
        <w:t xml:space="preserve">(i) </w:t>
      </w:r>
      <w:r w:rsidR="00F07928" w:rsidRPr="00F05F51">
        <w:t xml:space="preserve">enable the IE to </w:t>
      </w:r>
      <w:r w:rsidRPr="00F05F51">
        <w:t>provide Company-Owned Proposal information to the Primary</w:t>
      </w:r>
      <w:r w:rsidRPr="00F05F51">
        <w:rPr>
          <w:spacing w:val="-5"/>
        </w:rPr>
        <w:t xml:space="preserve"> </w:t>
      </w:r>
      <w:r w:rsidRPr="00F05F51">
        <w:t>Evaluation</w:t>
      </w:r>
      <w:r w:rsidRPr="00F05F51">
        <w:rPr>
          <w:spacing w:val="-7"/>
        </w:rPr>
        <w:t xml:space="preserve"> </w:t>
      </w:r>
      <w:r w:rsidRPr="00F05F51">
        <w:t>Team in</w:t>
      </w:r>
      <w:r w:rsidRPr="00F05F51">
        <w:rPr>
          <w:spacing w:val="-5"/>
        </w:rPr>
        <w:t xml:space="preserve"> </w:t>
      </w:r>
      <w:r w:rsidRPr="00F05F51">
        <w:t>a</w:t>
      </w:r>
      <w:r w:rsidRPr="00F05F51">
        <w:rPr>
          <w:spacing w:val="-7"/>
        </w:rPr>
        <w:t xml:space="preserve"> </w:t>
      </w:r>
      <w:r w:rsidRPr="00F05F51">
        <w:t>manner</w:t>
      </w:r>
      <w:r w:rsidRPr="00F05F51">
        <w:rPr>
          <w:spacing w:val="-6"/>
        </w:rPr>
        <w:t xml:space="preserve"> </w:t>
      </w:r>
      <w:r w:rsidRPr="00F05F51">
        <w:t>that</w:t>
      </w:r>
      <w:r w:rsidRPr="00F05F51">
        <w:rPr>
          <w:spacing w:val="-7"/>
        </w:rPr>
        <w:t xml:space="preserve"> </w:t>
      </w:r>
      <w:r w:rsidRPr="00F05F51">
        <w:t>will</w:t>
      </w:r>
      <w:r w:rsidRPr="00F05F51">
        <w:rPr>
          <w:spacing w:val="-5"/>
        </w:rPr>
        <w:t xml:space="preserve"> </w:t>
      </w:r>
      <w:r w:rsidRPr="00F05F51">
        <w:t>not identify</w:t>
      </w:r>
      <w:r w:rsidRPr="00F05F51">
        <w:rPr>
          <w:spacing w:val="-5"/>
        </w:rPr>
        <w:t xml:space="preserve"> </w:t>
      </w:r>
      <w:r w:rsidRPr="00F05F51">
        <w:t>the</w:t>
      </w:r>
      <w:r w:rsidRPr="00F05F51">
        <w:rPr>
          <w:spacing w:val="-7"/>
        </w:rPr>
        <w:t xml:space="preserve"> </w:t>
      </w:r>
      <w:r w:rsidR="007B740B" w:rsidRPr="00F05F51">
        <w:t>S</w:t>
      </w:r>
      <w:r w:rsidRPr="00F05F51">
        <w:t>ubmission</w:t>
      </w:r>
      <w:r w:rsidRPr="00F05F51">
        <w:rPr>
          <w:spacing w:val="-7"/>
        </w:rPr>
        <w:t xml:space="preserve"> </w:t>
      </w:r>
      <w:r w:rsidRPr="00F05F51">
        <w:t>as</w:t>
      </w:r>
      <w:r w:rsidRPr="00F05F51">
        <w:rPr>
          <w:spacing w:val="-6"/>
        </w:rPr>
        <w:t xml:space="preserve"> </w:t>
      </w:r>
      <w:r w:rsidRPr="00F05F51">
        <w:t>a</w:t>
      </w:r>
      <w:r w:rsidRPr="00F05F51">
        <w:rPr>
          <w:spacing w:val="-7"/>
        </w:rPr>
        <w:t xml:space="preserve"> </w:t>
      </w:r>
      <w:r w:rsidRPr="00F05F51">
        <w:t>Company-Owned Proposal; and (ii) allow the Primary Evaluation Team to evaluate Company-Owned Proposal pricing and Bid pricing on an equivalent basis using the criteria described in Section 7.3 (</w:t>
      </w:r>
      <w:r w:rsidRPr="00F05F51">
        <w:rPr>
          <w:i/>
        </w:rPr>
        <w:t>Initial Bid Evaluation Criteria</w:t>
      </w:r>
      <w:r w:rsidRPr="00F05F51">
        <w:t xml:space="preserve">). </w:t>
      </w:r>
      <w:r w:rsidR="00CF5A8D" w:rsidRPr="00F05F51">
        <w:t xml:space="preserve">For </w:t>
      </w:r>
      <w:r w:rsidR="00005D17" w:rsidRPr="00F05F51">
        <w:t xml:space="preserve">BTA </w:t>
      </w:r>
      <w:r w:rsidR="00CF5A8D" w:rsidRPr="00F05F51">
        <w:t>Bids, the purchase price will be converted into a revenue requirement</w:t>
      </w:r>
      <w:r w:rsidR="00481E34">
        <w:t xml:space="preserve"> using the same proprietary revenue requirement model used for COPs</w:t>
      </w:r>
      <w:r w:rsidR="00CF5A8D" w:rsidRPr="00F05F51">
        <w:t xml:space="preserve">. </w:t>
      </w:r>
      <w:r w:rsidRPr="00F05F51">
        <w:t>Staff will oversee the conversion</w:t>
      </w:r>
      <w:r w:rsidR="005E0C28" w:rsidRPr="00F05F51">
        <w:t>s of COPs and BTA Bids</w:t>
      </w:r>
      <w:r w:rsidRPr="00F05F51">
        <w:t xml:space="preserve">. Following the IE’s </w:t>
      </w:r>
      <w:r w:rsidR="005A1E47" w:rsidRPr="00F05F51">
        <w:t>and Staff’s approval</w:t>
      </w:r>
      <w:r w:rsidRPr="00F05F51">
        <w:t>, the IE will release Bids and Company-Owned Proposals to the Primary Evaluation Team</w:t>
      </w:r>
      <w:r w:rsidR="00004F5B" w:rsidRPr="00F05F51">
        <w:t>.</w:t>
      </w:r>
      <w:r w:rsidRPr="00F05F51">
        <w:t xml:space="preserve"> The Primary Evaluation</w:t>
      </w:r>
      <w:r w:rsidRPr="00F05F51">
        <w:rPr>
          <w:spacing w:val="-8"/>
        </w:rPr>
        <w:t xml:space="preserve"> </w:t>
      </w:r>
      <w:r w:rsidRPr="00F05F51">
        <w:t>Team</w:t>
      </w:r>
      <w:r w:rsidRPr="00F05F51">
        <w:rPr>
          <w:spacing w:val="-8"/>
        </w:rPr>
        <w:t xml:space="preserve"> </w:t>
      </w:r>
      <w:r w:rsidRPr="00F05F51">
        <w:t>will</w:t>
      </w:r>
      <w:r w:rsidRPr="00F05F51">
        <w:rPr>
          <w:spacing w:val="-8"/>
        </w:rPr>
        <w:t xml:space="preserve"> </w:t>
      </w:r>
      <w:r w:rsidRPr="00F05F51">
        <w:t>then</w:t>
      </w:r>
      <w:r w:rsidRPr="00F05F51">
        <w:rPr>
          <w:spacing w:val="-5"/>
        </w:rPr>
        <w:t xml:space="preserve"> </w:t>
      </w:r>
      <w:r w:rsidRPr="00F05F51">
        <w:t>proceed</w:t>
      </w:r>
      <w:r w:rsidRPr="00F05F51">
        <w:rPr>
          <w:spacing w:val="-8"/>
        </w:rPr>
        <w:t xml:space="preserve"> </w:t>
      </w:r>
      <w:r w:rsidRPr="00F05F51">
        <w:t>with</w:t>
      </w:r>
      <w:r w:rsidRPr="00F05F51">
        <w:rPr>
          <w:spacing w:val="-8"/>
        </w:rPr>
        <w:t xml:space="preserve"> </w:t>
      </w:r>
      <w:r w:rsidRPr="00F05F51">
        <w:t>the</w:t>
      </w:r>
      <w:r w:rsidRPr="00F05F51">
        <w:rPr>
          <w:spacing w:val="-6"/>
        </w:rPr>
        <w:t xml:space="preserve"> </w:t>
      </w:r>
      <w:r w:rsidRPr="00F05F51">
        <w:t>evaluation</w:t>
      </w:r>
      <w:r w:rsidRPr="00F05F51">
        <w:rPr>
          <w:spacing w:val="-6"/>
        </w:rPr>
        <w:t xml:space="preserve"> </w:t>
      </w:r>
      <w:r w:rsidRPr="00F05F51">
        <w:t>and</w:t>
      </w:r>
      <w:r w:rsidRPr="00F05F51">
        <w:rPr>
          <w:spacing w:val="-8"/>
        </w:rPr>
        <w:t xml:space="preserve"> </w:t>
      </w:r>
      <w:r w:rsidRPr="00F05F51">
        <w:t>ranking</w:t>
      </w:r>
      <w:r w:rsidRPr="00F05F51">
        <w:rPr>
          <w:spacing w:val="-8"/>
        </w:rPr>
        <w:t xml:space="preserve"> </w:t>
      </w:r>
      <w:r w:rsidRPr="00F05F51">
        <w:t>of</w:t>
      </w:r>
      <w:r w:rsidRPr="00F05F51">
        <w:rPr>
          <w:spacing w:val="-2"/>
        </w:rPr>
        <w:t xml:space="preserve"> </w:t>
      </w:r>
      <w:r w:rsidRPr="00F05F51">
        <w:t>Bids</w:t>
      </w:r>
      <w:r w:rsidRPr="00F05F51">
        <w:rPr>
          <w:spacing w:val="-6"/>
        </w:rPr>
        <w:t xml:space="preserve"> </w:t>
      </w:r>
      <w:r w:rsidRPr="00F05F51">
        <w:t>and</w:t>
      </w:r>
      <w:r w:rsidRPr="00F05F51">
        <w:rPr>
          <w:spacing w:val="-7"/>
        </w:rPr>
        <w:t xml:space="preserve"> </w:t>
      </w:r>
      <w:r w:rsidRPr="00F05F51">
        <w:t xml:space="preserve">Company-Owned Proposals in the </w:t>
      </w:r>
      <w:r w:rsidRPr="00F05F51">
        <w:lastRenderedPageBreak/>
        <w:t>manner described in Section 7.3 (</w:t>
      </w:r>
      <w:r w:rsidRPr="00F05F51">
        <w:rPr>
          <w:i/>
        </w:rPr>
        <w:t>Initial Bid Evaluation Criteria</w:t>
      </w:r>
      <w:r w:rsidRPr="00F05F51">
        <w:t>) and the development of Bid Lists described in Section 7.6 (</w:t>
      </w:r>
      <w:r w:rsidRPr="00F05F51">
        <w:rPr>
          <w:i/>
        </w:rPr>
        <w:t>Bid Lists</w:t>
      </w:r>
      <w:r w:rsidRPr="00F05F51">
        <w:t>).</w:t>
      </w:r>
    </w:p>
    <w:p w14:paraId="78289F67" w14:textId="77777777" w:rsidR="00E01B84" w:rsidRPr="00F05F51" w:rsidRDefault="00C85E7C" w:rsidP="00F04CA4">
      <w:pPr>
        <w:pStyle w:val="zGBody2"/>
        <w:rPr>
          <w:vanish/>
          <w:specVanish/>
        </w:rPr>
      </w:pPr>
      <w:bookmarkStart w:id="116" w:name="_bookmark59"/>
      <w:bookmarkStart w:id="117" w:name="_Toc176954751"/>
      <w:bookmarkEnd w:id="115"/>
      <w:bookmarkEnd w:id="116"/>
      <w:r w:rsidRPr="00F05F51">
        <w:t>Bid Lists.</w:t>
      </w:r>
      <w:bookmarkEnd w:id="117"/>
      <w:r w:rsidRPr="00F05F51">
        <w:t xml:space="preserve"> </w:t>
      </w:r>
    </w:p>
    <w:p w14:paraId="49783684" w14:textId="62DAA55E" w:rsidR="009D4E21" w:rsidRDefault="00E01B84" w:rsidP="00E01B84">
      <w:pPr>
        <w:pStyle w:val="GNormal"/>
      </w:pPr>
      <w:r w:rsidRPr="00F05F51">
        <w:t xml:space="preserve"> After all </w:t>
      </w:r>
      <w:r w:rsidR="00943BBB" w:rsidRPr="00F05F51">
        <w:t>Submissions</w:t>
      </w:r>
      <w:r w:rsidRPr="00F05F51">
        <w:t xml:space="preserve"> are reviewed and ranked in order of highest Net Benefit and the Best Cost</w:t>
      </w:r>
      <w:r w:rsidRPr="00F05F51">
        <w:rPr>
          <w:spacing w:val="-5"/>
        </w:rPr>
        <w:t xml:space="preserve"> </w:t>
      </w:r>
      <w:r w:rsidRPr="00F05F51">
        <w:t>Threshold</w:t>
      </w:r>
      <w:r w:rsidRPr="00F05F51">
        <w:rPr>
          <w:spacing w:val="-2"/>
        </w:rPr>
        <w:t xml:space="preserve"> </w:t>
      </w:r>
      <w:r w:rsidRPr="00F05F51">
        <w:t>is</w:t>
      </w:r>
      <w:r w:rsidRPr="00F05F51">
        <w:rPr>
          <w:spacing w:val="-3"/>
        </w:rPr>
        <w:t xml:space="preserve"> </w:t>
      </w:r>
      <w:r w:rsidRPr="00F05F51">
        <w:t>determined, the Primary Evaluation</w:t>
      </w:r>
      <w:r w:rsidRPr="00F05F51">
        <w:rPr>
          <w:spacing w:val="-5"/>
        </w:rPr>
        <w:t xml:space="preserve"> </w:t>
      </w:r>
      <w:r w:rsidRPr="00F05F51">
        <w:t>Team will</w:t>
      </w:r>
      <w:r w:rsidRPr="00F05F51">
        <w:rPr>
          <w:spacing w:val="-5"/>
        </w:rPr>
        <w:t xml:space="preserve"> </w:t>
      </w:r>
      <w:r w:rsidRPr="00F05F51">
        <w:t>separate all the</w:t>
      </w:r>
      <w:r w:rsidRPr="00F05F51">
        <w:rPr>
          <w:spacing w:val="-2"/>
        </w:rPr>
        <w:t xml:space="preserve"> </w:t>
      </w:r>
      <w:r w:rsidRPr="00F05F51">
        <w:t>Bids</w:t>
      </w:r>
      <w:r w:rsidRPr="00F05F51">
        <w:rPr>
          <w:spacing w:val="-3"/>
        </w:rPr>
        <w:t xml:space="preserve"> </w:t>
      </w:r>
      <w:r w:rsidRPr="00F05F51">
        <w:t>into one</w:t>
      </w:r>
      <w:r w:rsidRPr="00F05F51">
        <w:rPr>
          <w:spacing w:val="-5"/>
        </w:rPr>
        <w:t xml:space="preserve"> </w:t>
      </w:r>
      <w:r w:rsidRPr="00F05F51">
        <w:t>of four Bid</w:t>
      </w:r>
      <w:r w:rsidRPr="00F05F51">
        <w:rPr>
          <w:spacing w:val="-2"/>
        </w:rPr>
        <w:t xml:space="preserve"> </w:t>
      </w:r>
      <w:r w:rsidRPr="00F05F51">
        <w:t>lists:</w:t>
      </w:r>
      <w:r w:rsidRPr="00F05F51">
        <w:rPr>
          <w:spacing w:val="-5"/>
        </w:rPr>
        <w:t xml:space="preserve"> </w:t>
      </w:r>
      <w:r w:rsidRPr="00F05F51">
        <w:t>(i) RFP</w:t>
      </w:r>
      <w:r w:rsidRPr="00F05F51">
        <w:rPr>
          <w:spacing w:val="-9"/>
        </w:rPr>
        <w:t xml:space="preserve"> </w:t>
      </w:r>
      <w:r w:rsidRPr="00F05F51">
        <w:t>Target</w:t>
      </w:r>
      <w:r w:rsidRPr="00F05F51">
        <w:rPr>
          <w:spacing w:val="-3"/>
        </w:rPr>
        <w:t xml:space="preserve"> </w:t>
      </w:r>
      <w:r w:rsidRPr="00F05F51">
        <w:t>List;</w:t>
      </w:r>
      <w:r w:rsidRPr="00F05F51">
        <w:rPr>
          <w:spacing w:val="-5"/>
        </w:rPr>
        <w:t xml:space="preserve"> </w:t>
      </w:r>
      <w:r w:rsidRPr="00F05F51">
        <w:t>(ii) Hold</w:t>
      </w:r>
      <w:r w:rsidRPr="00F05F51">
        <w:rPr>
          <w:spacing w:val="-5"/>
        </w:rPr>
        <w:t xml:space="preserve"> </w:t>
      </w:r>
      <w:r w:rsidRPr="00F05F51">
        <w:t>List;</w:t>
      </w:r>
      <w:r w:rsidRPr="00F05F51">
        <w:rPr>
          <w:spacing w:val="-5"/>
        </w:rPr>
        <w:t xml:space="preserve"> </w:t>
      </w:r>
      <w:r w:rsidRPr="00F05F51">
        <w:t>(iii)</w:t>
      </w:r>
      <w:r w:rsidRPr="00F05F51">
        <w:rPr>
          <w:spacing w:val="-3"/>
        </w:rPr>
        <w:t xml:space="preserve"> </w:t>
      </w:r>
      <w:r w:rsidRPr="00F05F51">
        <w:t>Reserve</w:t>
      </w:r>
      <w:r w:rsidRPr="00F05F51">
        <w:rPr>
          <w:spacing w:val="-5"/>
        </w:rPr>
        <w:t xml:space="preserve"> </w:t>
      </w:r>
      <w:r w:rsidRPr="00F05F51">
        <w:t>List;</w:t>
      </w:r>
      <w:r w:rsidRPr="00F05F51">
        <w:rPr>
          <w:spacing w:val="-3"/>
        </w:rPr>
        <w:t xml:space="preserve"> </w:t>
      </w:r>
      <w:r w:rsidRPr="00F05F51">
        <w:t>or (iv) Release</w:t>
      </w:r>
      <w:r w:rsidRPr="00F05F51">
        <w:rPr>
          <w:spacing w:val="-3"/>
        </w:rPr>
        <w:t xml:space="preserve"> </w:t>
      </w:r>
      <w:r w:rsidRPr="00F05F51">
        <w:t>L</w:t>
      </w:r>
      <w:r>
        <w:t>ist.</w:t>
      </w:r>
      <w:r>
        <w:rPr>
          <w:spacing w:val="-6"/>
        </w:rPr>
        <w:t xml:space="preserve"> </w:t>
      </w:r>
      <w:r>
        <w:t>The</w:t>
      </w:r>
      <w:r>
        <w:rPr>
          <w:spacing w:val="-6"/>
        </w:rPr>
        <w:t xml:space="preserve"> </w:t>
      </w:r>
      <w:r>
        <w:t>Primary Evaluation Team will first determine the projected number of Economically Competitive Submissions it will need to fill the RFP</w:t>
      </w:r>
      <w:r>
        <w:rPr>
          <w:spacing w:val="-2"/>
        </w:rPr>
        <w:t xml:space="preserve"> </w:t>
      </w:r>
      <w:r>
        <w:t>Target and will create the RFP</w:t>
      </w:r>
      <w:r>
        <w:rPr>
          <w:spacing w:val="-2"/>
        </w:rPr>
        <w:t xml:space="preserve"> </w:t>
      </w:r>
      <w:r>
        <w:t>Target List.</w:t>
      </w:r>
    </w:p>
    <w:p w14:paraId="23D048C9" w14:textId="25D0EE9F" w:rsidR="009D4E21" w:rsidRPr="000E6C7F" w:rsidRDefault="00C85E7C" w:rsidP="000E6C7F">
      <w:pPr>
        <w:pStyle w:val="zGBody3"/>
      </w:pPr>
      <w:r w:rsidRPr="000E6C7F">
        <w:rPr>
          <w:b/>
        </w:rPr>
        <w:t>RFP</w:t>
      </w:r>
      <w:r w:rsidRPr="000E6C7F">
        <w:rPr>
          <w:b/>
          <w:spacing w:val="68"/>
        </w:rPr>
        <w:t xml:space="preserve"> </w:t>
      </w:r>
      <w:r w:rsidRPr="000E6C7F">
        <w:rPr>
          <w:b/>
        </w:rPr>
        <w:t>Target</w:t>
      </w:r>
      <w:r w:rsidRPr="000E6C7F">
        <w:rPr>
          <w:b/>
          <w:spacing w:val="71"/>
        </w:rPr>
        <w:t xml:space="preserve"> </w:t>
      </w:r>
      <w:r w:rsidRPr="000E6C7F">
        <w:rPr>
          <w:b/>
        </w:rPr>
        <w:t>List.</w:t>
      </w:r>
      <w:r w:rsidRPr="000E6C7F">
        <w:rPr>
          <w:b/>
          <w:spacing w:val="73"/>
        </w:rPr>
        <w:t xml:space="preserve"> </w:t>
      </w:r>
      <w:r>
        <w:t>Based</w:t>
      </w:r>
      <w:r w:rsidRPr="000E6C7F">
        <w:rPr>
          <w:spacing w:val="72"/>
        </w:rPr>
        <w:t xml:space="preserve"> </w:t>
      </w:r>
      <w:r>
        <w:t>on</w:t>
      </w:r>
      <w:r w:rsidRPr="000E6C7F">
        <w:rPr>
          <w:spacing w:val="69"/>
        </w:rPr>
        <w:t xml:space="preserve"> </w:t>
      </w:r>
      <w:r>
        <w:t>results</w:t>
      </w:r>
      <w:r w:rsidRPr="000E6C7F">
        <w:rPr>
          <w:spacing w:val="71"/>
        </w:rPr>
        <w:t xml:space="preserve"> </w:t>
      </w:r>
      <w:r>
        <w:t>of</w:t>
      </w:r>
      <w:r w:rsidRPr="000E6C7F">
        <w:rPr>
          <w:spacing w:val="72"/>
        </w:rPr>
        <w:t xml:space="preserve"> </w:t>
      </w:r>
      <w:r>
        <w:t>the</w:t>
      </w:r>
      <w:r w:rsidRPr="000E6C7F">
        <w:rPr>
          <w:spacing w:val="70"/>
        </w:rPr>
        <w:t xml:space="preserve"> </w:t>
      </w:r>
      <w:r>
        <w:t>initial</w:t>
      </w:r>
      <w:r w:rsidRPr="000E6C7F">
        <w:rPr>
          <w:spacing w:val="71"/>
        </w:rPr>
        <w:t xml:space="preserve"> </w:t>
      </w:r>
      <w:r>
        <w:t>evaluation,</w:t>
      </w:r>
      <w:r w:rsidRPr="000E6C7F">
        <w:rPr>
          <w:spacing w:val="72"/>
        </w:rPr>
        <w:t xml:space="preserve"> </w:t>
      </w:r>
      <w:r>
        <w:t>the</w:t>
      </w:r>
      <w:r w:rsidRPr="000E6C7F">
        <w:rPr>
          <w:spacing w:val="72"/>
        </w:rPr>
        <w:t xml:space="preserve"> </w:t>
      </w:r>
      <w:r>
        <w:t>highest</w:t>
      </w:r>
      <w:r w:rsidRPr="000E6C7F">
        <w:rPr>
          <w:spacing w:val="72"/>
        </w:rPr>
        <w:t xml:space="preserve"> </w:t>
      </w:r>
      <w:r>
        <w:t>ranked Economically Competitive Submissions will</w:t>
      </w:r>
      <w:r w:rsidRPr="000E6C7F">
        <w:rPr>
          <w:spacing w:val="-1"/>
        </w:rPr>
        <w:t xml:space="preserve"> </w:t>
      </w:r>
      <w:r>
        <w:t>be</w:t>
      </w:r>
      <w:r w:rsidRPr="000E6C7F">
        <w:rPr>
          <w:spacing w:val="-1"/>
        </w:rPr>
        <w:t xml:space="preserve"> </w:t>
      </w:r>
      <w:r w:rsidRPr="000E6C7F">
        <w:t>chosen for the</w:t>
      </w:r>
      <w:r w:rsidRPr="000E6C7F">
        <w:rPr>
          <w:spacing w:val="-1"/>
        </w:rPr>
        <w:t xml:space="preserve"> </w:t>
      </w:r>
      <w:r w:rsidRPr="000E6C7F">
        <w:t>RFP</w:t>
      </w:r>
      <w:r w:rsidRPr="000E6C7F">
        <w:rPr>
          <w:spacing w:val="-7"/>
        </w:rPr>
        <w:t xml:space="preserve"> </w:t>
      </w:r>
      <w:r w:rsidRPr="000E6C7F">
        <w:t>Target List. GPC will</w:t>
      </w:r>
      <w:r w:rsidRPr="000E6C7F">
        <w:rPr>
          <w:spacing w:val="-1"/>
        </w:rPr>
        <w:t xml:space="preserve"> </w:t>
      </w:r>
      <w:r w:rsidRPr="000E6C7F">
        <w:t>contact</w:t>
      </w:r>
      <w:r w:rsidR="000E6C7F" w:rsidRPr="000E6C7F">
        <w:t xml:space="preserve"> </w:t>
      </w:r>
      <w:r w:rsidRPr="000E6C7F">
        <w:t>each RFP</w:t>
      </w:r>
      <w:r w:rsidRPr="000E6C7F">
        <w:rPr>
          <w:spacing w:val="-3"/>
        </w:rPr>
        <w:t xml:space="preserve"> </w:t>
      </w:r>
      <w:r w:rsidRPr="000E6C7F">
        <w:t xml:space="preserve">Target List </w:t>
      </w:r>
      <w:r w:rsidR="00943BBB">
        <w:t>Participant</w:t>
      </w:r>
      <w:r w:rsidR="00943BBB" w:rsidRPr="000E6C7F">
        <w:t xml:space="preserve"> </w:t>
      </w:r>
      <w:r w:rsidRPr="000E6C7F">
        <w:t xml:space="preserve">to inform those </w:t>
      </w:r>
      <w:r w:rsidR="00943BBB">
        <w:t>Participants</w:t>
      </w:r>
      <w:r w:rsidR="00943BBB" w:rsidRPr="000E6C7F">
        <w:t xml:space="preserve"> </w:t>
      </w:r>
      <w:r w:rsidRPr="000E6C7F">
        <w:t xml:space="preserve">that their </w:t>
      </w:r>
      <w:r w:rsidR="00943BBB">
        <w:t>Submissions</w:t>
      </w:r>
      <w:r w:rsidR="00943BBB" w:rsidRPr="000E6C7F">
        <w:t xml:space="preserve"> </w:t>
      </w:r>
      <w:r w:rsidRPr="000E6C7F">
        <w:t xml:space="preserve">will be further reviewed and Supplemental </w:t>
      </w:r>
      <w:r w:rsidR="000B79D5">
        <w:t xml:space="preserve">Bid </w:t>
      </w:r>
      <w:r w:rsidRPr="000E6C7F">
        <w:t>Information is required.</w:t>
      </w:r>
    </w:p>
    <w:p w14:paraId="088510E7" w14:textId="15E76AE6" w:rsidR="009D4E21" w:rsidRPr="00F05F51" w:rsidRDefault="00C85E7C" w:rsidP="000E6C7F">
      <w:pPr>
        <w:pStyle w:val="zGBody3"/>
      </w:pPr>
      <w:r>
        <w:rPr>
          <w:b/>
        </w:rPr>
        <w:t>Release</w:t>
      </w:r>
      <w:r>
        <w:rPr>
          <w:b/>
          <w:spacing w:val="-11"/>
        </w:rPr>
        <w:t xml:space="preserve"> </w:t>
      </w:r>
      <w:r>
        <w:rPr>
          <w:b/>
        </w:rPr>
        <w:t>List.</w:t>
      </w:r>
      <w:r>
        <w:rPr>
          <w:b/>
          <w:spacing w:val="30"/>
        </w:rPr>
        <w:t xml:space="preserve"> </w:t>
      </w:r>
      <w:r>
        <w:t>Any</w:t>
      </w:r>
      <w:r>
        <w:rPr>
          <w:spacing w:val="-7"/>
        </w:rPr>
        <w:t xml:space="preserve"> </w:t>
      </w:r>
      <w:r w:rsidR="00943BBB">
        <w:t>Submission</w:t>
      </w:r>
      <w:r w:rsidR="00943BBB">
        <w:rPr>
          <w:spacing w:val="-8"/>
        </w:rPr>
        <w:t xml:space="preserve"> </w:t>
      </w:r>
      <w:r>
        <w:t>placed</w:t>
      </w:r>
      <w:r>
        <w:rPr>
          <w:spacing w:val="-11"/>
        </w:rPr>
        <w:t xml:space="preserve"> </w:t>
      </w:r>
      <w:r>
        <w:t>on</w:t>
      </w:r>
      <w:r>
        <w:rPr>
          <w:spacing w:val="-10"/>
        </w:rPr>
        <w:t xml:space="preserve"> </w:t>
      </w:r>
      <w:r>
        <w:t>the</w:t>
      </w:r>
      <w:r>
        <w:rPr>
          <w:spacing w:val="-10"/>
        </w:rPr>
        <w:t xml:space="preserve"> </w:t>
      </w:r>
      <w:r>
        <w:t>Release</w:t>
      </w:r>
      <w:r>
        <w:rPr>
          <w:spacing w:val="-10"/>
        </w:rPr>
        <w:t xml:space="preserve"> </w:t>
      </w:r>
      <w:r>
        <w:t>List</w:t>
      </w:r>
      <w:r>
        <w:rPr>
          <w:spacing w:val="-10"/>
        </w:rPr>
        <w:t xml:space="preserve"> </w:t>
      </w:r>
      <w:r>
        <w:t>will</w:t>
      </w:r>
      <w:r>
        <w:rPr>
          <w:spacing w:val="-11"/>
        </w:rPr>
        <w:t xml:space="preserve"> </w:t>
      </w:r>
      <w:r>
        <w:t>no</w:t>
      </w:r>
      <w:r>
        <w:rPr>
          <w:spacing w:val="-10"/>
        </w:rPr>
        <w:t xml:space="preserve"> </w:t>
      </w:r>
      <w:r>
        <w:t>longer</w:t>
      </w:r>
      <w:r>
        <w:rPr>
          <w:spacing w:val="-9"/>
        </w:rPr>
        <w:t xml:space="preserve"> </w:t>
      </w:r>
      <w:r>
        <w:t>be</w:t>
      </w:r>
      <w:r>
        <w:rPr>
          <w:spacing w:val="-11"/>
        </w:rPr>
        <w:t xml:space="preserve"> </w:t>
      </w:r>
      <w:r>
        <w:t>considered</w:t>
      </w:r>
      <w:r>
        <w:rPr>
          <w:spacing w:val="-8"/>
        </w:rPr>
        <w:t xml:space="preserve"> </w:t>
      </w:r>
      <w:r>
        <w:t>in</w:t>
      </w:r>
      <w:r>
        <w:rPr>
          <w:spacing w:val="-8"/>
        </w:rPr>
        <w:t xml:space="preserve"> </w:t>
      </w:r>
      <w:r>
        <w:t>this</w:t>
      </w:r>
      <w:r>
        <w:rPr>
          <w:spacing w:val="-3"/>
        </w:rPr>
        <w:t xml:space="preserve"> </w:t>
      </w:r>
      <w:r>
        <w:t>DG RFP.</w:t>
      </w:r>
      <w:r>
        <w:rPr>
          <w:spacing w:val="-14"/>
        </w:rPr>
        <w:t xml:space="preserve"> </w:t>
      </w:r>
      <w:r>
        <w:t>A</w:t>
      </w:r>
      <w:r>
        <w:rPr>
          <w:spacing w:val="-14"/>
        </w:rPr>
        <w:t xml:space="preserve"> </w:t>
      </w:r>
      <w:r w:rsidR="00943BBB">
        <w:t>Submission</w:t>
      </w:r>
      <w:r>
        <w:rPr>
          <w:spacing w:val="-14"/>
        </w:rPr>
        <w:t xml:space="preserve"> </w:t>
      </w:r>
      <w:r>
        <w:t>will</w:t>
      </w:r>
      <w:r>
        <w:rPr>
          <w:spacing w:val="-7"/>
        </w:rPr>
        <w:t xml:space="preserve"> </w:t>
      </w:r>
      <w:r>
        <w:t>be</w:t>
      </w:r>
      <w:r>
        <w:rPr>
          <w:spacing w:val="-8"/>
        </w:rPr>
        <w:t xml:space="preserve"> </w:t>
      </w:r>
      <w:r>
        <w:t>placed</w:t>
      </w:r>
      <w:r>
        <w:rPr>
          <w:spacing w:val="-8"/>
        </w:rPr>
        <w:t xml:space="preserve"> </w:t>
      </w:r>
      <w:r>
        <w:t>on</w:t>
      </w:r>
      <w:r>
        <w:rPr>
          <w:spacing w:val="-6"/>
        </w:rPr>
        <w:t xml:space="preserve"> </w:t>
      </w:r>
      <w:r>
        <w:t>the</w:t>
      </w:r>
      <w:r>
        <w:rPr>
          <w:spacing w:val="-8"/>
        </w:rPr>
        <w:t xml:space="preserve"> </w:t>
      </w:r>
      <w:r>
        <w:t>Release</w:t>
      </w:r>
      <w:r>
        <w:rPr>
          <w:spacing w:val="-8"/>
        </w:rPr>
        <w:t xml:space="preserve"> </w:t>
      </w:r>
      <w:r>
        <w:t>L</w:t>
      </w:r>
      <w:r w:rsidRPr="00F05F51">
        <w:t>ist</w:t>
      </w:r>
      <w:r w:rsidRPr="00F05F51">
        <w:rPr>
          <w:spacing w:val="-4"/>
        </w:rPr>
        <w:t xml:space="preserve"> </w:t>
      </w:r>
      <w:r w:rsidRPr="00F05F51">
        <w:t>and</w:t>
      </w:r>
      <w:r w:rsidRPr="00F05F51">
        <w:rPr>
          <w:spacing w:val="-8"/>
        </w:rPr>
        <w:t xml:space="preserve"> </w:t>
      </w:r>
      <w:r w:rsidRPr="00F05F51">
        <w:t>removed</w:t>
      </w:r>
      <w:r w:rsidRPr="00F05F51">
        <w:rPr>
          <w:spacing w:val="-8"/>
        </w:rPr>
        <w:t xml:space="preserve"> </w:t>
      </w:r>
      <w:r w:rsidRPr="00F05F51">
        <w:t>from</w:t>
      </w:r>
      <w:r w:rsidRPr="00F05F51">
        <w:rPr>
          <w:spacing w:val="-8"/>
        </w:rPr>
        <w:t xml:space="preserve"> </w:t>
      </w:r>
      <w:r w:rsidRPr="00F05F51">
        <w:t>further</w:t>
      </w:r>
      <w:r w:rsidRPr="00F05F51">
        <w:rPr>
          <w:spacing w:val="-7"/>
        </w:rPr>
        <w:t xml:space="preserve"> </w:t>
      </w:r>
      <w:r w:rsidRPr="00F05F51">
        <w:t>consideration</w:t>
      </w:r>
      <w:r w:rsidRPr="00F05F51">
        <w:rPr>
          <w:spacing w:val="-8"/>
        </w:rPr>
        <w:t xml:space="preserve"> </w:t>
      </w:r>
      <w:r w:rsidRPr="00F05F51">
        <w:t>if</w:t>
      </w:r>
      <w:r w:rsidRPr="00F05F51">
        <w:rPr>
          <w:spacing w:val="-7"/>
        </w:rPr>
        <w:t xml:space="preserve"> </w:t>
      </w:r>
      <w:r w:rsidRPr="00F05F51">
        <w:t>the</w:t>
      </w:r>
      <w:r w:rsidRPr="00F05F51">
        <w:rPr>
          <w:spacing w:val="-8"/>
        </w:rPr>
        <w:t xml:space="preserve"> </w:t>
      </w:r>
      <w:r w:rsidR="00943BBB" w:rsidRPr="00F05F51">
        <w:t>Submission</w:t>
      </w:r>
      <w:r w:rsidR="00943BBB" w:rsidRPr="00F05F51">
        <w:rPr>
          <w:spacing w:val="-8"/>
        </w:rPr>
        <w:t xml:space="preserve"> </w:t>
      </w:r>
      <w:r w:rsidRPr="00F05F51">
        <w:t>is withdrawn at any</w:t>
      </w:r>
      <w:r w:rsidRPr="00F05F51">
        <w:rPr>
          <w:spacing w:val="-1"/>
        </w:rPr>
        <w:t xml:space="preserve"> </w:t>
      </w:r>
      <w:r w:rsidRPr="00F05F51">
        <w:t>point</w:t>
      </w:r>
      <w:r w:rsidRPr="00F05F51">
        <w:rPr>
          <w:spacing w:val="-2"/>
        </w:rPr>
        <w:t xml:space="preserve"> </w:t>
      </w:r>
      <w:r w:rsidRPr="00F05F51">
        <w:t>or, if during</w:t>
      </w:r>
      <w:r w:rsidRPr="00F05F51">
        <w:rPr>
          <w:spacing w:val="-3"/>
        </w:rPr>
        <w:t xml:space="preserve"> </w:t>
      </w:r>
      <w:r w:rsidRPr="00F05F51">
        <w:t>the evaluation process,</w:t>
      </w:r>
      <w:r w:rsidRPr="00F05F51">
        <w:rPr>
          <w:spacing w:val="-2"/>
        </w:rPr>
        <w:t xml:space="preserve"> </w:t>
      </w:r>
      <w:r w:rsidRPr="00F05F51">
        <w:t>GPC</w:t>
      </w:r>
      <w:r w:rsidRPr="00F05F51">
        <w:rPr>
          <w:spacing w:val="-2"/>
        </w:rPr>
        <w:t xml:space="preserve"> </w:t>
      </w:r>
      <w:r w:rsidRPr="00F05F51">
        <w:t>or the IE determine</w:t>
      </w:r>
      <w:r w:rsidRPr="00F05F51">
        <w:rPr>
          <w:spacing w:val="-3"/>
        </w:rPr>
        <w:t xml:space="preserve"> </w:t>
      </w:r>
      <w:r w:rsidRPr="00F05F51">
        <w:t>that: (i) any of the rejection criteria of Section 7.2 (</w:t>
      </w:r>
      <w:r w:rsidRPr="00F05F51">
        <w:rPr>
          <w:i/>
        </w:rPr>
        <w:t xml:space="preserve">Initial Review of </w:t>
      </w:r>
      <w:r w:rsidR="003144CD" w:rsidRPr="00F05F51">
        <w:rPr>
          <w:i/>
        </w:rPr>
        <w:t>Submissions</w:t>
      </w:r>
      <w:r w:rsidRPr="00F05F51">
        <w:t xml:space="preserve">) is triggered; (ii) the </w:t>
      </w:r>
      <w:r w:rsidR="00943BBB" w:rsidRPr="00F05F51">
        <w:t xml:space="preserve">Submission </w:t>
      </w:r>
      <w:r w:rsidRPr="00F05F51">
        <w:t>is an Economically</w:t>
      </w:r>
      <w:r w:rsidRPr="00F05F51">
        <w:rPr>
          <w:spacing w:val="-9"/>
        </w:rPr>
        <w:t xml:space="preserve"> </w:t>
      </w:r>
      <w:r w:rsidRPr="00F05F51">
        <w:t>Non-Competitive</w:t>
      </w:r>
      <w:r w:rsidRPr="00F05F51">
        <w:rPr>
          <w:spacing w:val="-9"/>
        </w:rPr>
        <w:t xml:space="preserve"> </w:t>
      </w:r>
      <w:r w:rsidRPr="00F05F51">
        <w:t>Submission;</w:t>
      </w:r>
      <w:r w:rsidRPr="00F05F51">
        <w:rPr>
          <w:spacing w:val="-10"/>
        </w:rPr>
        <w:t xml:space="preserve"> </w:t>
      </w:r>
      <w:r w:rsidRPr="00F05F51">
        <w:t>(iii)</w:t>
      </w:r>
      <w:r w:rsidRPr="00F05F51">
        <w:rPr>
          <w:spacing w:val="-8"/>
        </w:rPr>
        <w:t xml:space="preserve"> </w:t>
      </w:r>
      <w:r w:rsidRPr="00F05F51">
        <w:t>any</w:t>
      </w:r>
      <w:r w:rsidRPr="00F05F51">
        <w:rPr>
          <w:spacing w:val="-9"/>
        </w:rPr>
        <w:t xml:space="preserve"> </w:t>
      </w:r>
      <w:r w:rsidRPr="00F05F51">
        <w:t>required</w:t>
      </w:r>
      <w:r w:rsidRPr="00F05F51">
        <w:rPr>
          <w:spacing w:val="-10"/>
        </w:rPr>
        <w:t xml:space="preserve"> </w:t>
      </w:r>
      <w:r w:rsidRPr="00F05F51">
        <w:t>easement,</w:t>
      </w:r>
      <w:r w:rsidRPr="00F05F51">
        <w:rPr>
          <w:spacing w:val="-10"/>
        </w:rPr>
        <w:t xml:space="preserve"> </w:t>
      </w:r>
      <w:r w:rsidRPr="00F05F51">
        <w:t>permit,</w:t>
      </w:r>
      <w:r w:rsidRPr="00F05F51">
        <w:rPr>
          <w:spacing w:val="-8"/>
        </w:rPr>
        <w:t xml:space="preserve"> </w:t>
      </w:r>
      <w:r w:rsidRPr="00F05F51">
        <w:t>or</w:t>
      </w:r>
      <w:r w:rsidRPr="00F05F51">
        <w:rPr>
          <w:spacing w:val="-7"/>
        </w:rPr>
        <w:t xml:space="preserve"> </w:t>
      </w:r>
      <w:r w:rsidRPr="00F05F51">
        <w:t>other</w:t>
      </w:r>
      <w:r w:rsidRPr="00F05F51">
        <w:rPr>
          <w:spacing w:val="-9"/>
        </w:rPr>
        <w:t xml:space="preserve"> </w:t>
      </w:r>
      <w:r w:rsidRPr="00F05F51">
        <w:t>property right document cannot be reasonably or timely obtained; or (iv) GPC fills the RFP</w:t>
      </w:r>
      <w:r w:rsidRPr="00F05F51">
        <w:rPr>
          <w:spacing w:val="-3"/>
        </w:rPr>
        <w:t xml:space="preserve"> </w:t>
      </w:r>
      <w:r w:rsidRPr="00F05F51">
        <w:t xml:space="preserve">Target. Upon </w:t>
      </w:r>
      <w:r w:rsidR="00943BBB" w:rsidRPr="00F05F51">
        <w:t>Seller’s</w:t>
      </w:r>
      <w:r w:rsidRPr="00F05F51">
        <w:t xml:space="preserve"> request, and only after this DG RFP concludes, GPC will provide general feedback to</w:t>
      </w:r>
      <w:r w:rsidRPr="00F05F51">
        <w:rPr>
          <w:spacing w:val="-8"/>
        </w:rPr>
        <w:t xml:space="preserve"> </w:t>
      </w:r>
      <w:r w:rsidRPr="00F05F51">
        <w:t>any</w:t>
      </w:r>
      <w:r w:rsidRPr="00F05F51">
        <w:rPr>
          <w:spacing w:val="-6"/>
        </w:rPr>
        <w:t xml:space="preserve"> </w:t>
      </w:r>
      <w:r w:rsidRPr="00F05F51">
        <w:t>Bidder</w:t>
      </w:r>
      <w:r w:rsidRPr="00F05F51">
        <w:rPr>
          <w:spacing w:val="-7"/>
        </w:rPr>
        <w:t xml:space="preserve"> </w:t>
      </w:r>
      <w:r w:rsidRPr="00F05F51">
        <w:t>with</w:t>
      </w:r>
      <w:r w:rsidRPr="00F05F51">
        <w:rPr>
          <w:spacing w:val="-8"/>
        </w:rPr>
        <w:t xml:space="preserve"> </w:t>
      </w:r>
      <w:r w:rsidRPr="00F05F51">
        <w:t>a</w:t>
      </w:r>
      <w:r w:rsidRPr="00F05F51">
        <w:rPr>
          <w:spacing w:val="-5"/>
        </w:rPr>
        <w:t xml:space="preserve"> </w:t>
      </w:r>
      <w:r w:rsidRPr="00F05F51">
        <w:t>Bid</w:t>
      </w:r>
      <w:r w:rsidRPr="00F05F51">
        <w:rPr>
          <w:spacing w:val="-8"/>
        </w:rPr>
        <w:t xml:space="preserve"> </w:t>
      </w:r>
      <w:r w:rsidRPr="00F05F51">
        <w:t>on</w:t>
      </w:r>
      <w:r w:rsidRPr="00F05F51">
        <w:rPr>
          <w:spacing w:val="-5"/>
        </w:rPr>
        <w:t xml:space="preserve"> </w:t>
      </w:r>
      <w:r w:rsidRPr="00F05F51">
        <w:t>the</w:t>
      </w:r>
      <w:r w:rsidRPr="00F05F51">
        <w:rPr>
          <w:spacing w:val="-8"/>
        </w:rPr>
        <w:t xml:space="preserve"> </w:t>
      </w:r>
      <w:r w:rsidRPr="00F05F51">
        <w:t>Release</w:t>
      </w:r>
      <w:r w:rsidRPr="00F05F51">
        <w:rPr>
          <w:spacing w:val="-8"/>
        </w:rPr>
        <w:t xml:space="preserve"> </w:t>
      </w:r>
      <w:r w:rsidRPr="00F05F51">
        <w:t>List</w:t>
      </w:r>
      <w:r w:rsidRPr="00F05F51">
        <w:rPr>
          <w:spacing w:val="-7"/>
        </w:rPr>
        <w:t xml:space="preserve"> </w:t>
      </w:r>
      <w:r w:rsidRPr="00F05F51">
        <w:t>regarding</w:t>
      </w:r>
      <w:r w:rsidRPr="00F05F51">
        <w:rPr>
          <w:spacing w:val="-6"/>
        </w:rPr>
        <w:t xml:space="preserve"> </w:t>
      </w:r>
      <w:r w:rsidRPr="00F05F51">
        <w:t>why</w:t>
      </w:r>
      <w:r w:rsidRPr="00F05F51">
        <w:rPr>
          <w:spacing w:val="-7"/>
        </w:rPr>
        <w:t xml:space="preserve"> </w:t>
      </w:r>
      <w:r w:rsidRPr="00F05F51">
        <w:t>the</w:t>
      </w:r>
      <w:r w:rsidRPr="00F05F51">
        <w:rPr>
          <w:spacing w:val="-6"/>
        </w:rPr>
        <w:t xml:space="preserve"> </w:t>
      </w:r>
      <w:r w:rsidRPr="00F05F51">
        <w:t>Bid</w:t>
      </w:r>
      <w:r w:rsidRPr="00F05F51">
        <w:rPr>
          <w:spacing w:val="-8"/>
        </w:rPr>
        <w:t xml:space="preserve"> </w:t>
      </w:r>
      <w:r w:rsidRPr="00F05F51">
        <w:t>was</w:t>
      </w:r>
      <w:r w:rsidRPr="00F05F51">
        <w:rPr>
          <w:spacing w:val="-6"/>
        </w:rPr>
        <w:t xml:space="preserve"> </w:t>
      </w:r>
      <w:r w:rsidRPr="00F05F51">
        <w:t>unsuccessful</w:t>
      </w:r>
      <w:r w:rsidRPr="00F05F51">
        <w:rPr>
          <w:spacing w:val="-6"/>
        </w:rPr>
        <w:t xml:space="preserve"> </w:t>
      </w:r>
      <w:r w:rsidRPr="00F05F51">
        <w:t>in</w:t>
      </w:r>
      <w:r w:rsidRPr="00F05F51">
        <w:rPr>
          <w:spacing w:val="-8"/>
        </w:rPr>
        <w:t xml:space="preserve"> </w:t>
      </w:r>
      <w:r w:rsidRPr="00F05F51">
        <w:t>this</w:t>
      </w:r>
      <w:r w:rsidRPr="00F05F51">
        <w:rPr>
          <w:spacing w:val="-6"/>
        </w:rPr>
        <w:t xml:space="preserve"> </w:t>
      </w:r>
      <w:r w:rsidRPr="00F05F51">
        <w:t>RFP.</w:t>
      </w:r>
    </w:p>
    <w:p w14:paraId="73E62523" w14:textId="1325CFE1" w:rsidR="009D4E21" w:rsidRPr="00F05F51" w:rsidRDefault="00C85E7C" w:rsidP="000E6C7F">
      <w:pPr>
        <w:pStyle w:val="zGBody3"/>
      </w:pPr>
      <w:r w:rsidRPr="00F05F51">
        <w:rPr>
          <w:b/>
        </w:rPr>
        <w:t xml:space="preserve">Reserve List. </w:t>
      </w:r>
      <w:r w:rsidR="00943BBB" w:rsidRPr="00F05F51">
        <w:t>Submissions</w:t>
      </w:r>
      <w:r w:rsidRPr="00F05F51">
        <w:t xml:space="preserve"> not included on the RFP Target List (for further evaluation) or the Release List (no longer considered in this RFP) will be placed on the Reserve List.</w:t>
      </w:r>
      <w:r w:rsidRPr="00F05F51">
        <w:rPr>
          <w:spacing w:val="-10"/>
        </w:rPr>
        <w:t xml:space="preserve"> </w:t>
      </w:r>
      <w:r w:rsidRPr="00F05F51">
        <w:t>A</w:t>
      </w:r>
      <w:r w:rsidRPr="00F05F51">
        <w:rPr>
          <w:spacing w:val="-9"/>
        </w:rPr>
        <w:t xml:space="preserve"> </w:t>
      </w:r>
      <w:r w:rsidR="00943BBB" w:rsidRPr="00F05F51">
        <w:t>Submission</w:t>
      </w:r>
      <w:r w:rsidRPr="00F05F51">
        <w:t xml:space="preserve"> on the Reserve</w:t>
      </w:r>
      <w:r w:rsidRPr="00F05F51">
        <w:rPr>
          <w:spacing w:val="-7"/>
        </w:rPr>
        <w:t xml:space="preserve"> </w:t>
      </w:r>
      <w:r w:rsidRPr="00F05F51">
        <w:t>List</w:t>
      </w:r>
      <w:r w:rsidRPr="00F05F51">
        <w:rPr>
          <w:spacing w:val="-6"/>
        </w:rPr>
        <w:t xml:space="preserve"> </w:t>
      </w:r>
      <w:r w:rsidRPr="00F05F51">
        <w:t>will</w:t>
      </w:r>
      <w:r w:rsidRPr="00F05F51">
        <w:rPr>
          <w:spacing w:val="-7"/>
        </w:rPr>
        <w:t xml:space="preserve"> </w:t>
      </w:r>
      <w:r w:rsidRPr="00F05F51">
        <w:t>continue</w:t>
      </w:r>
      <w:r w:rsidRPr="00F05F51">
        <w:rPr>
          <w:spacing w:val="-6"/>
        </w:rPr>
        <w:t xml:space="preserve"> </w:t>
      </w:r>
      <w:r w:rsidRPr="00F05F51">
        <w:t>to</w:t>
      </w:r>
      <w:r w:rsidRPr="00F05F51">
        <w:rPr>
          <w:spacing w:val="-7"/>
        </w:rPr>
        <w:t xml:space="preserve"> </w:t>
      </w:r>
      <w:r w:rsidRPr="00F05F51">
        <w:t>be</w:t>
      </w:r>
      <w:r w:rsidRPr="00F05F51">
        <w:rPr>
          <w:spacing w:val="-6"/>
        </w:rPr>
        <w:t xml:space="preserve"> </w:t>
      </w:r>
      <w:r w:rsidRPr="00F05F51">
        <w:t>under</w:t>
      </w:r>
      <w:r w:rsidRPr="00F05F51">
        <w:rPr>
          <w:spacing w:val="-4"/>
        </w:rPr>
        <w:t xml:space="preserve"> </w:t>
      </w:r>
      <w:r w:rsidRPr="00F05F51">
        <w:t>evaluation</w:t>
      </w:r>
      <w:r w:rsidRPr="00F05F51">
        <w:rPr>
          <w:spacing w:val="-6"/>
        </w:rPr>
        <w:t xml:space="preserve"> </w:t>
      </w:r>
      <w:r w:rsidRPr="00F05F51">
        <w:t>and</w:t>
      </w:r>
      <w:r w:rsidRPr="00F05F51">
        <w:rPr>
          <w:spacing w:val="-6"/>
        </w:rPr>
        <w:t xml:space="preserve"> </w:t>
      </w:r>
      <w:r w:rsidRPr="00F05F51">
        <w:t>may</w:t>
      </w:r>
      <w:r w:rsidRPr="00F05F51">
        <w:rPr>
          <w:spacing w:val="-6"/>
        </w:rPr>
        <w:t xml:space="preserve"> </w:t>
      </w:r>
      <w:r w:rsidRPr="00F05F51">
        <w:t>move</w:t>
      </w:r>
      <w:r w:rsidRPr="00F05F51">
        <w:rPr>
          <w:spacing w:val="-7"/>
        </w:rPr>
        <w:t xml:space="preserve"> </w:t>
      </w:r>
      <w:r w:rsidRPr="00F05F51">
        <w:t>to</w:t>
      </w:r>
      <w:r w:rsidRPr="00F05F51">
        <w:rPr>
          <w:spacing w:val="-7"/>
        </w:rPr>
        <w:t xml:space="preserve"> </w:t>
      </w:r>
      <w:r w:rsidRPr="00F05F51">
        <w:t>the</w:t>
      </w:r>
      <w:r w:rsidRPr="00F05F51">
        <w:rPr>
          <w:spacing w:val="-6"/>
        </w:rPr>
        <w:t xml:space="preserve"> </w:t>
      </w:r>
      <w:r w:rsidRPr="00F05F51">
        <w:t>RFP</w:t>
      </w:r>
      <w:r w:rsidRPr="00F05F51">
        <w:rPr>
          <w:spacing w:val="-12"/>
        </w:rPr>
        <w:t xml:space="preserve"> </w:t>
      </w:r>
      <w:r w:rsidRPr="00F05F51">
        <w:t>Target</w:t>
      </w:r>
      <w:r w:rsidRPr="00F05F51">
        <w:rPr>
          <w:spacing w:val="-7"/>
        </w:rPr>
        <w:t xml:space="preserve"> </w:t>
      </w:r>
      <w:r w:rsidRPr="00F05F51">
        <w:t>List</w:t>
      </w:r>
      <w:r w:rsidRPr="00F05F51">
        <w:rPr>
          <w:spacing w:val="-5"/>
        </w:rPr>
        <w:t xml:space="preserve"> </w:t>
      </w:r>
      <w:r w:rsidRPr="00F05F51">
        <w:t>if</w:t>
      </w:r>
      <w:r w:rsidRPr="00F05F51">
        <w:rPr>
          <w:spacing w:val="-5"/>
        </w:rPr>
        <w:t xml:space="preserve"> </w:t>
      </w:r>
      <w:r w:rsidRPr="00F05F51">
        <w:t>an</w:t>
      </w:r>
      <w:r w:rsidRPr="00F05F51">
        <w:rPr>
          <w:spacing w:val="-5"/>
        </w:rPr>
        <w:t xml:space="preserve"> </w:t>
      </w:r>
      <w:r w:rsidRPr="00F05F51">
        <w:t xml:space="preserve">RFP Target List </w:t>
      </w:r>
      <w:r w:rsidR="00943BBB" w:rsidRPr="00F05F51">
        <w:t xml:space="preserve">Participant </w:t>
      </w:r>
      <w:r w:rsidRPr="00F05F51">
        <w:t xml:space="preserve">withdraws or </w:t>
      </w:r>
      <w:r w:rsidR="0052479C" w:rsidRPr="00F05F51">
        <w:t xml:space="preserve">if a Winning Bidder </w:t>
      </w:r>
      <w:r w:rsidRPr="00F05F51">
        <w:t>does not proceed to PPA</w:t>
      </w:r>
      <w:r w:rsidR="00CA7C5D" w:rsidRPr="00F05F51">
        <w:t xml:space="preserve"> BTA</w:t>
      </w:r>
      <w:r w:rsidRPr="00F05F51">
        <w:rPr>
          <w:spacing w:val="-3"/>
        </w:rPr>
        <w:t xml:space="preserve"> </w:t>
      </w:r>
      <w:r w:rsidRPr="00F05F51">
        <w:t>execution.</w:t>
      </w:r>
    </w:p>
    <w:p w14:paraId="5F2BAAE5" w14:textId="0E70DAC5" w:rsidR="009D4E21" w:rsidRPr="00F05F51" w:rsidRDefault="00C85E7C" w:rsidP="000E6C7F">
      <w:pPr>
        <w:pStyle w:val="zGBody3"/>
      </w:pPr>
      <w:r w:rsidRPr="00F05F51">
        <w:rPr>
          <w:b/>
        </w:rPr>
        <w:t xml:space="preserve">Hold List. </w:t>
      </w:r>
      <w:r w:rsidRPr="00F05F51">
        <w:t xml:space="preserve">Of those </w:t>
      </w:r>
      <w:r w:rsidR="0052479C" w:rsidRPr="00F05F51">
        <w:t xml:space="preserve">Submissions </w:t>
      </w:r>
      <w:r w:rsidRPr="00F05F51">
        <w:t xml:space="preserve">placed on the Reserve List, GPC will create a Hold List of queued </w:t>
      </w:r>
      <w:r w:rsidR="0052479C" w:rsidRPr="00F05F51">
        <w:t xml:space="preserve">Submissions </w:t>
      </w:r>
      <w:r w:rsidRPr="00F05F51">
        <w:t>that will be the first Reserve List Bids moved to the RFP</w:t>
      </w:r>
      <w:r w:rsidRPr="00F05F51">
        <w:rPr>
          <w:spacing w:val="-2"/>
        </w:rPr>
        <w:t xml:space="preserve"> </w:t>
      </w:r>
      <w:r w:rsidRPr="00F05F51">
        <w:t>Target List, if needed.</w:t>
      </w:r>
    </w:p>
    <w:p w14:paraId="294804B6" w14:textId="18EC36E3" w:rsidR="009D4E21" w:rsidRPr="00F05F51" w:rsidRDefault="00C85E7C" w:rsidP="00F04CA4">
      <w:pPr>
        <w:pStyle w:val="zGBody4"/>
      </w:pPr>
      <w:r w:rsidRPr="00F05F51">
        <w:t xml:space="preserve">Each </w:t>
      </w:r>
      <w:r w:rsidR="0052479C" w:rsidRPr="00F05F51">
        <w:t xml:space="preserve">Participant </w:t>
      </w:r>
      <w:r w:rsidRPr="00F05F51">
        <w:t>with</w:t>
      </w:r>
      <w:r w:rsidRPr="00F05F51">
        <w:rPr>
          <w:spacing w:val="-2"/>
        </w:rPr>
        <w:t xml:space="preserve"> </w:t>
      </w:r>
      <w:r w:rsidRPr="00F05F51">
        <w:t xml:space="preserve">a </w:t>
      </w:r>
      <w:r w:rsidR="0052479C" w:rsidRPr="00F05F51">
        <w:t>Submission</w:t>
      </w:r>
      <w:r w:rsidRPr="00F05F51">
        <w:rPr>
          <w:spacing w:val="-2"/>
        </w:rPr>
        <w:t xml:space="preserve"> </w:t>
      </w:r>
      <w:r w:rsidRPr="00F05F51">
        <w:t>placed</w:t>
      </w:r>
      <w:r w:rsidRPr="00F05F51">
        <w:rPr>
          <w:spacing w:val="-3"/>
        </w:rPr>
        <w:t xml:space="preserve"> </w:t>
      </w:r>
      <w:r w:rsidRPr="00F05F51">
        <w:t>on</w:t>
      </w:r>
      <w:r w:rsidRPr="00F05F51">
        <w:rPr>
          <w:spacing w:val="-2"/>
        </w:rPr>
        <w:t xml:space="preserve"> </w:t>
      </w:r>
      <w:r w:rsidRPr="00F05F51">
        <w:t>the</w:t>
      </w:r>
      <w:r w:rsidRPr="00F05F51">
        <w:rPr>
          <w:spacing w:val="-2"/>
        </w:rPr>
        <w:t xml:space="preserve"> </w:t>
      </w:r>
      <w:r w:rsidRPr="00F05F51">
        <w:t>Hold List</w:t>
      </w:r>
      <w:r w:rsidRPr="00F05F51">
        <w:rPr>
          <w:spacing w:val="-2"/>
        </w:rPr>
        <w:t xml:space="preserve"> </w:t>
      </w:r>
      <w:r w:rsidRPr="00F05F51">
        <w:t>will</w:t>
      </w:r>
      <w:r w:rsidRPr="00F05F51">
        <w:rPr>
          <w:spacing w:val="-1"/>
        </w:rPr>
        <w:t xml:space="preserve"> </w:t>
      </w:r>
      <w:r w:rsidRPr="00F05F51">
        <w:t>be asked</w:t>
      </w:r>
      <w:r w:rsidRPr="00F05F51">
        <w:rPr>
          <w:spacing w:val="-3"/>
        </w:rPr>
        <w:t xml:space="preserve"> </w:t>
      </w:r>
      <w:r w:rsidRPr="00F05F51">
        <w:t>to</w:t>
      </w:r>
      <w:r w:rsidRPr="00F05F51">
        <w:rPr>
          <w:spacing w:val="-2"/>
        </w:rPr>
        <w:t xml:space="preserve"> </w:t>
      </w:r>
      <w:r w:rsidRPr="00F05F51">
        <w:t>submit Supplemental Information</w:t>
      </w:r>
      <w:r w:rsidRPr="00F05F51">
        <w:rPr>
          <w:spacing w:val="-5"/>
        </w:rPr>
        <w:t xml:space="preserve"> </w:t>
      </w:r>
      <w:r w:rsidRPr="00F05F51">
        <w:t>but</w:t>
      </w:r>
      <w:r w:rsidRPr="00F05F51">
        <w:rPr>
          <w:spacing w:val="-6"/>
        </w:rPr>
        <w:t xml:space="preserve"> </w:t>
      </w:r>
      <w:r w:rsidRPr="00F05F51">
        <w:t>will</w:t>
      </w:r>
      <w:r w:rsidRPr="00F05F51">
        <w:rPr>
          <w:spacing w:val="-5"/>
        </w:rPr>
        <w:t xml:space="preserve"> </w:t>
      </w:r>
      <w:r w:rsidRPr="00F05F51">
        <w:t>not</w:t>
      </w:r>
      <w:r w:rsidRPr="00F05F51">
        <w:rPr>
          <w:spacing w:val="-4"/>
        </w:rPr>
        <w:t xml:space="preserve"> </w:t>
      </w:r>
      <w:r w:rsidRPr="00F05F51">
        <w:t>be</w:t>
      </w:r>
      <w:r w:rsidRPr="00F05F51">
        <w:rPr>
          <w:spacing w:val="-5"/>
        </w:rPr>
        <w:t xml:space="preserve"> </w:t>
      </w:r>
      <w:r w:rsidRPr="00F05F51">
        <w:t>required</w:t>
      </w:r>
      <w:r w:rsidRPr="00F05F51">
        <w:rPr>
          <w:spacing w:val="-7"/>
        </w:rPr>
        <w:t xml:space="preserve"> </w:t>
      </w:r>
      <w:r w:rsidRPr="00F05F51">
        <w:t>to</w:t>
      </w:r>
      <w:r w:rsidRPr="00F05F51">
        <w:rPr>
          <w:spacing w:val="-7"/>
        </w:rPr>
        <w:t xml:space="preserve"> </w:t>
      </w:r>
      <w:r w:rsidRPr="00F05F51">
        <w:t>pay</w:t>
      </w:r>
      <w:r w:rsidRPr="00F05F51">
        <w:rPr>
          <w:spacing w:val="-6"/>
        </w:rPr>
        <w:t xml:space="preserve"> </w:t>
      </w:r>
      <w:r w:rsidRPr="00F05F51">
        <w:t>the</w:t>
      </w:r>
      <w:r w:rsidRPr="00F05F51">
        <w:rPr>
          <w:spacing w:val="-7"/>
        </w:rPr>
        <w:t xml:space="preserve"> </w:t>
      </w:r>
      <w:r w:rsidRPr="00F05F51">
        <w:t>Interconnection</w:t>
      </w:r>
      <w:r w:rsidRPr="00F05F51">
        <w:rPr>
          <w:spacing w:val="-4"/>
        </w:rPr>
        <w:t xml:space="preserve"> </w:t>
      </w:r>
      <w:r w:rsidRPr="00F05F51">
        <w:t>Study</w:t>
      </w:r>
      <w:r w:rsidRPr="00F05F51">
        <w:rPr>
          <w:spacing w:val="-5"/>
        </w:rPr>
        <w:t xml:space="preserve"> </w:t>
      </w:r>
      <w:r w:rsidRPr="00F05F51">
        <w:t>Fee</w:t>
      </w:r>
      <w:r w:rsidRPr="00F05F51">
        <w:rPr>
          <w:spacing w:val="-5"/>
        </w:rPr>
        <w:t xml:space="preserve"> </w:t>
      </w:r>
      <w:r w:rsidRPr="00F05F51">
        <w:t>until</w:t>
      </w:r>
      <w:r w:rsidRPr="00F05F51">
        <w:rPr>
          <w:spacing w:val="-5"/>
        </w:rPr>
        <w:t xml:space="preserve"> </w:t>
      </w:r>
      <w:r w:rsidRPr="00F05F51">
        <w:t>further</w:t>
      </w:r>
      <w:r w:rsidRPr="00F05F51">
        <w:rPr>
          <w:spacing w:val="-6"/>
        </w:rPr>
        <w:t xml:space="preserve"> </w:t>
      </w:r>
      <w:r w:rsidRPr="00F05F51">
        <w:t>notice.</w:t>
      </w:r>
    </w:p>
    <w:p w14:paraId="4AE974B6" w14:textId="2C0DD53B" w:rsidR="009D4E21" w:rsidRPr="00F05F51" w:rsidRDefault="00C85E7C" w:rsidP="00F04CA4">
      <w:pPr>
        <w:pStyle w:val="zGBody4"/>
      </w:pPr>
      <w:r w:rsidRPr="00F05F51">
        <w:t xml:space="preserve">If a </w:t>
      </w:r>
      <w:r w:rsidR="0052479C" w:rsidRPr="00F05F51">
        <w:t xml:space="preserve">Submission </w:t>
      </w:r>
      <w:r w:rsidRPr="00F05F51">
        <w:t xml:space="preserve">on the RFP Target List is released, the next </w:t>
      </w:r>
      <w:r w:rsidR="0052479C" w:rsidRPr="00F05F51">
        <w:t xml:space="preserve">Submission </w:t>
      </w:r>
      <w:r w:rsidRPr="00F05F51">
        <w:t>from the Hold List may be elevated</w:t>
      </w:r>
      <w:r w:rsidRPr="00F05F51">
        <w:rPr>
          <w:spacing w:val="-2"/>
        </w:rPr>
        <w:t xml:space="preserve"> </w:t>
      </w:r>
      <w:r w:rsidRPr="00F05F51">
        <w:t>to</w:t>
      </w:r>
      <w:r w:rsidRPr="00F05F51">
        <w:rPr>
          <w:spacing w:val="-2"/>
        </w:rPr>
        <w:t xml:space="preserve"> </w:t>
      </w:r>
      <w:r w:rsidRPr="00F05F51">
        <w:t>the</w:t>
      </w:r>
      <w:r w:rsidRPr="00F05F51">
        <w:rPr>
          <w:spacing w:val="-2"/>
        </w:rPr>
        <w:t xml:space="preserve"> </w:t>
      </w:r>
      <w:r w:rsidRPr="00F05F51">
        <w:t>RFP</w:t>
      </w:r>
      <w:r w:rsidRPr="00F05F51">
        <w:rPr>
          <w:spacing w:val="-4"/>
        </w:rPr>
        <w:t xml:space="preserve"> </w:t>
      </w:r>
      <w:r w:rsidRPr="00F05F51">
        <w:t>Target</w:t>
      </w:r>
      <w:r w:rsidRPr="00F05F51">
        <w:rPr>
          <w:spacing w:val="-2"/>
        </w:rPr>
        <w:t xml:space="preserve"> </w:t>
      </w:r>
      <w:r w:rsidRPr="00F05F51">
        <w:t>List.</w:t>
      </w:r>
      <w:r w:rsidRPr="00F05F51">
        <w:rPr>
          <w:spacing w:val="-2"/>
        </w:rPr>
        <w:t xml:space="preserve"> </w:t>
      </w:r>
      <w:r w:rsidRPr="00F05F51">
        <w:t>If</w:t>
      </w:r>
      <w:r w:rsidRPr="00F05F51">
        <w:rPr>
          <w:spacing w:val="-2"/>
        </w:rPr>
        <w:t xml:space="preserve"> </w:t>
      </w:r>
      <w:r w:rsidRPr="00F05F51">
        <w:t>a</w:t>
      </w:r>
      <w:r w:rsidRPr="00F05F51">
        <w:rPr>
          <w:spacing w:val="-2"/>
        </w:rPr>
        <w:t xml:space="preserve"> </w:t>
      </w:r>
      <w:r w:rsidR="0052479C" w:rsidRPr="00F05F51">
        <w:t>Submission</w:t>
      </w:r>
      <w:r w:rsidR="0052479C" w:rsidRPr="00F05F51">
        <w:rPr>
          <w:spacing w:val="-2"/>
        </w:rPr>
        <w:t xml:space="preserve"> </w:t>
      </w:r>
      <w:r w:rsidRPr="00F05F51">
        <w:t>is</w:t>
      </w:r>
      <w:r w:rsidRPr="00F05F51">
        <w:rPr>
          <w:spacing w:val="-1"/>
        </w:rPr>
        <w:t xml:space="preserve"> </w:t>
      </w:r>
      <w:r w:rsidRPr="00F05F51">
        <w:t>moved</w:t>
      </w:r>
      <w:r w:rsidRPr="00F05F51">
        <w:rPr>
          <w:spacing w:val="-2"/>
        </w:rPr>
        <w:t xml:space="preserve"> </w:t>
      </w:r>
      <w:r w:rsidRPr="00F05F51">
        <w:t>from</w:t>
      </w:r>
      <w:r w:rsidRPr="00F05F51">
        <w:rPr>
          <w:spacing w:val="-2"/>
        </w:rPr>
        <w:t xml:space="preserve"> </w:t>
      </w:r>
      <w:r w:rsidRPr="00F05F51">
        <w:t>the</w:t>
      </w:r>
      <w:r w:rsidRPr="00F05F51">
        <w:rPr>
          <w:spacing w:val="-2"/>
        </w:rPr>
        <w:t xml:space="preserve"> </w:t>
      </w:r>
      <w:r w:rsidRPr="00F05F51">
        <w:t>Hold</w:t>
      </w:r>
      <w:r w:rsidRPr="00F05F51">
        <w:rPr>
          <w:spacing w:val="-2"/>
        </w:rPr>
        <w:t xml:space="preserve"> </w:t>
      </w:r>
      <w:r w:rsidRPr="00F05F51">
        <w:t>List</w:t>
      </w:r>
      <w:r w:rsidRPr="00F05F51">
        <w:rPr>
          <w:spacing w:val="-4"/>
        </w:rPr>
        <w:t xml:space="preserve"> </w:t>
      </w:r>
      <w:r w:rsidRPr="00F05F51">
        <w:t>to</w:t>
      </w:r>
      <w:r w:rsidRPr="00F05F51">
        <w:rPr>
          <w:spacing w:val="-2"/>
        </w:rPr>
        <w:t xml:space="preserve"> </w:t>
      </w:r>
      <w:r w:rsidRPr="00F05F51">
        <w:t>the</w:t>
      </w:r>
      <w:r w:rsidRPr="00F05F51">
        <w:rPr>
          <w:spacing w:val="-2"/>
        </w:rPr>
        <w:t xml:space="preserve"> </w:t>
      </w:r>
      <w:r w:rsidRPr="00F05F51">
        <w:t>RFP</w:t>
      </w:r>
      <w:r w:rsidRPr="00F05F51">
        <w:rPr>
          <w:spacing w:val="-2"/>
        </w:rPr>
        <w:t xml:space="preserve"> </w:t>
      </w:r>
      <w:r w:rsidRPr="00F05F51">
        <w:t>Target</w:t>
      </w:r>
      <w:r w:rsidRPr="00F05F51">
        <w:rPr>
          <w:spacing w:val="-2"/>
        </w:rPr>
        <w:t xml:space="preserve"> </w:t>
      </w:r>
      <w:r w:rsidRPr="00F05F51">
        <w:t>List, a</w:t>
      </w:r>
      <w:r w:rsidRPr="00F05F51">
        <w:rPr>
          <w:spacing w:val="-3"/>
        </w:rPr>
        <w:t xml:space="preserve"> </w:t>
      </w:r>
      <w:r w:rsidR="0052479C" w:rsidRPr="00F05F51">
        <w:t>Submission</w:t>
      </w:r>
      <w:r w:rsidR="0052479C" w:rsidRPr="00F05F51">
        <w:rPr>
          <w:spacing w:val="-4"/>
        </w:rPr>
        <w:t xml:space="preserve"> </w:t>
      </w:r>
      <w:r w:rsidRPr="00F05F51">
        <w:t>on</w:t>
      </w:r>
      <w:r w:rsidRPr="00F05F51">
        <w:rPr>
          <w:spacing w:val="-6"/>
        </w:rPr>
        <w:t xml:space="preserve"> </w:t>
      </w:r>
      <w:r w:rsidRPr="00F05F51">
        <w:t>the</w:t>
      </w:r>
      <w:r w:rsidRPr="00F05F51">
        <w:rPr>
          <w:spacing w:val="-4"/>
        </w:rPr>
        <w:t xml:space="preserve"> </w:t>
      </w:r>
      <w:r w:rsidRPr="00F05F51">
        <w:t>Reserve</w:t>
      </w:r>
      <w:r w:rsidRPr="00F05F51">
        <w:rPr>
          <w:spacing w:val="-4"/>
        </w:rPr>
        <w:t xml:space="preserve"> </w:t>
      </w:r>
      <w:r w:rsidRPr="00F05F51">
        <w:t>List</w:t>
      </w:r>
      <w:r w:rsidRPr="00F05F51">
        <w:rPr>
          <w:spacing w:val="-3"/>
        </w:rPr>
        <w:t xml:space="preserve"> </w:t>
      </w:r>
      <w:r w:rsidRPr="00F05F51">
        <w:t>may</w:t>
      </w:r>
      <w:r w:rsidRPr="00F05F51">
        <w:rPr>
          <w:spacing w:val="-5"/>
        </w:rPr>
        <w:t xml:space="preserve"> </w:t>
      </w:r>
      <w:r w:rsidRPr="00F05F51">
        <w:t>be</w:t>
      </w:r>
      <w:r w:rsidRPr="00F05F51">
        <w:rPr>
          <w:spacing w:val="-4"/>
        </w:rPr>
        <w:t xml:space="preserve"> </w:t>
      </w:r>
      <w:r w:rsidRPr="00F05F51">
        <w:t>moved</w:t>
      </w:r>
      <w:r w:rsidRPr="00F05F51">
        <w:rPr>
          <w:spacing w:val="-4"/>
        </w:rPr>
        <w:t xml:space="preserve"> </w:t>
      </w:r>
      <w:r w:rsidRPr="00F05F51">
        <w:t>up</w:t>
      </w:r>
      <w:r w:rsidRPr="00F05F51">
        <w:rPr>
          <w:spacing w:val="-4"/>
        </w:rPr>
        <w:t xml:space="preserve"> </w:t>
      </w:r>
      <w:r w:rsidRPr="00F05F51">
        <w:t>to</w:t>
      </w:r>
      <w:r w:rsidRPr="00F05F51">
        <w:rPr>
          <w:spacing w:val="-4"/>
        </w:rPr>
        <w:t xml:space="preserve"> </w:t>
      </w:r>
      <w:r w:rsidRPr="00F05F51">
        <w:t>the</w:t>
      </w:r>
      <w:r w:rsidRPr="00F05F51">
        <w:rPr>
          <w:spacing w:val="-3"/>
        </w:rPr>
        <w:t xml:space="preserve"> </w:t>
      </w:r>
      <w:r w:rsidRPr="00F05F51">
        <w:t>Hold</w:t>
      </w:r>
      <w:r w:rsidRPr="00F05F51">
        <w:rPr>
          <w:spacing w:val="-4"/>
        </w:rPr>
        <w:t xml:space="preserve"> </w:t>
      </w:r>
      <w:r w:rsidRPr="00F05F51">
        <w:t>List.</w:t>
      </w:r>
      <w:r w:rsidRPr="00F05F51">
        <w:rPr>
          <w:spacing w:val="-3"/>
        </w:rPr>
        <w:t xml:space="preserve"> </w:t>
      </w:r>
      <w:r w:rsidRPr="00F05F51">
        <w:t>If</w:t>
      </w:r>
      <w:r w:rsidRPr="00F05F51">
        <w:rPr>
          <w:spacing w:val="-3"/>
        </w:rPr>
        <w:t xml:space="preserve"> </w:t>
      </w:r>
      <w:r w:rsidRPr="00F05F51">
        <w:t>a</w:t>
      </w:r>
      <w:r w:rsidRPr="00F05F51">
        <w:rPr>
          <w:spacing w:val="-4"/>
        </w:rPr>
        <w:t xml:space="preserve"> </w:t>
      </w:r>
      <w:r w:rsidR="0052479C" w:rsidRPr="00F05F51">
        <w:t>Submission</w:t>
      </w:r>
      <w:r w:rsidRPr="00F05F51">
        <w:rPr>
          <w:spacing w:val="-4"/>
        </w:rPr>
        <w:t xml:space="preserve"> </w:t>
      </w:r>
      <w:r w:rsidRPr="00F05F51">
        <w:t>on</w:t>
      </w:r>
      <w:r w:rsidRPr="00F05F51">
        <w:rPr>
          <w:spacing w:val="-6"/>
        </w:rPr>
        <w:t xml:space="preserve"> </w:t>
      </w:r>
      <w:r w:rsidRPr="00F05F51">
        <w:t>the</w:t>
      </w:r>
      <w:r w:rsidRPr="00F05F51">
        <w:rPr>
          <w:spacing w:val="-4"/>
        </w:rPr>
        <w:t xml:space="preserve"> </w:t>
      </w:r>
      <w:r w:rsidRPr="00F05F51">
        <w:t>Hold</w:t>
      </w:r>
      <w:r w:rsidRPr="00F05F51">
        <w:rPr>
          <w:spacing w:val="-4"/>
        </w:rPr>
        <w:t xml:space="preserve"> </w:t>
      </w:r>
      <w:r w:rsidRPr="00F05F51">
        <w:t>List</w:t>
      </w:r>
      <w:r w:rsidRPr="00F05F51">
        <w:rPr>
          <w:spacing w:val="-5"/>
        </w:rPr>
        <w:t xml:space="preserve"> </w:t>
      </w:r>
      <w:r w:rsidRPr="00F05F51">
        <w:t>moves to the RFP Target List, GPC will provide notice and the parties will proceed in accordance with the following Section 7.7 (</w:t>
      </w:r>
      <w:r w:rsidRPr="00F05F51">
        <w:rPr>
          <w:i/>
        </w:rPr>
        <w:t>Further Evaluation of RFP Target List</w:t>
      </w:r>
      <w:r w:rsidRPr="00F05F51">
        <w:t>).</w:t>
      </w:r>
    </w:p>
    <w:p w14:paraId="792F459A" w14:textId="60734F6C" w:rsidR="00004F5B" w:rsidRDefault="00004F5B" w:rsidP="00004F5B">
      <w:pPr>
        <w:pStyle w:val="zGBody4"/>
        <w:numPr>
          <w:ilvl w:val="0"/>
          <w:numId w:val="0"/>
        </w:numPr>
        <w:ind w:left="1584"/>
        <w:jc w:val="center"/>
      </w:pPr>
      <w:r w:rsidRPr="001F5770">
        <w:rPr>
          <w:rFonts w:eastAsia="Arial" w:cs="Arial"/>
          <w:noProof/>
        </w:rPr>
        <w:lastRenderedPageBreak/>
        <w:drawing>
          <wp:inline distT="0" distB="0" distL="0" distR="0" wp14:anchorId="21A55461" wp14:editId="5EA2C236">
            <wp:extent cx="3359853" cy="3498456"/>
            <wp:effectExtent l="0" t="0" r="0" b="6985"/>
            <wp:docPr id="189405316" name="Picture 189405316" descr="A group of colorful rectangular sig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05316" name="Picture 189405316" descr="A group of colorful rectangular signs&#10;&#10;Description automatically generated"/>
                    <pic:cNvPicPr/>
                  </pic:nvPicPr>
                  <pic:blipFill>
                    <a:blip r:embed="rId40"/>
                    <a:stretch>
                      <a:fillRect/>
                    </a:stretch>
                  </pic:blipFill>
                  <pic:spPr>
                    <a:xfrm>
                      <a:off x="0" y="0"/>
                      <a:ext cx="3381779" cy="3521287"/>
                    </a:xfrm>
                    <a:prstGeom prst="rect">
                      <a:avLst/>
                    </a:prstGeom>
                  </pic:spPr>
                </pic:pic>
              </a:graphicData>
            </a:graphic>
          </wp:inline>
        </w:drawing>
      </w:r>
    </w:p>
    <w:p w14:paraId="57F4E2D5" w14:textId="7AA8A78E" w:rsidR="009D4E21" w:rsidRPr="00F05F51" w:rsidRDefault="00C85E7C" w:rsidP="00F04CA4">
      <w:pPr>
        <w:pStyle w:val="zGBody4"/>
        <w:numPr>
          <w:ilvl w:val="0"/>
          <w:numId w:val="0"/>
        </w:numPr>
        <w:ind w:left="1584"/>
      </w:pPr>
      <w:r>
        <w:t>GPC</w:t>
      </w:r>
      <w:r>
        <w:rPr>
          <w:spacing w:val="-2"/>
        </w:rPr>
        <w:t xml:space="preserve"> </w:t>
      </w:r>
      <w:r>
        <w:t>may</w:t>
      </w:r>
      <w:r>
        <w:rPr>
          <w:spacing w:val="-1"/>
        </w:rPr>
        <w:t xml:space="preserve"> </w:t>
      </w:r>
      <w:r>
        <w:t>periodically</w:t>
      </w:r>
      <w:r>
        <w:rPr>
          <w:spacing w:val="-1"/>
        </w:rPr>
        <w:t xml:space="preserve"> </w:t>
      </w:r>
      <w:r>
        <w:t>announce</w:t>
      </w:r>
      <w:r>
        <w:rPr>
          <w:spacing w:val="-2"/>
        </w:rPr>
        <w:t xml:space="preserve"> </w:t>
      </w:r>
      <w:r>
        <w:t>through</w:t>
      </w:r>
      <w:r>
        <w:rPr>
          <w:spacing w:val="-3"/>
        </w:rPr>
        <w:t xml:space="preserve"> </w:t>
      </w:r>
      <w:r>
        <w:t>the</w:t>
      </w:r>
      <w:r>
        <w:rPr>
          <w:spacing w:val="-2"/>
        </w:rPr>
        <w:t xml:space="preserve"> </w:t>
      </w:r>
      <w:r>
        <w:t>IE</w:t>
      </w:r>
      <w:r>
        <w:rPr>
          <w:spacing w:val="-3"/>
        </w:rPr>
        <w:t xml:space="preserve"> </w:t>
      </w:r>
      <w:r>
        <w:t>Website</w:t>
      </w:r>
      <w:r>
        <w:rPr>
          <w:spacing w:val="-2"/>
        </w:rPr>
        <w:t xml:space="preserve"> </w:t>
      </w:r>
      <w:r>
        <w:t>the</w:t>
      </w:r>
      <w:r>
        <w:rPr>
          <w:spacing w:val="-3"/>
        </w:rPr>
        <w:t xml:space="preserve"> </w:t>
      </w:r>
      <w:r>
        <w:t>status</w:t>
      </w:r>
      <w:r>
        <w:rPr>
          <w:spacing w:val="-1"/>
        </w:rPr>
        <w:t xml:space="preserve"> </w:t>
      </w:r>
      <w:r>
        <w:t>of</w:t>
      </w:r>
      <w:r>
        <w:rPr>
          <w:spacing w:val="-2"/>
        </w:rPr>
        <w:t xml:space="preserve"> </w:t>
      </w:r>
      <w:r>
        <w:t>the</w:t>
      </w:r>
      <w:r>
        <w:rPr>
          <w:spacing w:val="-2"/>
        </w:rPr>
        <w:t xml:space="preserve"> </w:t>
      </w:r>
      <w:r>
        <w:t>evaluation</w:t>
      </w:r>
      <w:r>
        <w:rPr>
          <w:spacing w:val="-2"/>
        </w:rPr>
        <w:t xml:space="preserve"> </w:t>
      </w:r>
      <w:r>
        <w:t>process.</w:t>
      </w:r>
      <w:r>
        <w:rPr>
          <w:spacing w:val="-14"/>
        </w:rPr>
        <w:t xml:space="preserve"> </w:t>
      </w:r>
      <w:r>
        <w:t>As discusse</w:t>
      </w:r>
      <w:r w:rsidRPr="00F05F51">
        <w:t>d</w:t>
      </w:r>
      <w:r w:rsidRPr="00F05F51">
        <w:rPr>
          <w:spacing w:val="-14"/>
        </w:rPr>
        <w:t xml:space="preserve"> </w:t>
      </w:r>
      <w:r w:rsidRPr="00F05F51">
        <w:t>in</w:t>
      </w:r>
      <w:r w:rsidRPr="00F05F51">
        <w:rPr>
          <w:spacing w:val="-14"/>
        </w:rPr>
        <w:t xml:space="preserve"> </w:t>
      </w:r>
      <w:r w:rsidRPr="00F05F51">
        <w:t>Section</w:t>
      </w:r>
      <w:r w:rsidRPr="00F05F51">
        <w:rPr>
          <w:spacing w:val="-14"/>
        </w:rPr>
        <w:t xml:space="preserve"> </w:t>
      </w:r>
      <w:r w:rsidRPr="00F05F51">
        <w:t>7.6</w:t>
      </w:r>
      <w:r w:rsidRPr="00F05F51">
        <w:rPr>
          <w:spacing w:val="-14"/>
        </w:rPr>
        <w:t xml:space="preserve"> </w:t>
      </w:r>
      <w:r w:rsidRPr="00F05F51">
        <w:t>(</w:t>
      </w:r>
      <w:r w:rsidRPr="00F05F51">
        <w:rPr>
          <w:i/>
        </w:rPr>
        <w:t>Bid</w:t>
      </w:r>
      <w:r w:rsidRPr="00F05F51">
        <w:rPr>
          <w:i/>
          <w:spacing w:val="-14"/>
        </w:rPr>
        <w:t xml:space="preserve"> </w:t>
      </w:r>
      <w:r w:rsidRPr="00F05F51">
        <w:rPr>
          <w:i/>
        </w:rPr>
        <w:t>Lists</w:t>
      </w:r>
      <w:r w:rsidRPr="00F05F51">
        <w:t>),</w:t>
      </w:r>
      <w:r w:rsidRPr="00F05F51">
        <w:rPr>
          <w:spacing w:val="-14"/>
        </w:rPr>
        <w:t xml:space="preserve"> </w:t>
      </w:r>
      <w:r w:rsidRPr="00F05F51">
        <w:t>each</w:t>
      </w:r>
      <w:r w:rsidRPr="00F05F51">
        <w:rPr>
          <w:spacing w:val="-14"/>
        </w:rPr>
        <w:t xml:space="preserve"> </w:t>
      </w:r>
      <w:r w:rsidR="00406AA6" w:rsidRPr="00F05F51">
        <w:t>Participant</w:t>
      </w:r>
      <w:r w:rsidR="00406AA6" w:rsidRPr="00F05F51">
        <w:rPr>
          <w:spacing w:val="-14"/>
        </w:rPr>
        <w:t xml:space="preserve"> </w:t>
      </w:r>
      <w:r w:rsidRPr="00F05F51">
        <w:t>will</w:t>
      </w:r>
      <w:r w:rsidRPr="00F05F51">
        <w:rPr>
          <w:spacing w:val="-14"/>
        </w:rPr>
        <w:t xml:space="preserve"> </w:t>
      </w:r>
      <w:r w:rsidRPr="00F05F51">
        <w:t>be</w:t>
      </w:r>
      <w:r w:rsidRPr="00F05F51">
        <w:rPr>
          <w:spacing w:val="-13"/>
        </w:rPr>
        <w:t xml:space="preserve"> </w:t>
      </w:r>
      <w:r w:rsidRPr="00F05F51">
        <w:t>notified</w:t>
      </w:r>
      <w:r w:rsidRPr="00F05F51">
        <w:rPr>
          <w:spacing w:val="-14"/>
        </w:rPr>
        <w:t xml:space="preserve"> </w:t>
      </w:r>
      <w:r w:rsidRPr="00F05F51">
        <w:t>of</w:t>
      </w:r>
      <w:r w:rsidRPr="00F05F51">
        <w:rPr>
          <w:spacing w:val="-14"/>
        </w:rPr>
        <w:t xml:space="preserve"> </w:t>
      </w:r>
      <w:r w:rsidRPr="00F05F51">
        <w:t>the</w:t>
      </w:r>
      <w:r w:rsidRPr="00F05F51">
        <w:rPr>
          <w:spacing w:val="-14"/>
        </w:rPr>
        <w:t xml:space="preserve"> </w:t>
      </w:r>
      <w:r w:rsidRPr="00F05F51">
        <w:t>status</w:t>
      </w:r>
      <w:r w:rsidRPr="00F05F51">
        <w:rPr>
          <w:spacing w:val="-14"/>
        </w:rPr>
        <w:t xml:space="preserve"> </w:t>
      </w:r>
      <w:r w:rsidRPr="00F05F51">
        <w:t>of</w:t>
      </w:r>
      <w:r w:rsidRPr="00F05F51">
        <w:rPr>
          <w:spacing w:val="-14"/>
        </w:rPr>
        <w:t xml:space="preserve"> </w:t>
      </w:r>
      <w:r w:rsidRPr="00F05F51">
        <w:t>each</w:t>
      </w:r>
      <w:r w:rsidRPr="00F05F51">
        <w:rPr>
          <w:spacing w:val="-14"/>
        </w:rPr>
        <w:t xml:space="preserve"> </w:t>
      </w:r>
      <w:r w:rsidR="00406AA6" w:rsidRPr="00F05F51">
        <w:t>Submission</w:t>
      </w:r>
      <w:r w:rsidR="00406AA6" w:rsidRPr="00F05F51">
        <w:rPr>
          <w:spacing w:val="-14"/>
        </w:rPr>
        <w:t xml:space="preserve"> </w:t>
      </w:r>
      <w:r w:rsidRPr="00F05F51">
        <w:t xml:space="preserve">at the time the </w:t>
      </w:r>
      <w:r w:rsidR="00406AA6" w:rsidRPr="00F05F51">
        <w:t xml:space="preserve">Submission </w:t>
      </w:r>
      <w:r w:rsidRPr="00F05F51">
        <w:t xml:space="preserve">advances to either the RFP Target List, Hold List, Reserve List, or Release </w:t>
      </w:r>
      <w:r w:rsidRPr="00F05F51">
        <w:rPr>
          <w:spacing w:val="-2"/>
        </w:rPr>
        <w:t>List.</w:t>
      </w:r>
      <w:r w:rsidRPr="00F05F51">
        <w:rPr>
          <w:spacing w:val="-12"/>
        </w:rPr>
        <w:t xml:space="preserve"> </w:t>
      </w:r>
      <w:r w:rsidRPr="00F05F51">
        <w:rPr>
          <w:spacing w:val="-2"/>
        </w:rPr>
        <w:t>GPC</w:t>
      </w:r>
      <w:r w:rsidRPr="00F05F51">
        <w:rPr>
          <w:spacing w:val="-7"/>
        </w:rPr>
        <w:t xml:space="preserve"> </w:t>
      </w:r>
      <w:r w:rsidRPr="00F05F51">
        <w:rPr>
          <w:spacing w:val="-2"/>
        </w:rPr>
        <w:t>expects</w:t>
      </w:r>
      <w:r w:rsidRPr="00F05F51">
        <w:rPr>
          <w:spacing w:val="-9"/>
        </w:rPr>
        <w:t xml:space="preserve"> </w:t>
      </w:r>
      <w:r w:rsidRPr="00F05F51">
        <w:rPr>
          <w:spacing w:val="-2"/>
        </w:rPr>
        <w:t>to</w:t>
      </w:r>
      <w:r w:rsidRPr="00F05F51">
        <w:rPr>
          <w:spacing w:val="-11"/>
        </w:rPr>
        <w:t xml:space="preserve"> </w:t>
      </w:r>
      <w:r w:rsidRPr="00F05F51">
        <w:rPr>
          <w:spacing w:val="-2"/>
        </w:rPr>
        <w:t>contract</w:t>
      </w:r>
      <w:r w:rsidRPr="00F05F51">
        <w:rPr>
          <w:spacing w:val="-10"/>
        </w:rPr>
        <w:t xml:space="preserve"> </w:t>
      </w:r>
      <w:r w:rsidRPr="00F05F51">
        <w:rPr>
          <w:spacing w:val="-2"/>
        </w:rPr>
        <w:t>with</w:t>
      </w:r>
      <w:r w:rsidRPr="00F05F51">
        <w:rPr>
          <w:spacing w:val="-8"/>
        </w:rPr>
        <w:t xml:space="preserve"> </w:t>
      </w:r>
      <w:r w:rsidRPr="00F05F51">
        <w:rPr>
          <w:spacing w:val="-2"/>
        </w:rPr>
        <w:t>Bidders</w:t>
      </w:r>
      <w:r w:rsidRPr="00F05F51">
        <w:rPr>
          <w:spacing w:val="-5"/>
        </w:rPr>
        <w:t xml:space="preserve"> </w:t>
      </w:r>
      <w:r w:rsidRPr="00F05F51">
        <w:rPr>
          <w:spacing w:val="-2"/>
        </w:rPr>
        <w:t>on</w:t>
      </w:r>
      <w:r w:rsidRPr="00F05F51">
        <w:rPr>
          <w:spacing w:val="-9"/>
        </w:rPr>
        <w:t xml:space="preserve"> </w:t>
      </w:r>
      <w:r w:rsidRPr="00F05F51">
        <w:rPr>
          <w:spacing w:val="-2"/>
        </w:rPr>
        <w:t>the</w:t>
      </w:r>
      <w:r w:rsidRPr="00F05F51">
        <w:rPr>
          <w:spacing w:val="-9"/>
        </w:rPr>
        <w:t xml:space="preserve"> </w:t>
      </w:r>
      <w:r w:rsidRPr="00F05F51">
        <w:rPr>
          <w:spacing w:val="-2"/>
        </w:rPr>
        <w:t>RFP</w:t>
      </w:r>
      <w:r w:rsidRPr="00F05F51">
        <w:rPr>
          <w:spacing w:val="-12"/>
        </w:rPr>
        <w:t xml:space="preserve"> </w:t>
      </w:r>
      <w:r w:rsidRPr="00F05F51">
        <w:rPr>
          <w:spacing w:val="-2"/>
        </w:rPr>
        <w:t>Target</w:t>
      </w:r>
      <w:r w:rsidRPr="00F05F51">
        <w:rPr>
          <w:spacing w:val="-7"/>
        </w:rPr>
        <w:t xml:space="preserve"> </w:t>
      </w:r>
      <w:r w:rsidRPr="00F05F51">
        <w:rPr>
          <w:spacing w:val="-2"/>
        </w:rPr>
        <w:t>List</w:t>
      </w:r>
      <w:r w:rsidRPr="00F05F51">
        <w:rPr>
          <w:spacing w:val="-8"/>
        </w:rPr>
        <w:t xml:space="preserve"> </w:t>
      </w:r>
      <w:r w:rsidRPr="00F05F51">
        <w:rPr>
          <w:spacing w:val="-2"/>
        </w:rPr>
        <w:t>with</w:t>
      </w:r>
      <w:r w:rsidRPr="00F05F51">
        <w:rPr>
          <w:spacing w:val="-8"/>
        </w:rPr>
        <w:t xml:space="preserve"> </w:t>
      </w:r>
      <w:r w:rsidRPr="00F05F51">
        <w:rPr>
          <w:spacing w:val="-2"/>
        </w:rPr>
        <w:t>Bids</w:t>
      </w:r>
      <w:r w:rsidRPr="00F05F51">
        <w:rPr>
          <w:spacing w:val="-10"/>
        </w:rPr>
        <w:t xml:space="preserve"> </w:t>
      </w:r>
      <w:r w:rsidRPr="00F05F51">
        <w:rPr>
          <w:spacing w:val="-2"/>
        </w:rPr>
        <w:t>that</w:t>
      </w:r>
      <w:r w:rsidRPr="00F05F51">
        <w:rPr>
          <w:spacing w:val="-8"/>
        </w:rPr>
        <w:t xml:space="preserve"> </w:t>
      </w:r>
      <w:r w:rsidRPr="00F05F51">
        <w:rPr>
          <w:spacing w:val="-2"/>
        </w:rPr>
        <w:t>offer</w:t>
      </w:r>
      <w:r w:rsidRPr="00F05F51">
        <w:rPr>
          <w:spacing w:val="-8"/>
        </w:rPr>
        <w:t xml:space="preserve"> </w:t>
      </w:r>
      <w:r w:rsidRPr="00F05F51">
        <w:rPr>
          <w:spacing w:val="-2"/>
        </w:rPr>
        <w:t>a</w:t>
      </w:r>
      <w:r w:rsidRPr="00F05F51">
        <w:rPr>
          <w:spacing w:val="-8"/>
        </w:rPr>
        <w:t xml:space="preserve"> </w:t>
      </w:r>
      <w:r w:rsidRPr="00F05F51">
        <w:rPr>
          <w:spacing w:val="-2"/>
        </w:rPr>
        <w:t>Net</w:t>
      </w:r>
      <w:r w:rsidRPr="00F05F51">
        <w:rPr>
          <w:spacing w:val="-8"/>
        </w:rPr>
        <w:t xml:space="preserve"> </w:t>
      </w:r>
      <w:r w:rsidRPr="00F05F51">
        <w:rPr>
          <w:spacing w:val="-2"/>
        </w:rPr>
        <w:t xml:space="preserve">Benefit. </w:t>
      </w:r>
      <w:r w:rsidRPr="00F05F51">
        <w:t xml:space="preserve">In accordance with the RFP Solicitation Schedule, any </w:t>
      </w:r>
      <w:r w:rsidR="0076241C" w:rsidRPr="00F05F51">
        <w:t xml:space="preserve">Participant </w:t>
      </w:r>
      <w:r w:rsidRPr="00F05F51">
        <w:t>who has not been selected to fill the</w:t>
      </w:r>
      <w:r w:rsidRPr="00F05F51">
        <w:rPr>
          <w:spacing w:val="-9"/>
        </w:rPr>
        <w:t xml:space="preserve"> </w:t>
      </w:r>
      <w:r w:rsidRPr="00F05F51">
        <w:t>RFP</w:t>
      </w:r>
      <w:r w:rsidRPr="00F05F51">
        <w:rPr>
          <w:spacing w:val="-12"/>
        </w:rPr>
        <w:t xml:space="preserve"> </w:t>
      </w:r>
      <w:r w:rsidRPr="00F05F51">
        <w:t>Target</w:t>
      </w:r>
      <w:r w:rsidRPr="00F05F51">
        <w:rPr>
          <w:spacing w:val="-7"/>
        </w:rPr>
        <w:t xml:space="preserve"> </w:t>
      </w:r>
      <w:r w:rsidRPr="00F05F51">
        <w:t>will</w:t>
      </w:r>
      <w:r w:rsidRPr="00F05F51">
        <w:rPr>
          <w:spacing w:val="-7"/>
        </w:rPr>
        <w:t xml:space="preserve"> </w:t>
      </w:r>
      <w:r w:rsidRPr="00F05F51">
        <w:t>be</w:t>
      </w:r>
      <w:r w:rsidRPr="00F05F51">
        <w:rPr>
          <w:spacing w:val="-7"/>
        </w:rPr>
        <w:t xml:space="preserve"> </w:t>
      </w:r>
      <w:r w:rsidRPr="00F05F51">
        <w:t>notified</w:t>
      </w:r>
      <w:r w:rsidRPr="00F05F51">
        <w:rPr>
          <w:spacing w:val="-9"/>
        </w:rPr>
        <w:t xml:space="preserve"> </w:t>
      </w:r>
      <w:r w:rsidRPr="00F05F51">
        <w:t>of</w:t>
      </w:r>
      <w:r w:rsidRPr="00F05F51">
        <w:rPr>
          <w:spacing w:val="-9"/>
        </w:rPr>
        <w:t xml:space="preserve"> </w:t>
      </w:r>
      <w:r w:rsidRPr="00F05F51">
        <w:t>the</w:t>
      </w:r>
      <w:r w:rsidRPr="00F05F51">
        <w:rPr>
          <w:spacing w:val="-9"/>
        </w:rPr>
        <w:t xml:space="preserve"> </w:t>
      </w:r>
      <w:r w:rsidRPr="00F05F51">
        <w:t>release</w:t>
      </w:r>
      <w:r w:rsidRPr="00F05F51">
        <w:rPr>
          <w:spacing w:val="-9"/>
        </w:rPr>
        <w:t xml:space="preserve"> </w:t>
      </w:r>
      <w:r w:rsidRPr="00F05F51">
        <w:t>of</w:t>
      </w:r>
      <w:r w:rsidRPr="00F05F51">
        <w:rPr>
          <w:spacing w:val="-6"/>
        </w:rPr>
        <w:t xml:space="preserve"> </w:t>
      </w:r>
      <w:r w:rsidRPr="00F05F51">
        <w:t>its</w:t>
      </w:r>
      <w:r w:rsidRPr="00F05F51">
        <w:rPr>
          <w:spacing w:val="-8"/>
        </w:rPr>
        <w:t xml:space="preserve"> </w:t>
      </w:r>
      <w:r w:rsidR="0076241C" w:rsidRPr="00F05F51">
        <w:t>Submission</w:t>
      </w:r>
      <w:r w:rsidR="0076241C" w:rsidRPr="00F05F51">
        <w:rPr>
          <w:spacing w:val="-7"/>
        </w:rPr>
        <w:t xml:space="preserve"> </w:t>
      </w:r>
      <w:r w:rsidRPr="00F05F51">
        <w:t>from</w:t>
      </w:r>
      <w:r w:rsidRPr="00F05F51">
        <w:rPr>
          <w:spacing w:val="-9"/>
        </w:rPr>
        <w:t xml:space="preserve"> </w:t>
      </w:r>
      <w:r w:rsidRPr="00F05F51">
        <w:t>this</w:t>
      </w:r>
      <w:r w:rsidRPr="00F05F51">
        <w:rPr>
          <w:spacing w:val="-3"/>
        </w:rPr>
        <w:t xml:space="preserve"> </w:t>
      </w:r>
      <w:r w:rsidRPr="00F05F51">
        <w:t>DG</w:t>
      </w:r>
      <w:r w:rsidRPr="00F05F51">
        <w:rPr>
          <w:spacing w:val="-5"/>
        </w:rPr>
        <w:t xml:space="preserve"> </w:t>
      </w:r>
      <w:r w:rsidRPr="00F05F51">
        <w:t>RFP</w:t>
      </w:r>
      <w:r w:rsidRPr="00F05F51">
        <w:rPr>
          <w:spacing w:val="-12"/>
        </w:rPr>
        <w:t xml:space="preserve"> </w:t>
      </w:r>
      <w:r w:rsidRPr="00F05F51">
        <w:t>by</w:t>
      </w:r>
      <w:r w:rsidRPr="00F05F51">
        <w:rPr>
          <w:spacing w:val="-6"/>
        </w:rPr>
        <w:t xml:space="preserve"> </w:t>
      </w:r>
      <w:r w:rsidRPr="00F05F51">
        <w:t>no</w:t>
      </w:r>
      <w:r w:rsidRPr="00F05F51">
        <w:rPr>
          <w:spacing w:val="-7"/>
        </w:rPr>
        <w:t xml:space="preserve"> </w:t>
      </w:r>
      <w:r w:rsidRPr="00F05F51">
        <w:t>later</w:t>
      </w:r>
      <w:r w:rsidRPr="00F05F51">
        <w:rPr>
          <w:spacing w:val="-8"/>
        </w:rPr>
        <w:t xml:space="preserve"> </w:t>
      </w:r>
      <w:r w:rsidRPr="00F05F51">
        <w:t>than</w:t>
      </w:r>
      <w:r w:rsidRPr="00F05F51">
        <w:rPr>
          <w:spacing w:val="-5"/>
        </w:rPr>
        <w:t xml:space="preserve"> </w:t>
      </w:r>
      <w:r w:rsidRPr="00F05F51">
        <w:t>the</w:t>
      </w:r>
      <w:r w:rsidRPr="00F05F51">
        <w:rPr>
          <w:spacing w:val="-9"/>
        </w:rPr>
        <w:t xml:space="preserve"> </w:t>
      </w:r>
      <w:r w:rsidRPr="00F05F51">
        <w:t>date the RFP closes.</w:t>
      </w:r>
    </w:p>
    <w:p w14:paraId="68AEDBD8" w14:textId="77777777" w:rsidR="00701962" w:rsidRPr="00F05F51" w:rsidRDefault="00C85E7C" w:rsidP="00F04CA4">
      <w:pPr>
        <w:pStyle w:val="zGBody2"/>
        <w:rPr>
          <w:vanish/>
          <w:specVanish/>
        </w:rPr>
      </w:pPr>
      <w:bookmarkStart w:id="118" w:name="_bookmark60"/>
      <w:bookmarkStart w:id="119" w:name="_Toc176954752"/>
      <w:bookmarkEnd w:id="118"/>
      <w:r w:rsidRPr="00F05F51">
        <w:t>Further Evaluation of RFP Target List.</w:t>
      </w:r>
      <w:bookmarkEnd w:id="119"/>
    </w:p>
    <w:p w14:paraId="1734DED7" w14:textId="7585FB07" w:rsidR="009D4E21" w:rsidRPr="00F05F51" w:rsidRDefault="00701962" w:rsidP="00701962">
      <w:pPr>
        <w:pStyle w:val="GNormal"/>
      </w:pPr>
      <w:r w:rsidRPr="00F05F51">
        <w:t xml:space="preserve"> Regarding each </w:t>
      </w:r>
      <w:r w:rsidR="004064BD" w:rsidRPr="00F05F51">
        <w:t xml:space="preserve">Submission </w:t>
      </w:r>
      <w:r w:rsidRPr="00F05F51">
        <w:t>that advances to the RFP Target List,</w:t>
      </w:r>
      <w:r w:rsidRPr="00F05F51">
        <w:rPr>
          <w:spacing w:val="-2"/>
        </w:rPr>
        <w:t xml:space="preserve"> </w:t>
      </w:r>
      <w:r w:rsidRPr="00F05F51">
        <w:t>GPC, through the IE Website, will</w:t>
      </w:r>
      <w:r w:rsidRPr="00F05F51">
        <w:rPr>
          <w:spacing w:val="-1"/>
        </w:rPr>
        <w:t xml:space="preserve"> </w:t>
      </w:r>
      <w:r w:rsidRPr="00F05F51">
        <w:t xml:space="preserve">notify each </w:t>
      </w:r>
      <w:r w:rsidR="004064BD" w:rsidRPr="00F05F51">
        <w:t xml:space="preserve">Participant </w:t>
      </w:r>
      <w:r w:rsidRPr="00F05F51">
        <w:t>and will request</w:t>
      </w:r>
      <w:r w:rsidRPr="00F05F51">
        <w:rPr>
          <w:spacing w:val="-2"/>
        </w:rPr>
        <w:t xml:space="preserve"> </w:t>
      </w:r>
      <w:r w:rsidRPr="00F05F51">
        <w:t xml:space="preserve">that </w:t>
      </w:r>
      <w:r w:rsidR="004064BD" w:rsidRPr="00F05F51">
        <w:t>Participant</w:t>
      </w:r>
      <w:r w:rsidR="00303A23" w:rsidRPr="00F05F51">
        <w:t>, within 10 days after notification</w:t>
      </w:r>
      <w:r w:rsidRPr="00F05F51">
        <w:t>:</w:t>
      </w:r>
      <w:r w:rsidRPr="00F05F51">
        <w:rPr>
          <w:spacing w:val="-2"/>
        </w:rPr>
        <w:t xml:space="preserve"> </w:t>
      </w:r>
      <w:r w:rsidRPr="00F05F51">
        <w:t>(i)</w:t>
      </w:r>
      <w:r w:rsidRPr="00F05F51">
        <w:rPr>
          <w:spacing w:val="-1"/>
        </w:rPr>
        <w:t xml:space="preserve"> </w:t>
      </w:r>
      <w:r w:rsidRPr="00F05F51">
        <w:t>submit Supplemental Bid Information (unless already submitted after being placed on the Hold List as described</w:t>
      </w:r>
      <w:r w:rsidRPr="00F05F51">
        <w:rPr>
          <w:spacing w:val="-5"/>
        </w:rPr>
        <w:t xml:space="preserve"> </w:t>
      </w:r>
      <w:r w:rsidRPr="00F05F51">
        <w:t>in</w:t>
      </w:r>
      <w:r w:rsidRPr="00F05F51">
        <w:rPr>
          <w:spacing w:val="-3"/>
        </w:rPr>
        <w:t xml:space="preserve"> </w:t>
      </w:r>
      <w:r w:rsidRPr="00F05F51">
        <w:t>Section</w:t>
      </w:r>
      <w:r w:rsidRPr="00F05F51">
        <w:rPr>
          <w:spacing w:val="-5"/>
        </w:rPr>
        <w:t xml:space="preserve"> </w:t>
      </w:r>
      <w:r w:rsidRPr="00F05F51">
        <w:t>7.6.4</w:t>
      </w:r>
      <w:r w:rsidRPr="00F05F51">
        <w:rPr>
          <w:spacing w:val="-5"/>
        </w:rPr>
        <w:t xml:space="preserve"> </w:t>
      </w:r>
      <w:r w:rsidRPr="00F05F51">
        <w:t>(</w:t>
      </w:r>
      <w:r w:rsidRPr="00F05F51">
        <w:rPr>
          <w:i/>
        </w:rPr>
        <w:t>Hold</w:t>
      </w:r>
      <w:r w:rsidRPr="00F05F51">
        <w:rPr>
          <w:i/>
          <w:spacing w:val="-5"/>
        </w:rPr>
        <w:t xml:space="preserve"> </w:t>
      </w:r>
      <w:r w:rsidRPr="00F05F51">
        <w:rPr>
          <w:i/>
        </w:rPr>
        <w:t>List</w:t>
      </w:r>
      <w:r w:rsidRPr="00F05F51">
        <w:t>));</w:t>
      </w:r>
      <w:r w:rsidRPr="00F05F51">
        <w:rPr>
          <w:spacing w:val="-6"/>
        </w:rPr>
        <w:t xml:space="preserve"> </w:t>
      </w:r>
      <w:r w:rsidRPr="00F05F51">
        <w:t>and</w:t>
      </w:r>
      <w:r w:rsidRPr="00F05F51">
        <w:rPr>
          <w:spacing w:val="-5"/>
        </w:rPr>
        <w:t xml:space="preserve"> </w:t>
      </w:r>
      <w:r w:rsidRPr="00F05F51">
        <w:t>(ii)</w:t>
      </w:r>
      <w:r w:rsidRPr="00F05F51">
        <w:rPr>
          <w:spacing w:val="-3"/>
        </w:rPr>
        <w:t xml:space="preserve"> </w:t>
      </w:r>
      <w:r w:rsidRPr="00F05F51">
        <w:t>pay</w:t>
      </w:r>
      <w:r w:rsidRPr="00F05F51">
        <w:rPr>
          <w:spacing w:val="-3"/>
        </w:rPr>
        <w:t xml:space="preserve"> </w:t>
      </w:r>
      <w:r w:rsidRPr="00F05F51">
        <w:t>the</w:t>
      </w:r>
      <w:r w:rsidRPr="00F05F51">
        <w:rPr>
          <w:spacing w:val="-7"/>
        </w:rPr>
        <w:t xml:space="preserve"> </w:t>
      </w:r>
      <w:r w:rsidRPr="00F05F51">
        <w:t>Interconnection Study</w:t>
      </w:r>
      <w:r w:rsidRPr="00F05F51">
        <w:rPr>
          <w:spacing w:val="-6"/>
        </w:rPr>
        <w:t xml:space="preserve"> </w:t>
      </w:r>
      <w:r w:rsidRPr="00F05F51">
        <w:t>Fee</w:t>
      </w:r>
      <w:r w:rsidR="004064BD" w:rsidRPr="00F05F51">
        <w:t>, if applicable</w:t>
      </w:r>
      <w:r w:rsidRPr="00F05F51">
        <w:t>.</w:t>
      </w:r>
    </w:p>
    <w:p w14:paraId="62558AC3" w14:textId="47A7DE1D" w:rsidR="009D4E21" w:rsidRDefault="00C85E7C" w:rsidP="000E6C7F">
      <w:pPr>
        <w:pStyle w:val="zGBody3"/>
      </w:pPr>
      <w:r w:rsidRPr="00F05F51">
        <w:rPr>
          <w:b/>
        </w:rPr>
        <w:t>Interconnection Study</w:t>
      </w:r>
      <w:r w:rsidRPr="00F05F51">
        <w:rPr>
          <w:b/>
          <w:spacing w:val="-2"/>
        </w:rPr>
        <w:t xml:space="preserve"> </w:t>
      </w:r>
      <w:r w:rsidRPr="00F05F51">
        <w:rPr>
          <w:b/>
        </w:rPr>
        <w:t>Fee</w:t>
      </w:r>
      <w:r w:rsidR="00004F5B" w:rsidRPr="00F05F51">
        <w:rPr>
          <w:b/>
        </w:rPr>
        <w:t>.</w:t>
      </w:r>
      <w:r w:rsidRPr="00F05F51">
        <w:rPr>
          <w:b/>
        </w:rPr>
        <w:t xml:space="preserve"> </w:t>
      </w:r>
      <w:r w:rsidRPr="00F05F51">
        <w:t>For</w:t>
      </w:r>
      <w:r w:rsidRPr="00F05F51">
        <w:rPr>
          <w:spacing w:val="-1"/>
        </w:rPr>
        <w:t xml:space="preserve"> </w:t>
      </w:r>
      <w:r w:rsidRPr="00F05F51">
        <w:t>each</w:t>
      </w:r>
      <w:r w:rsidRPr="00F05F51">
        <w:rPr>
          <w:spacing w:val="-2"/>
        </w:rPr>
        <w:t xml:space="preserve"> </w:t>
      </w:r>
      <w:r w:rsidRPr="00F05F51">
        <w:t>Bid that</w:t>
      </w:r>
      <w:r w:rsidRPr="00F05F51">
        <w:rPr>
          <w:spacing w:val="-1"/>
        </w:rPr>
        <w:t xml:space="preserve"> </w:t>
      </w:r>
      <w:r w:rsidRPr="00F05F51">
        <w:t>advances</w:t>
      </w:r>
      <w:r w:rsidRPr="00F05F51">
        <w:rPr>
          <w:spacing w:val="-1"/>
        </w:rPr>
        <w:t xml:space="preserve"> </w:t>
      </w:r>
      <w:r w:rsidRPr="00F05F51">
        <w:t>t</w:t>
      </w:r>
      <w:r>
        <w:t>o the</w:t>
      </w:r>
      <w:r>
        <w:rPr>
          <w:spacing w:val="-2"/>
        </w:rPr>
        <w:t xml:space="preserve"> </w:t>
      </w:r>
      <w:r>
        <w:t>RFP</w:t>
      </w:r>
      <w:r>
        <w:rPr>
          <w:spacing w:val="-9"/>
        </w:rPr>
        <w:t xml:space="preserve"> </w:t>
      </w:r>
      <w:r>
        <w:t>Target</w:t>
      </w:r>
      <w:r>
        <w:rPr>
          <w:spacing w:val="-2"/>
        </w:rPr>
        <w:t xml:space="preserve"> </w:t>
      </w:r>
      <w:r>
        <w:t xml:space="preserve">List, Bidder must pay a non-refundable Interconnection Study Fee to GPC </w:t>
      </w:r>
      <w:r w:rsidR="003E201C">
        <w:t>through the IE</w:t>
      </w:r>
      <w:r>
        <w:t xml:space="preserve"> in the amount of ten thousand dollars</w:t>
      </w:r>
      <w:r>
        <w:rPr>
          <w:spacing w:val="-7"/>
        </w:rPr>
        <w:t xml:space="preserve"> </w:t>
      </w:r>
      <w:r>
        <w:t>($10,000)</w:t>
      </w:r>
      <w:r>
        <w:rPr>
          <w:spacing w:val="-7"/>
        </w:rPr>
        <w:t xml:space="preserve"> </w:t>
      </w:r>
      <w:r>
        <w:t>within</w:t>
      </w:r>
      <w:r>
        <w:rPr>
          <w:spacing w:val="-8"/>
        </w:rPr>
        <w:t xml:space="preserve"> </w:t>
      </w:r>
      <w:r>
        <w:t>10</w:t>
      </w:r>
      <w:r>
        <w:rPr>
          <w:spacing w:val="-6"/>
        </w:rPr>
        <w:t xml:space="preserve"> </w:t>
      </w:r>
      <w:r>
        <w:t>Days</w:t>
      </w:r>
      <w:r>
        <w:rPr>
          <w:spacing w:val="-7"/>
        </w:rPr>
        <w:t xml:space="preserve"> </w:t>
      </w:r>
      <w:r>
        <w:t>after</w:t>
      </w:r>
      <w:r>
        <w:rPr>
          <w:spacing w:val="-7"/>
        </w:rPr>
        <w:t xml:space="preserve"> </w:t>
      </w:r>
      <w:r>
        <w:t>RFP</w:t>
      </w:r>
      <w:r>
        <w:rPr>
          <w:spacing w:val="-13"/>
        </w:rPr>
        <w:t xml:space="preserve"> </w:t>
      </w:r>
      <w:r>
        <w:t>Target</w:t>
      </w:r>
      <w:r>
        <w:rPr>
          <w:spacing w:val="-8"/>
        </w:rPr>
        <w:t xml:space="preserve"> </w:t>
      </w:r>
      <w:r>
        <w:t>List</w:t>
      </w:r>
      <w:r>
        <w:rPr>
          <w:spacing w:val="-6"/>
        </w:rPr>
        <w:t xml:space="preserve"> </w:t>
      </w:r>
      <w:r>
        <w:t>notification.</w:t>
      </w:r>
      <w:r>
        <w:rPr>
          <w:spacing w:val="-8"/>
        </w:rPr>
        <w:t xml:space="preserve"> </w:t>
      </w:r>
      <w:r>
        <w:t>GPC</w:t>
      </w:r>
      <w:r>
        <w:rPr>
          <w:spacing w:val="-6"/>
        </w:rPr>
        <w:t xml:space="preserve"> </w:t>
      </w:r>
      <w:r>
        <w:t>will</w:t>
      </w:r>
      <w:r>
        <w:rPr>
          <w:spacing w:val="-7"/>
        </w:rPr>
        <w:t xml:space="preserve"> </w:t>
      </w:r>
      <w:r>
        <w:t>not</w:t>
      </w:r>
      <w:r>
        <w:rPr>
          <w:spacing w:val="-2"/>
        </w:rPr>
        <w:t xml:space="preserve"> </w:t>
      </w:r>
      <w:r>
        <w:t>proceed</w:t>
      </w:r>
      <w:r>
        <w:rPr>
          <w:spacing w:val="-9"/>
        </w:rPr>
        <w:t xml:space="preserve"> </w:t>
      </w:r>
      <w:r>
        <w:t>with</w:t>
      </w:r>
      <w:r>
        <w:rPr>
          <w:spacing w:val="-7"/>
        </w:rPr>
        <w:t xml:space="preserve"> </w:t>
      </w:r>
      <w:r>
        <w:t>any Interconnection</w:t>
      </w:r>
      <w:r>
        <w:rPr>
          <w:spacing w:val="-12"/>
        </w:rPr>
        <w:t xml:space="preserve"> </w:t>
      </w:r>
      <w:r>
        <w:t>Study</w:t>
      </w:r>
      <w:r>
        <w:rPr>
          <w:spacing w:val="-13"/>
        </w:rPr>
        <w:t xml:space="preserve"> </w:t>
      </w:r>
      <w:r>
        <w:t>or</w:t>
      </w:r>
      <w:r>
        <w:rPr>
          <w:spacing w:val="-11"/>
        </w:rPr>
        <w:t xml:space="preserve"> </w:t>
      </w:r>
      <w:r>
        <w:t>further</w:t>
      </w:r>
      <w:r>
        <w:rPr>
          <w:spacing w:val="-10"/>
        </w:rPr>
        <w:t xml:space="preserve"> </w:t>
      </w:r>
      <w:r>
        <w:t>Bid</w:t>
      </w:r>
      <w:r>
        <w:rPr>
          <w:spacing w:val="-12"/>
        </w:rPr>
        <w:t xml:space="preserve"> </w:t>
      </w:r>
      <w:r>
        <w:t>evaluation</w:t>
      </w:r>
      <w:r>
        <w:rPr>
          <w:spacing w:val="-14"/>
        </w:rPr>
        <w:t xml:space="preserve"> </w:t>
      </w:r>
      <w:r>
        <w:t>until</w:t>
      </w:r>
      <w:r>
        <w:rPr>
          <w:spacing w:val="-14"/>
        </w:rPr>
        <w:t xml:space="preserve"> </w:t>
      </w:r>
      <w:r>
        <w:t>GPC</w:t>
      </w:r>
      <w:r>
        <w:rPr>
          <w:spacing w:val="-13"/>
        </w:rPr>
        <w:t xml:space="preserve"> </w:t>
      </w:r>
      <w:r>
        <w:t>receives</w:t>
      </w:r>
      <w:r>
        <w:rPr>
          <w:spacing w:val="-13"/>
        </w:rPr>
        <w:t xml:space="preserve"> </w:t>
      </w:r>
      <w:r>
        <w:t>the</w:t>
      </w:r>
      <w:r>
        <w:rPr>
          <w:spacing w:val="-12"/>
        </w:rPr>
        <w:t xml:space="preserve"> </w:t>
      </w:r>
      <w:r>
        <w:t>Interconnection</w:t>
      </w:r>
      <w:r>
        <w:rPr>
          <w:spacing w:val="-12"/>
        </w:rPr>
        <w:t xml:space="preserve"> </w:t>
      </w:r>
      <w:r>
        <w:t>Study</w:t>
      </w:r>
      <w:r>
        <w:rPr>
          <w:spacing w:val="-13"/>
        </w:rPr>
        <w:t xml:space="preserve"> </w:t>
      </w:r>
      <w:r>
        <w:t>Fee. Failure</w:t>
      </w:r>
      <w:r>
        <w:rPr>
          <w:spacing w:val="-3"/>
        </w:rPr>
        <w:t xml:space="preserve"> </w:t>
      </w:r>
      <w:r>
        <w:t>to</w:t>
      </w:r>
      <w:r>
        <w:rPr>
          <w:spacing w:val="-1"/>
        </w:rPr>
        <w:t xml:space="preserve"> </w:t>
      </w:r>
      <w:r>
        <w:t>pay</w:t>
      </w:r>
      <w:r>
        <w:rPr>
          <w:spacing w:val="-2"/>
        </w:rPr>
        <w:t xml:space="preserve"> </w:t>
      </w:r>
      <w:r>
        <w:t>the</w:t>
      </w:r>
      <w:r>
        <w:rPr>
          <w:spacing w:val="-2"/>
        </w:rPr>
        <w:t xml:space="preserve"> </w:t>
      </w:r>
      <w:r>
        <w:t>Interconnection</w:t>
      </w:r>
      <w:r>
        <w:rPr>
          <w:spacing w:val="-1"/>
        </w:rPr>
        <w:t xml:space="preserve"> </w:t>
      </w:r>
      <w:r>
        <w:t>Study</w:t>
      </w:r>
      <w:r>
        <w:rPr>
          <w:spacing w:val="-2"/>
        </w:rPr>
        <w:t xml:space="preserve"> </w:t>
      </w:r>
      <w:r>
        <w:t>Fee</w:t>
      </w:r>
      <w:r>
        <w:rPr>
          <w:spacing w:val="-1"/>
        </w:rPr>
        <w:t xml:space="preserve"> </w:t>
      </w:r>
      <w:r>
        <w:t>within 10</w:t>
      </w:r>
      <w:r>
        <w:rPr>
          <w:spacing w:val="-1"/>
        </w:rPr>
        <w:t xml:space="preserve"> </w:t>
      </w:r>
      <w:r>
        <w:t>Days</w:t>
      </w:r>
      <w:r>
        <w:rPr>
          <w:spacing w:val="-2"/>
        </w:rPr>
        <w:t xml:space="preserve"> </w:t>
      </w:r>
      <w:r>
        <w:t>will</w:t>
      </w:r>
      <w:r>
        <w:rPr>
          <w:spacing w:val="-2"/>
        </w:rPr>
        <w:t xml:space="preserve"> </w:t>
      </w:r>
      <w:r>
        <w:t>result</w:t>
      </w:r>
      <w:r>
        <w:rPr>
          <w:spacing w:val="-1"/>
        </w:rPr>
        <w:t xml:space="preserve"> </w:t>
      </w:r>
      <w:r>
        <w:t>in</w:t>
      </w:r>
      <w:r>
        <w:rPr>
          <w:spacing w:val="-3"/>
        </w:rPr>
        <w:t xml:space="preserve"> </w:t>
      </w:r>
      <w:r>
        <w:t>the</w:t>
      </w:r>
      <w:r>
        <w:rPr>
          <w:spacing w:val="-1"/>
        </w:rPr>
        <w:t xml:space="preserve"> </w:t>
      </w:r>
      <w:r>
        <w:t>Bid</w:t>
      </w:r>
      <w:r>
        <w:rPr>
          <w:spacing w:val="-1"/>
        </w:rPr>
        <w:t xml:space="preserve"> </w:t>
      </w:r>
      <w:r>
        <w:t>being</w:t>
      </w:r>
      <w:r>
        <w:rPr>
          <w:spacing w:val="-3"/>
        </w:rPr>
        <w:t xml:space="preserve"> </w:t>
      </w:r>
      <w:r>
        <w:t>moved</w:t>
      </w:r>
      <w:r>
        <w:rPr>
          <w:spacing w:val="-1"/>
        </w:rPr>
        <w:t xml:space="preserve"> </w:t>
      </w:r>
      <w:r>
        <w:t>to the Release List.</w:t>
      </w:r>
    </w:p>
    <w:p w14:paraId="06B93E93" w14:textId="0E00CC3D" w:rsidR="009D4E21" w:rsidRDefault="00C85E7C" w:rsidP="00F04CA4">
      <w:pPr>
        <w:pStyle w:val="zGBody4"/>
      </w:pPr>
      <w:r>
        <w:t>If Bidder paid for Interconnection Guidance for a Facility that is materially equivalent to Bidder’s Bid (i.e., the Facility is the same size, location, and interconnecting to same proposed POI that was studied, etc.), then Bidder will receive a credit</w:t>
      </w:r>
      <w:r w:rsidR="00303A23">
        <w:t>,</w:t>
      </w:r>
      <w:r w:rsidR="002A0822">
        <w:t xml:space="preserve"> for one </w:t>
      </w:r>
      <w:r w:rsidR="00303A23">
        <w:t>unique B</w:t>
      </w:r>
      <w:r w:rsidR="002A0822">
        <w:t>id only</w:t>
      </w:r>
      <w:r w:rsidR="00303A23">
        <w:t>,</w:t>
      </w:r>
      <w:r>
        <w:t xml:space="preserve"> </w:t>
      </w:r>
      <w:r w:rsidR="00004F5B">
        <w:t>towards the Interconnection Study Fee in the amount of the fee paid for the Interconnection Guidance, so</w:t>
      </w:r>
      <w:r w:rsidR="00004F5B">
        <w:rPr>
          <w:spacing w:val="-7"/>
        </w:rPr>
        <w:t xml:space="preserve"> </w:t>
      </w:r>
      <w:r w:rsidR="00004F5B">
        <w:t>long</w:t>
      </w:r>
      <w:r w:rsidR="00004F5B">
        <w:rPr>
          <w:spacing w:val="-5"/>
        </w:rPr>
        <w:t xml:space="preserve"> </w:t>
      </w:r>
      <w:r w:rsidR="00004F5B">
        <w:t>as</w:t>
      </w:r>
      <w:r w:rsidR="00004F5B">
        <w:rPr>
          <w:spacing w:val="-3"/>
        </w:rPr>
        <w:t xml:space="preserve"> </w:t>
      </w:r>
      <w:r w:rsidR="00004F5B">
        <w:t>Bidder</w:t>
      </w:r>
      <w:r w:rsidR="00004F5B">
        <w:rPr>
          <w:spacing w:val="-3"/>
        </w:rPr>
        <w:t xml:space="preserve"> </w:t>
      </w:r>
      <w:r w:rsidR="00004F5B">
        <w:t>indicates</w:t>
      </w:r>
      <w:r w:rsidR="00004F5B">
        <w:rPr>
          <w:spacing w:val="-3"/>
        </w:rPr>
        <w:t xml:space="preserve"> </w:t>
      </w:r>
      <w:r w:rsidR="00004F5B">
        <w:t>this</w:t>
      </w:r>
      <w:r w:rsidR="00004F5B">
        <w:rPr>
          <w:spacing w:val="-3"/>
        </w:rPr>
        <w:t xml:space="preserve"> </w:t>
      </w:r>
      <w:r w:rsidR="00004F5B">
        <w:t>information</w:t>
      </w:r>
      <w:r w:rsidR="00004F5B">
        <w:rPr>
          <w:spacing w:val="-5"/>
        </w:rPr>
        <w:t xml:space="preserve"> </w:t>
      </w:r>
      <w:r w:rsidR="00004F5B">
        <w:t>in</w:t>
      </w:r>
      <w:r w:rsidR="00004F5B">
        <w:rPr>
          <w:spacing w:val="-4"/>
        </w:rPr>
        <w:t xml:space="preserve"> </w:t>
      </w:r>
      <w:r w:rsidR="00004F5B">
        <w:t>its</w:t>
      </w:r>
      <w:r w:rsidR="00004F5B">
        <w:rPr>
          <w:spacing w:val="-3"/>
        </w:rPr>
        <w:t xml:space="preserve"> </w:t>
      </w:r>
      <w:r w:rsidR="00004F5B">
        <w:t>Bid.</w:t>
      </w:r>
      <w:r>
        <w:rPr>
          <w:spacing w:val="-2"/>
        </w:rPr>
        <w:t xml:space="preserve"> </w:t>
      </w:r>
      <w:r>
        <w:t>For</w:t>
      </w:r>
      <w:r>
        <w:rPr>
          <w:spacing w:val="-6"/>
        </w:rPr>
        <w:t xml:space="preserve"> </w:t>
      </w:r>
      <w:r>
        <w:t>Bidder</w:t>
      </w:r>
      <w:r>
        <w:rPr>
          <w:spacing w:val="-6"/>
        </w:rPr>
        <w:t xml:space="preserve"> </w:t>
      </w:r>
      <w:r>
        <w:t>to</w:t>
      </w:r>
      <w:r>
        <w:rPr>
          <w:spacing w:val="-4"/>
        </w:rPr>
        <w:t xml:space="preserve"> </w:t>
      </w:r>
      <w:r>
        <w:t>be</w:t>
      </w:r>
      <w:r>
        <w:rPr>
          <w:spacing w:val="-7"/>
        </w:rPr>
        <w:t xml:space="preserve"> </w:t>
      </w:r>
      <w:r>
        <w:t>eligible</w:t>
      </w:r>
      <w:r>
        <w:rPr>
          <w:spacing w:val="-5"/>
        </w:rPr>
        <w:t xml:space="preserve"> </w:t>
      </w:r>
      <w:r>
        <w:t>to</w:t>
      </w:r>
      <w:r>
        <w:rPr>
          <w:spacing w:val="-3"/>
        </w:rPr>
        <w:t xml:space="preserve"> </w:t>
      </w:r>
      <w:r>
        <w:t>receive</w:t>
      </w:r>
      <w:r>
        <w:rPr>
          <w:spacing w:val="-6"/>
        </w:rPr>
        <w:t xml:space="preserve"> </w:t>
      </w:r>
      <w:r>
        <w:t>the credit,</w:t>
      </w:r>
      <w:r>
        <w:rPr>
          <w:spacing w:val="-5"/>
        </w:rPr>
        <w:t xml:space="preserve"> </w:t>
      </w:r>
      <w:r>
        <w:t>Bidder</w:t>
      </w:r>
      <w:r>
        <w:rPr>
          <w:spacing w:val="-3"/>
        </w:rPr>
        <w:t xml:space="preserve"> </w:t>
      </w:r>
      <w:r>
        <w:t>must</w:t>
      </w:r>
      <w:r>
        <w:rPr>
          <w:spacing w:val="-5"/>
        </w:rPr>
        <w:t xml:space="preserve"> </w:t>
      </w:r>
      <w:r>
        <w:t>submit</w:t>
      </w:r>
      <w:r>
        <w:rPr>
          <w:spacing w:val="-5"/>
        </w:rPr>
        <w:t xml:space="preserve"> </w:t>
      </w:r>
      <w:r>
        <w:t>the</w:t>
      </w:r>
      <w:r>
        <w:rPr>
          <w:spacing w:val="-5"/>
        </w:rPr>
        <w:t xml:space="preserve"> </w:t>
      </w:r>
      <w:r>
        <w:t>materially</w:t>
      </w:r>
      <w:r>
        <w:rPr>
          <w:spacing w:val="-4"/>
        </w:rPr>
        <w:t xml:space="preserve"> </w:t>
      </w:r>
      <w:r>
        <w:t>equivalent</w:t>
      </w:r>
      <w:r>
        <w:rPr>
          <w:spacing w:val="-5"/>
        </w:rPr>
        <w:t xml:space="preserve"> </w:t>
      </w:r>
      <w:r>
        <w:t>Bid</w:t>
      </w:r>
      <w:r>
        <w:rPr>
          <w:spacing w:val="-1"/>
        </w:rPr>
        <w:t xml:space="preserve"> </w:t>
      </w:r>
      <w:r>
        <w:t>by</w:t>
      </w:r>
      <w:r>
        <w:rPr>
          <w:spacing w:val="-4"/>
        </w:rPr>
        <w:t xml:space="preserve"> </w:t>
      </w:r>
      <w:r>
        <w:t>no</w:t>
      </w:r>
      <w:r>
        <w:rPr>
          <w:spacing w:val="-6"/>
        </w:rPr>
        <w:t xml:space="preserve"> </w:t>
      </w:r>
      <w:r>
        <w:t>later</w:t>
      </w:r>
      <w:r>
        <w:rPr>
          <w:spacing w:val="-4"/>
        </w:rPr>
        <w:t xml:space="preserve"> </w:t>
      </w:r>
      <w:r>
        <w:t>than</w:t>
      </w:r>
      <w:r>
        <w:rPr>
          <w:spacing w:val="-5"/>
        </w:rPr>
        <w:t xml:space="preserve"> </w:t>
      </w:r>
      <w:r>
        <w:t>12</w:t>
      </w:r>
      <w:r>
        <w:rPr>
          <w:spacing w:val="-5"/>
        </w:rPr>
        <w:t xml:space="preserve"> </w:t>
      </w:r>
      <w:r>
        <w:t>months after</w:t>
      </w:r>
      <w:r>
        <w:rPr>
          <w:spacing w:val="-5"/>
        </w:rPr>
        <w:t xml:space="preserve"> </w:t>
      </w:r>
      <w:r>
        <w:t>the date of the Interconnection Guidance request.</w:t>
      </w:r>
    </w:p>
    <w:p w14:paraId="0BA237D1" w14:textId="77777777" w:rsidR="009D4E21" w:rsidRDefault="00C85E7C" w:rsidP="00F04CA4">
      <w:pPr>
        <w:pStyle w:val="zGBody4"/>
      </w:pPr>
      <w:r>
        <w:t>If, after the initial Interconnection Study, Bidder requests a POI change that necessitates an additional Interconnection Study, Bidder must pay a fee of up to eight thousand eight hundred dollars ($8,800) before GPC will begin the additional study.</w:t>
      </w:r>
    </w:p>
    <w:p w14:paraId="6943F90E" w14:textId="77777777" w:rsidR="009D4E21" w:rsidRDefault="00C85E7C" w:rsidP="000E6C7F">
      <w:pPr>
        <w:pStyle w:val="zGBody3"/>
      </w:pPr>
      <w:r>
        <w:rPr>
          <w:b/>
        </w:rPr>
        <w:lastRenderedPageBreak/>
        <w:t xml:space="preserve">Interconnection Study. </w:t>
      </w:r>
      <w:r>
        <w:t>The Evaluation Team will perform an Interconnection Study to determine</w:t>
      </w:r>
      <w:r>
        <w:rPr>
          <w:spacing w:val="-14"/>
        </w:rPr>
        <w:t xml:space="preserve"> </w:t>
      </w:r>
      <w:r>
        <w:t>the</w:t>
      </w:r>
      <w:r>
        <w:rPr>
          <w:spacing w:val="-14"/>
        </w:rPr>
        <w:t xml:space="preserve"> </w:t>
      </w:r>
      <w:r>
        <w:t>interconnection</w:t>
      </w:r>
      <w:r>
        <w:rPr>
          <w:spacing w:val="-14"/>
        </w:rPr>
        <w:t xml:space="preserve"> </w:t>
      </w:r>
      <w:r>
        <w:t>impact</w:t>
      </w:r>
      <w:r>
        <w:rPr>
          <w:spacing w:val="-14"/>
        </w:rPr>
        <w:t xml:space="preserve"> </w:t>
      </w:r>
      <w:r>
        <w:t>of</w:t>
      </w:r>
      <w:r>
        <w:rPr>
          <w:spacing w:val="-14"/>
        </w:rPr>
        <w:t xml:space="preserve"> </w:t>
      </w:r>
      <w:r>
        <w:t>each</w:t>
      </w:r>
      <w:r>
        <w:rPr>
          <w:spacing w:val="-14"/>
        </w:rPr>
        <w:t xml:space="preserve"> </w:t>
      </w:r>
      <w:r>
        <w:t>proposed</w:t>
      </w:r>
      <w:r>
        <w:rPr>
          <w:spacing w:val="-14"/>
        </w:rPr>
        <w:t xml:space="preserve"> </w:t>
      </w:r>
      <w:r>
        <w:t>Facility</w:t>
      </w:r>
      <w:r>
        <w:rPr>
          <w:spacing w:val="-14"/>
        </w:rPr>
        <w:t xml:space="preserve"> </w:t>
      </w:r>
      <w:r>
        <w:t>on</w:t>
      </w:r>
      <w:r>
        <w:rPr>
          <w:spacing w:val="-14"/>
        </w:rPr>
        <w:t xml:space="preserve"> </w:t>
      </w:r>
      <w:r>
        <w:t>the</w:t>
      </w:r>
      <w:r>
        <w:rPr>
          <w:spacing w:val="-13"/>
        </w:rPr>
        <w:t xml:space="preserve"> </w:t>
      </w:r>
      <w:r>
        <w:t>RFP</w:t>
      </w:r>
      <w:r>
        <w:rPr>
          <w:spacing w:val="-14"/>
        </w:rPr>
        <w:t xml:space="preserve"> </w:t>
      </w:r>
      <w:r>
        <w:t>Target</w:t>
      </w:r>
      <w:r>
        <w:rPr>
          <w:spacing w:val="-14"/>
        </w:rPr>
        <w:t xml:space="preserve"> </w:t>
      </w:r>
      <w:r>
        <w:t>List.</w:t>
      </w:r>
      <w:r>
        <w:rPr>
          <w:spacing w:val="-14"/>
        </w:rPr>
        <w:t xml:space="preserve"> </w:t>
      </w:r>
      <w:r>
        <w:t>As</w:t>
      </w:r>
      <w:r>
        <w:rPr>
          <w:spacing w:val="-14"/>
        </w:rPr>
        <w:t xml:space="preserve"> </w:t>
      </w:r>
      <w:r>
        <w:t>a</w:t>
      </w:r>
      <w:r>
        <w:rPr>
          <w:spacing w:val="-14"/>
        </w:rPr>
        <w:t xml:space="preserve"> </w:t>
      </w:r>
      <w:r>
        <w:t>result of</w:t>
      </w:r>
      <w:r>
        <w:rPr>
          <w:spacing w:val="-8"/>
        </w:rPr>
        <w:t xml:space="preserve"> </w:t>
      </w:r>
      <w:r>
        <w:t>the</w:t>
      </w:r>
      <w:r>
        <w:rPr>
          <w:spacing w:val="-6"/>
        </w:rPr>
        <w:t xml:space="preserve"> </w:t>
      </w:r>
      <w:r>
        <w:t>Interconnection</w:t>
      </w:r>
      <w:r>
        <w:rPr>
          <w:spacing w:val="-6"/>
        </w:rPr>
        <w:t xml:space="preserve"> </w:t>
      </w:r>
      <w:r>
        <w:t>Study,</w:t>
      </w:r>
      <w:r>
        <w:rPr>
          <w:spacing w:val="-7"/>
        </w:rPr>
        <w:t xml:space="preserve"> </w:t>
      </w:r>
      <w:r>
        <w:t>GPC</w:t>
      </w:r>
      <w:r>
        <w:rPr>
          <w:spacing w:val="-5"/>
        </w:rPr>
        <w:t xml:space="preserve"> </w:t>
      </w:r>
      <w:r>
        <w:t>may</w:t>
      </w:r>
      <w:r>
        <w:rPr>
          <w:spacing w:val="-6"/>
        </w:rPr>
        <w:t xml:space="preserve"> </w:t>
      </w:r>
      <w:r>
        <w:t>request</w:t>
      </w:r>
      <w:r>
        <w:rPr>
          <w:spacing w:val="-5"/>
        </w:rPr>
        <w:t xml:space="preserve"> </w:t>
      </w:r>
      <w:r>
        <w:t>that</w:t>
      </w:r>
      <w:r>
        <w:rPr>
          <w:spacing w:val="-5"/>
        </w:rPr>
        <w:t xml:space="preserve"> </w:t>
      </w:r>
      <w:r>
        <w:t>Bidder</w:t>
      </w:r>
      <w:r>
        <w:rPr>
          <w:spacing w:val="-7"/>
        </w:rPr>
        <w:t xml:space="preserve"> </w:t>
      </w:r>
      <w:r>
        <w:t>resize</w:t>
      </w:r>
      <w:r>
        <w:rPr>
          <w:spacing w:val="-5"/>
        </w:rPr>
        <w:t xml:space="preserve"> </w:t>
      </w:r>
      <w:r>
        <w:t>its</w:t>
      </w:r>
      <w:r>
        <w:rPr>
          <w:spacing w:val="-6"/>
        </w:rPr>
        <w:t xml:space="preserve"> </w:t>
      </w:r>
      <w:r>
        <w:t>Facility</w:t>
      </w:r>
      <w:r>
        <w:rPr>
          <w:spacing w:val="-6"/>
        </w:rPr>
        <w:t xml:space="preserve"> </w:t>
      </w:r>
      <w:r>
        <w:t>or</w:t>
      </w:r>
      <w:r>
        <w:rPr>
          <w:spacing w:val="-4"/>
        </w:rPr>
        <w:t xml:space="preserve"> </w:t>
      </w:r>
      <w:r>
        <w:t>limit</w:t>
      </w:r>
      <w:r>
        <w:rPr>
          <w:spacing w:val="-5"/>
        </w:rPr>
        <w:t xml:space="preserve"> </w:t>
      </w:r>
      <w:r>
        <w:t>the</w:t>
      </w:r>
      <w:r>
        <w:rPr>
          <w:spacing w:val="-6"/>
        </w:rPr>
        <w:t xml:space="preserve"> </w:t>
      </w:r>
      <w:r>
        <w:t>Facility’s power factor for safety, reliability, or operational</w:t>
      </w:r>
      <w:r>
        <w:rPr>
          <w:spacing w:val="-1"/>
        </w:rPr>
        <w:t xml:space="preserve"> </w:t>
      </w:r>
      <w:r>
        <w:t>reasons. If Bidder is asked to</w:t>
      </w:r>
      <w:r>
        <w:rPr>
          <w:spacing w:val="-1"/>
        </w:rPr>
        <w:t xml:space="preserve"> </w:t>
      </w:r>
      <w:r>
        <w:t>resize</w:t>
      </w:r>
      <w:r>
        <w:rPr>
          <w:spacing w:val="-1"/>
        </w:rPr>
        <w:t xml:space="preserve"> </w:t>
      </w:r>
      <w:r>
        <w:t>the Facility or</w:t>
      </w:r>
      <w:r>
        <w:rPr>
          <w:spacing w:val="-7"/>
        </w:rPr>
        <w:t xml:space="preserve"> </w:t>
      </w:r>
      <w:r>
        <w:t>limit</w:t>
      </w:r>
      <w:r>
        <w:rPr>
          <w:spacing w:val="-7"/>
        </w:rPr>
        <w:t xml:space="preserve"> </w:t>
      </w:r>
      <w:r>
        <w:t>the</w:t>
      </w:r>
      <w:r>
        <w:rPr>
          <w:spacing w:val="-8"/>
        </w:rPr>
        <w:t xml:space="preserve"> </w:t>
      </w:r>
      <w:r>
        <w:t>Facility’s</w:t>
      </w:r>
      <w:r>
        <w:rPr>
          <w:spacing w:val="-6"/>
        </w:rPr>
        <w:t xml:space="preserve"> </w:t>
      </w:r>
      <w:r>
        <w:t>power</w:t>
      </w:r>
      <w:r>
        <w:rPr>
          <w:spacing w:val="-7"/>
        </w:rPr>
        <w:t xml:space="preserve"> </w:t>
      </w:r>
      <w:r>
        <w:t>factor,</w:t>
      </w:r>
      <w:r>
        <w:rPr>
          <w:spacing w:val="-7"/>
        </w:rPr>
        <w:t xml:space="preserve"> </w:t>
      </w:r>
      <w:r>
        <w:t>Bidder</w:t>
      </w:r>
      <w:r>
        <w:rPr>
          <w:spacing w:val="-7"/>
        </w:rPr>
        <w:t xml:space="preserve"> </w:t>
      </w:r>
      <w:r>
        <w:t>will</w:t>
      </w:r>
      <w:r>
        <w:rPr>
          <w:spacing w:val="-6"/>
        </w:rPr>
        <w:t xml:space="preserve"> </w:t>
      </w:r>
      <w:r>
        <w:t>not</w:t>
      </w:r>
      <w:r>
        <w:rPr>
          <w:spacing w:val="-7"/>
        </w:rPr>
        <w:t xml:space="preserve"> </w:t>
      </w:r>
      <w:r>
        <w:t>be</w:t>
      </w:r>
      <w:r>
        <w:rPr>
          <w:spacing w:val="-8"/>
        </w:rPr>
        <w:t xml:space="preserve"> </w:t>
      </w:r>
      <w:r>
        <w:t>permitted</w:t>
      </w:r>
      <w:r>
        <w:rPr>
          <w:spacing w:val="-8"/>
        </w:rPr>
        <w:t xml:space="preserve"> </w:t>
      </w:r>
      <w:r>
        <w:t>to</w:t>
      </w:r>
      <w:r>
        <w:rPr>
          <w:spacing w:val="-6"/>
        </w:rPr>
        <w:t xml:space="preserve"> </w:t>
      </w:r>
      <w:r>
        <w:t>modify</w:t>
      </w:r>
      <w:r>
        <w:rPr>
          <w:spacing w:val="-6"/>
        </w:rPr>
        <w:t xml:space="preserve"> </w:t>
      </w:r>
      <w:r>
        <w:t>its</w:t>
      </w:r>
      <w:r>
        <w:rPr>
          <w:spacing w:val="-4"/>
        </w:rPr>
        <w:t xml:space="preserve"> </w:t>
      </w:r>
      <w:r>
        <w:t>Bid</w:t>
      </w:r>
      <w:r>
        <w:rPr>
          <w:spacing w:val="-8"/>
        </w:rPr>
        <w:t xml:space="preserve"> </w:t>
      </w:r>
      <w:r>
        <w:t>Price.</w:t>
      </w:r>
      <w:r>
        <w:rPr>
          <w:spacing w:val="-10"/>
        </w:rPr>
        <w:t xml:space="preserve"> </w:t>
      </w:r>
      <w:r>
        <w:t>Any</w:t>
      </w:r>
      <w:r>
        <w:rPr>
          <w:spacing w:val="-6"/>
        </w:rPr>
        <w:t xml:space="preserve"> </w:t>
      </w:r>
      <w:r>
        <w:t>change to</w:t>
      </w:r>
      <w:r>
        <w:rPr>
          <w:spacing w:val="-6"/>
        </w:rPr>
        <w:t xml:space="preserve"> </w:t>
      </w:r>
      <w:r>
        <w:t>the</w:t>
      </w:r>
      <w:r>
        <w:rPr>
          <w:spacing w:val="-6"/>
        </w:rPr>
        <w:t xml:space="preserve"> </w:t>
      </w:r>
      <w:r>
        <w:t>Facility</w:t>
      </w:r>
      <w:r>
        <w:rPr>
          <w:spacing w:val="-4"/>
        </w:rPr>
        <w:t xml:space="preserve"> </w:t>
      </w:r>
      <w:r>
        <w:t>size</w:t>
      </w:r>
      <w:r>
        <w:rPr>
          <w:spacing w:val="-6"/>
        </w:rPr>
        <w:t xml:space="preserve"> </w:t>
      </w:r>
      <w:r>
        <w:t>or</w:t>
      </w:r>
      <w:r>
        <w:rPr>
          <w:spacing w:val="-5"/>
        </w:rPr>
        <w:t xml:space="preserve"> </w:t>
      </w:r>
      <w:r>
        <w:t>limit</w:t>
      </w:r>
      <w:r>
        <w:rPr>
          <w:spacing w:val="-5"/>
        </w:rPr>
        <w:t xml:space="preserve"> </w:t>
      </w:r>
      <w:r>
        <w:t>on</w:t>
      </w:r>
      <w:r>
        <w:rPr>
          <w:spacing w:val="-6"/>
        </w:rPr>
        <w:t xml:space="preserve"> </w:t>
      </w:r>
      <w:r>
        <w:t>Facility</w:t>
      </w:r>
      <w:r>
        <w:rPr>
          <w:spacing w:val="-4"/>
        </w:rPr>
        <w:t xml:space="preserve"> </w:t>
      </w:r>
      <w:r>
        <w:t>operation</w:t>
      </w:r>
      <w:r>
        <w:rPr>
          <w:spacing w:val="-6"/>
        </w:rPr>
        <w:t xml:space="preserve"> </w:t>
      </w:r>
      <w:r>
        <w:t>as</w:t>
      </w:r>
      <w:r>
        <w:rPr>
          <w:spacing w:val="-5"/>
        </w:rPr>
        <w:t xml:space="preserve"> </w:t>
      </w:r>
      <w:r>
        <w:t>a</w:t>
      </w:r>
      <w:r>
        <w:rPr>
          <w:spacing w:val="-6"/>
        </w:rPr>
        <w:t xml:space="preserve"> </w:t>
      </w:r>
      <w:r>
        <w:t>result</w:t>
      </w:r>
      <w:r>
        <w:rPr>
          <w:spacing w:val="-5"/>
        </w:rPr>
        <w:t xml:space="preserve"> </w:t>
      </w:r>
      <w:r>
        <w:t>of</w:t>
      </w:r>
      <w:r>
        <w:rPr>
          <w:spacing w:val="-3"/>
        </w:rPr>
        <w:t xml:space="preserve"> </w:t>
      </w:r>
      <w:r>
        <w:t>the</w:t>
      </w:r>
      <w:r>
        <w:rPr>
          <w:spacing w:val="-6"/>
        </w:rPr>
        <w:t xml:space="preserve"> </w:t>
      </w:r>
      <w:r>
        <w:t>Interconnection</w:t>
      </w:r>
      <w:r>
        <w:rPr>
          <w:spacing w:val="-4"/>
        </w:rPr>
        <w:t xml:space="preserve"> </w:t>
      </w:r>
      <w:r>
        <w:t>Study</w:t>
      </w:r>
      <w:r>
        <w:rPr>
          <w:spacing w:val="-4"/>
        </w:rPr>
        <w:t xml:space="preserve"> </w:t>
      </w:r>
      <w:r>
        <w:t>will</w:t>
      </w:r>
      <w:r>
        <w:rPr>
          <w:spacing w:val="-6"/>
        </w:rPr>
        <w:t xml:space="preserve"> </w:t>
      </w:r>
      <w:r>
        <w:t>not</w:t>
      </w:r>
      <w:r>
        <w:rPr>
          <w:spacing w:val="-6"/>
        </w:rPr>
        <w:t xml:space="preserve"> </w:t>
      </w:r>
      <w:r>
        <w:t>be imposed</w:t>
      </w:r>
      <w:r>
        <w:rPr>
          <w:spacing w:val="-11"/>
        </w:rPr>
        <w:t xml:space="preserve"> </w:t>
      </w:r>
      <w:r>
        <w:t>without</w:t>
      </w:r>
      <w:r>
        <w:rPr>
          <w:spacing w:val="-10"/>
        </w:rPr>
        <w:t xml:space="preserve"> </w:t>
      </w:r>
      <w:r>
        <w:t>Bidder’s</w:t>
      </w:r>
      <w:r>
        <w:rPr>
          <w:spacing w:val="-9"/>
        </w:rPr>
        <w:t xml:space="preserve"> </w:t>
      </w:r>
      <w:r>
        <w:t>consent.</w:t>
      </w:r>
      <w:r>
        <w:rPr>
          <w:spacing w:val="-10"/>
        </w:rPr>
        <w:t xml:space="preserve"> </w:t>
      </w:r>
      <w:r>
        <w:t>For</w:t>
      </w:r>
      <w:r>
        <w:rPr>
          <w:spacing w:val="-9"/>
        </w:rPr>
        <w:t xml:space="preserve"> </w:t>
      </w:r>
      <w:r>
        <w:t>this</w:t>
      </w:r>
      <w:r>
        <w:rPr>
          <w:spacing w:val="-8"/>
        </w:rPr>
        <w:t xml:space="preserve"> </w:t>
      </w:r>
      <w:r>
        <w:t>DG</w:t>
      </w:r>
      <w:r>
        <w:rPr>
          <w:spacing w:val="-9"/>
        </w:rPr>
        <w:t xml:space="preserve"> </w:t>
      </w:r>
      <w:r>
        <w:t>RFP,</w:t>
      </w:r>
      <w:r>
        <w:rPr>
          <w:spacing w:val="-10"/>
        </w:rPr>
        <w:t xml:space="preserve"> </w:t>
      </w:r>
      <w:r>
        <w:t>a</w:t>
      </w:r>
      <w:r>
        <w:rPr>
          <w:spacing w:val="-10"/>
        </w:rPr>
        <w:t xml:space="preserve"> </w:t>
      </w:r>
      <w:r>
        <w:t>Bidder</w:t>
      </w:r>
      <w:r>
        <w:rPr>
          <w:spacing w:val="-9"/>
        </w:rPr>
        <w:t xml:space="preserve"> </w:t>
      </w:r>
      <w:r>
        <w:t>does</w:t>
      </w:r>
      <w:r>
        <w:rPr>
          <w:spacing w:val="-11"/>
        </w:rPr>
        <w:t xml:space="preserve"> </w:t>
      </w:r>
      <w:r>
        <w:t>not</w:t>
      </w:r>
      <w:r>
        <w:rPr>
          <w:spacing w:val="-10"/>
        </w:rPr>
        <w:t xml:space="preserve"> </w:t>
      </w:r>
      <w:r>
        <w:t>need</w:t>
      </w:r>
      <w:r>
        <w:rPr>
          <w:spacing w:val="-12"/>
        </w:rPr>
        <w:t xml:space="preserve"> </w:t>
      </w:r>
      <w:r>
        <w:t>to</w:t>
      </w:r>
      <w:r>
        <w:rPr>
          <w:spacing w:val="-12"/>
        </w:rPr>
        <w:t xml:space="preserve"> </w:t>
      </w:r>
      <w:r>
        <w:t>submit</w:t>
      </w:r>
      <w:r>
        <w:rPr>
          <w:spacing w:val="-10"/>
        </w:rPr>
        <w:t xml:space="preserve"> </w:t>
      </w:r>
      <w:r>
        <w:t>a</w:t>
      </w:r>
      <w:r>
        <w:rPr>
          <w:spacing w:val="-10"/>
        </w:rPr>
        <w:t xml:space="preserve"> </w:t>
      </w:r>
      <w:r>
        <w:t>separate request for interconnection service from GPC for the Facility included in the Bid.</w:t>
      </w:r>
    </w:p>
    <w:p w14:paraId="6FB68DC3" w14:textId="2170DAFB" w:rsidR="009D4E21" w:rsidRDefault="00C85E7C" w:rsidP="000E6C7F">
      <w:pPr>
        <w:pStyle w:val="zGBody3"/>
      </w:pPr>
      <w:r>
        <w:rPr>
          <w:b/>
        </w:rPr>
        <w:t>Interconnection</w:t>
      </w:r>
      <w:r>
        <w:rPr>
          <w:b/>
          <w:spacing w:val="-4"/>
        </w:rPr>
        <w:t xml:space="preserve"> </w:t>
      </w:r>
      <w:r>
        <w:rPr>
          <w:b/>
        </w:rPr>
        <w:t>Facilities</w:t>
      </w:r>
      <w:r>
        <w:rPr>
          <w:b/>
          <w:spacing w:val="-7"/>
        </w:rPr>
        <w:t xml:space="preserve"> </w:t>
      </w:r>
      <w:r>
        <w:rPr>
          <w:b/>
        </w:rPr>
        <w:t>Site;</w:t>
      </w:r>
      <w:r>
        <w:rPr>
          <w:b/>
          <w:spacing w:val="-6"/>
        </w:rPr>
        <w:t xml:space="preserve"> </w:t>
      </w:r>
      <w:r>
        <w:rPr>
          <w:b/>
        </w:rPr>
        <w:t>Property</w:t>
      </w:r>
      <w:r>
        <w:rPr>
          <w:b/>
          <w:spacing w:val="-7"/>
        </w:rPr>
        <w:t xml:space="preserve"> </w:t>
      </w:r>
      <w:r>
        <w:rPr>
          <w:b/>
        </w:rPr>
        <w:t>Rights.</w:t>
      </w:r>
      <w:r>
        <w:rPr>
          <w:b/>
          <w:spacing w:val="-4"/>
        </w:rPr>
        <w:t xml:space="preserve"> </w:t>
      </w:r>
      <w:r>
        <w:t>In</w:t>
      </w:r>
      <w:r>
        <w:rPr>
          <w:spacing w:val="-5"/>
        </w:rPr>
        <w:t xml:space="preserve"> </w:t>
      </w:r>
      <w:r>
        <w:t>coordination</w:t>
      </w:r>
      <w:r>
        <w:rPr>
          <w:spacing w:val="-7"/>
        </w:rPr>
        <w:t xml:space="preserve"> </w:t>
      </w:r>
      <w:r>
        <w:t>with</w:t>
      </w:r>
      <w:r>
        <w:rPr>
          <w:spacing w:val="-7"/>
        </w:rPr>
        <w:t xml:space="preserve"> </w:t>
      </w:r>
      <w:r>
        <w:t>Bidder,</w:t>
      </w:r>
      <w:r>
        <w:rPr>
          <w:spacing w:val="-8"/>
        </w:rPr>
        <w:t xml:space="preserve"> </w:t>
      </w:r>
      <w:r>
        <w:t>GPC</w:t>
      </w:r>
      <w:r>
        <w:rPr>
          <w:spacing w:val="-8"/>
        </w:rPr>
        <w:t xml:space="preserve"> </w:t>
      </w:r>
      <w:r>
        <w:t>will schedule</w:t>
      </w:r>
      <w:r>
        <w:rPr>
          <w:spacing w:val="-14"/>
        </w:rPr>
        <w:t xml:space="preserve"> </w:t>
      </w:r>
      <w:r>
        <w:t>a</w:t>
      </w:r>
      <w:r>
        <w:rPr>
          <w:spacing w:val="-14"/>
        </w:rPr>
        <w:t xml:space="preserve"> </w:t>
      </w:r>
      <w:r>
        <w:t>Site</w:t>
      </w:r>
      <w:r>
        <w:rPr>
          <w:spacing w:val="-14"/>
        </w:rPr>
        <w:t xml:space="preserve"> </w:t>
      </w:r>
      <w:r>
        <w:t>visit</w:t>
      </w:r>
      <w:r>
        <w:rPr>
          <w:spacing w:val="-14"/>
        </w:rPr>
        <w:t xml:space="preserve"> </w:t>
      </w:r>
      <w:r>
        <w:t>during</w:t>
      </w:r>
      <w:r>
        <w:rPr>
          <w:spacing w:val="-14"/>
        </w:rPr>
        <w:t xml:space="preserve"> </w:t>
      </w:r>
      <w:r>
        <w:t>which</w:t>
      </w:r>
      <w:r>
        <w:rPr>
          <w:spacing w:val="-14"/>
        </w:rPr>
        <w:t xml:space="preserve"> </w:t>
      </w:r>
      <w:r>
        <w:t>GPC</w:t>
      </w:r>
      <w:r>
        <w:rPr>
          <w:spacing w:val="-13"/>
        </w:rPr>
        <w:t xml:space="preserve"> </w:t>
      </w:r>
      <w:r>
        <w:t>and</w:t>
      </w:r>
      <w:r>
        <w:rPr>
          <w:spacing w:val="-12"/>
        </w:rPr>
        <w:t xml:space="preserve"> </w:t>
      </w:r>
      <w:r>
        <w:t>Bidder</w:t>
      </w:r>
      <w:r>
        <w:rPr>
          <w:spacing w:val="-11"/>
        </w:rPr>
        <w:t xml:space="preserve"> </w:t>
      </w:r>
      <w:r>
        <w:t>will</w:t>
      </w:r>
      <w:r>
        <w:rPr>
          <w:spacing w:val="-12"/>
        </w:rPr>
        <w:t xml:space="preserve"> </w:t>
      </w:r>
      <w:r>
        <w:t>determine</w:t>
      </w:r>
      <w:r>
        <w:rPr>
          <w:spacing w:val="-14"/>
        </w:rPr>
        <w:t xml:space="preserve"> </w:t>
      </w:r>
      <w:r>
        <w:t>the</w:t>
      </w:r>
      <w:r>
        <w:rPr>
          <w:spacing w:val="-14"/>
        </w:rPr>
        <w:t xml:space="preserve"> </w:t>
      </w:r>
      <w:r>
        <w:t>ICF</w:t>
      </w:r>
      <w:r>
        <w:rPr>
          <w:spacing w:val="-11"/>
        </w:rPr>
        <w:t xml:space="preserve"> </w:t>
      </w:r>
      <w:r>
        <w:t>Site</w:t>
      </w:r>
      <w:r>
        <w:rPr>
          <w:spacing w:val="-14"/>
        </w:rPr>
        <w:t xml:space="preserve"> </w:t>
      </w:r>
      <w:r>
        <w:t>for</w:t>
      </w:r>
      <w:r>
        <w:rPr>
          <w:spacing w:val="-13"/>
        </w:rPr>
        <w:t xml:space="preserve"> </w:t>
      </w:r>
      <w:r>
        <w:t>the</w:t>
      </w:r>
      <w:r>
        <w:rPr>
          <w:spacing w:val="-14"/>
        </w:rPr>
        <w:t xml:space="preserve"> </w:t>
      </w:r>
      <w:r>
        <w:t>Facility.</w:t>
      </w:r>
      <w:r>
        <w:rPr>
          <w:spacing w:val="-14"/>
        </w:rPr>
        <w:t xml:space="preserve"> </w:t>
      </w:r>
      <w:r>
        <w:t>After the</w:t>
      </w:r>
      <w:r>
        <w:rPr>
          <w:spacing w:val="-10"/>
        </w:rPr>
        <w:t xml:space="preserve"> </w:t>
      </w:r>
      <w:r>
        <w:t>Site</w:t>
      </w:r>
      <w:r>
        <w:rPr>
          <w:spacing w:val="-10"/>
        </w:rPr>
        <w:t xml:space="preserve"> </w:t>
      </w:r>
      <w:r>
        <w:t>visit,</w:t>
      </w:r>
      <w:r>
        <w:rPr>
          <w:spacing w:val="-10"/>
        </w:rPr>
        <w:t xml:space="preserve"> </w:t>
      </w:r>
      <w:r>
        <w:t>GPC</w:t>
      </w:r>
      <w:r>
        <w:rPr>
          <w:spacing w:val="-9"/>
        </w:rPr>
        <w:t xml:space="preserve"> </w:t>
      </w:r>
      <w:r>
        <w:t>will</w:t>
      </w:r>
      <w:r>
        <w:rPr>
          <w:spacing w:val="-10"/>
        </w:rPr>
        <w:t xml:space="preserve"> </w:t>
      </w:r>
      <w:r>
        <w:t>create</w:t>
      </w:r>
      <w:r>
        <w:rPr>
          <w:spacing w:val="-10"/>
        </w:rPr>
        <w:t xml:space="preserve"> </w:t>
      </w:r>
      <w:r>
        <w:t>an</w:t>
      </w:r>
      <w:r>
        <w:rPr>
          <w:spacing w:val="-10"/>
        </w:rPr>
        <w:t xml:space="preserve"> </w:t>
      </w:r>
      <w:r>
        <w:t>ICF</w:t>
      </w:r>
      <w:r>
        <w:rPr>
          <w:spacing w:val="-7"/>
        </w:rPr>
        <w:t xml:space="preserve"> </w:t>
      </w:r>
      <w:r>
        <w:t>Site</w:t>
      </w:r>
      <w:r>
        <w:rPr>
          <w:spacing w:val="-8"/>
        </w:rPr>
        <w:t xml:space="preserve"> </w:t>
      </w:r>
      <w:r>
        <w:t>Plan</w:t>
      </w:r>
      <w:r>
        <w:rPr>
          <w:spacing w:val="-10"/>
        </w:rPr>
        <w:t xml:space="preserve"> </w:t>
      </w:r>
      <w:r>
        <w:t>and</w:t>
      </w:r>
      <w:r>
        <w:rPr>
          <w:spacing w:val="-10"/>
        </w:rPr>
        <w:t xml:space="preserve"> </w:t>
      </w:r>
      <w:r>
        <w:t>provide</w:t>
      </w:r>
      <w:r>
        <w:rPr>
          <w:spacing w:val="-8"/>
        </w:rPr>
        <w:t xml:space="preserve"> </w:t>
      </w:r>
      <w:r>
        <w:t>it</w:t>
      </w:r>
      <w:r>
        <w:rPr>
          <w:spacing w:val="-10"/>
        </w:rPr>
        <w:t xml:space="preserve"> </w:t>
      </w:r>
      <w:r>
        <w:t>to</w:t>
      </w:r>
      <w:r>
        <w:rPr>
          <w:spacing w:val="-8"/>
        </w:rPr>
        <w:t xml:space="preserve"> </w:t>
      </w:r>
      <w:r>
        <w:t>Bidder.</w:t>
      </w:r>
      <w:r>
        <w:rPr>
          <w:spacing w:val="-7"/>
        </w:rPr>
        <w:t xml:space="preserve"> </w:t>
      </w:r>
      <w:r>
        <w:t>Bidder</w:t>
      </w:r>
      <w:r>
        <w:rPr>
          <w:spacing w:val="-3"/>
        </w:rPr>
        <w:t xml:space="preserve"> </w:t>
      </w:r>
      <w:r>
        <w:t>must</w:t>
      </w:r>
      <w:r>
        <w:rPr>
          <w:spacing w:val="-8"/>
        </w:rPr>
        <w:t xml:space="preserve"> </w:t>
      </w:r>
      <w:r>
        <w:t>acknowledge acceptance of the ICF Site Plan within five Business Days following Bidder’s receipt of the ICF Site Plan via the Bidder’s Book. After Bidder acknowledges the ICF Site Plan, GPC will notify Bidder of the easements, permits, or other property right documents for the ICF Site that will be required should the Bid be awarded a PPA</w:t>
      </w:r>
      <w:r w:rsidR="00264CF6">
        <w:t xml:space="preserve">  or BTA</w:t>
      </w:r>
      <w:r>
        <w:t>.</w:t>
      </w:r>
    </w:p>
    <w:p w14:paraId="49695F76" w14:textId="272E6BFD" w:rsidR="009D4E21" w:rsidRDefault="00C85E7C" w:rsidP="000E6C7F">
      <w:pPr>
        <w:pStyle w:val="zGBody3"/>
        <w:numPr>
          <w:ilvl w:val="0"/>
          <w:numId w:val="0"/>
        </w:numPr>
        <w:ind w:left="1152"/>
      </w:pPr>
      <w:r>
        <w:t>Bidder,</w:t>
      </w:r>
      <w:r>
        <w:rPr>
          <w:spacing w:val="-10"/>
        </w:rPr>
        <w:t xml:space="preserve"> </w:t>
      </w:r>
      <w:r>
        <w:t>in</w:t>
      </w:r>
      <w:r>
        <w:rPr>
          <w:spacing w:val="-12"/>
        </w:rPr>
        <w:t xml:space="preserve"> </w:t>
      </w:r>
      <w:r>
        <w:t>coordination</w:t>
      </w:r>
      <w:r>
        <w:rPr>
          <w:spacing w:val="-11"/>
        </w:rPr>
        <w:t xml:space="preserve"> </w:t>
      </w:r>
      <w:r>
        <w:t>with</w:t>
      </w:r>
      <w:r>
        <w:rPr>
          <w:spacing w:val="-10"/>
        </w:rPr>
        <w:t xml:space="preserve"> </w:t>
      </w:r>
      <w:r>
        <w:t>GPC,</w:t>
      </w:r>
      <w:r>
        <w:rPr>
          <w:spacing w:val="-10"/>
        </w:rPr>
        <w:t xml:space="preserve"> </w:t>
      </w:r>
      <w:r>
        <w:t>must</w:t>
      </w:r>
      <w:r>
        <w:rPr>
          <w:spacing w:val="-12"/>
        </w:rPr>
        <w:t xml:space="preserve"> </w:t>
      </w:r>
      <w:r>
        <w:t>obtain</w:t>
      </w:r>
      <w:r>
        <w:rPr>
          <w:spacing w:val="-10"/>
        </w:rPr>
        <w:t xml:space="preserve"> </w:t>
      </w:r>
      <w:r>
        <w:t>any</w:t>
      </w:r>
      <w:r>
        <w:rPr>
          <w:spacing w:val="-11"/>
        </w:rPr>
        <w:t xml:space="preserve"> </w:t>
      </w:r>
      <w:r>
        <w:t>required</w:t>
      </w:r>
      <w:r>
        <w:rPr>
          <w:spacing w:val="-13"/>
        </w:rPr>
        <w:t xml:space="preserve"> </w:t>
      </w:r>
      <w:r>
        <w:t>easements,</w:t>
      </w:r>
      <w:r>
        <w:rPr>
          <w:spacing w:val="-12"/>
        </w:rPr>
        <w:t xml:space="preserve"> </w:t>
      </w:r>
      <w:r>
        <w:t>permits,</w:t>
      </w:r>
      <w:r>
        <w:rPr>
          <w:spacing w:val="-12"/>
        </w:rPr>
        <w:t xml:space="preserve"> </w:t>
      </w:r>
      <w:r>
        <w:t>or</w:t>
      </w:r>
      <w:r>
        <w:rPr>
          <w:spacing w:val="-9"/>
        </w:rPr>
        <w:t xml:space="preserve"> </w:t>
      </w:r>
      <w:r>
        <w:t>other</w:t>
      </w:r>
      <w:r>
        <w:rPr>
          <w:spacing w:val="-9"/>
        </w:rPr>
        <w:t xml:space="preserve"> </w:t>
      </w:r>
      <w:r>
        <w:t>property rights documents for the ICF Site, from Bidder’s Site/Facility to the Change of Ownership, but GPC</w:t>
      </w:r>
      <w:r>
        <w:rPr>
          <w:spacing w:val="-4"/>
        </w:rPr>
        <w:t xml:space="preserve"> </w:t>
      </w:r>
      <w:r>
        <w:t>will</w:t>
      </w:r>
      <w:r>
        <w:rPr>
          <w:spacing w:val="-3"/>
        </w:rPr>
        <w:t xml:space="preserve"> </w:t>
      </w:r>
      <w:r>
        <w:t>use</w:t>
      </w:r>
      <w:r>
        <w:rPr>
          <w:spacing w:val="-2"/>
        </w:rPr>
        <w:t xml:space="preserve"> </w:t>
      </w:r>
      <w:r>
        <w:t>its</w:t>
      </w:r>
      <w:r>
        <w:rPr>
          <w:spacing w:val="-3"/>
        </w:rPr>
        <w:t xml:space="preserve"> </w:t>
      </w:r>
      <w:r>
        <w:t>standard</w:t>
      </w:r>
      <w:r>
        <w:rPr>
          <w:spacing w:val="-2"/>
        </w:rPr>
        <w:t xml:space="preserve"> </w:t>
      </w:r>
      <w:r>
        <w:t>processes</w:t>
      </w:r>
      <w:r>
        <w:rPr>
          <w:spacing w:val="-3"/>
        </w:rPr>
        <w:t xml:space="preserve"> </w:t>
      </w:r>
      <w:r>
        <w:t>to</w:t>
      </w:r>
      <w:r>
        <w:rPr>
          <w:spacing w:val="-5"/>
        </w:rPr>
        <w:t xml:space="preserve"> </w:t>
      </w:r>
      <w:r>
        <w:t>obtain</w:t>
      </w:r>
      <w:r>
        <w:rPr>
          <w:spacing w:val="-2"/>
        </w:rPr>
        <w:t xml:space="preserve"> </w:t>
      </w:r>
      <w:r>
        <w:t>any required</w:t>
      </w:r>
      <w:r>
        <w:rPr>
          <w:spacing w:val="-2"/>
        </w:rPr>
        <w:t xml:space="preserve"> </w:t>
      </w:r>
      <w:r>
        <w:t>easements.</w:t>
      </w:r>
      <w:r>
        <w:rPr>
          <w:spacing w:val="-2"/>
        </w:rPr>
        <w:t xml:space="preserve"> </w:t>
      </w:r>
      <w:r>
        <w:t>Bidder</w:t>
      </w:r>
      <w:r>
        <w:rPr>
          <w:spacing w:val="-1"/>
        </w:rPr>
        <w:t xml:space="preserve"> </w:t>
      </w:r>
      <w:r>
        <w:t>is responsible</w:t>
      </w:r>
      <w:r>
        <w:rPr>
          <w:spacing w:val="-2"/>
        </w:rPr>
        <w:t xml:space="preserve"> </w:t>
      </w:r>
      <w:r>
        <w:t>for granting GPC any required property rights to real property owned or controlled by Bidder, as further described in the IA. If Bidder is unable to obtain necessary documentation or the parties are unable to obtain the necessary property rights, whether or not originally identified, GPC will</w:t>
      </w:r>
      <w:r w:rsidR="000E6C7F">
        <w:t xml:space="preserve"> </w:t>
      </w:r>
      <w:r>
        <w:t>notify</w:t>
      </w:r>
      <w:r>
        <w:rPr>
          <w:spacing w:val="-6"/>
        </w:rPr>
        <w:t xml:space="preserve"> </w:t>
      </w:r>
      <w:r>
        <w:t>Bidder</w:t>
      </w:r>
      <w:r>
        <w:rPr>
          <w:spacing w:val="-6"/>
        </w:rPr>
        <w:t xml:space="preserve"> </w:t>
      </w:r>
      <w:r>
        <w:t>and</w:t>
      </w:r>
      <w:r>
        <w:rPr>
          <w:spacing w:val="-7"/>
        </w:rPr>
        <w:t xml:space="preserve"> </w:t>
      </w:r>
      <w:r>
        <w:t>may</w:t>
      </w:r>
      <w:r>
        <w:rPr>
          <w:spacing w:val="-6"/>
        </w:rPr>
        <w:t xml:space="preserve"> </w:t>
      </w:r>
      <w:r>
        <w:t>place</w:t>
      </w:r>
      <w:r>
        <w:rPr>
          <w:spacing w:val="-7"/>
        </w:rPr>
        <w:t xml:space="preserve"> </w:t>
      </w:r>
      <w:r>
        <w:t>the</w:t>
      </w:r>
      <w:r>
        <w:rPr>
          <w:spacing w:val="-3"/>
        </w:rPr>
        <w:t xml:space="preserve"> </w:t>
      </w:r>
      <w:r>
        <w:t>Bid</w:t>
      </w:r>
      <w:r>
        <w:rPr>
          <w:spacing w:val="-5"/>
        </w:rPr>
        <w:t xml:space="preserve"> </w:t>
      </w:r>
      <w:r>
        <w:t>on</w:t>
      </w:r>
      <w:r>
        <w:rPr>
          <w:spacing w:val="-7"/>
        </w:rPr>
        <w:t xml:space="preserve"> </w:t>
      </w:r>
      <w:r>
        <w:t>the</w:t>
      </w:r>
      <w:r>
        <w:rPr>
          <w:spacing w:val="-7"/>
        </w:rPr>
        <w:t xml:space="preserve"> </w:t>
      </w:r>
      <w:r>
        <w:t>Release</w:t>
      </w:r>
      <w:r>
        <w:rPr>
          <w:spacing w:val="-5"/>
        </w:rPr>
        <w:t xml:space="preserve"> </w:t>
      </w:r>
      <w:r>
        <w:t>List</w:t>
      </w:r>
      <w:r>
        <w:rPr>
          <w:spacing w:val="-6"/>
        </w:rPr>
        <w:t xml:space="preserve"> </w:t>
      </w:r>
      <w:r>
        <w:t>or</w:t>
      </w:r>
      <w:r>
        <w:rPr>
          <w:spacing w:val="-6"/>
        </w:rPr>
        <w:t xml:space="preserve"> </w:t>
      </w:r>
      <w:r>
        <w:t>terminate</w:t>
      </w:r>
      <w:r>
        <w:rPr>
          <w:spacing w:val="-7"/>
        </w:rPr>
        <w:t xml:space="preserve"> </w:t>
      </w:r>
      <w:r>
        <w:t>the</w:t>
      </w:r>
      <w:r>
        <w:rPr>
          <w:spacing w:val="-5"/>
        </w:rPr>
        <w:t xml:space="preserve"> </w:t>
      </w:r>
      <w:r w:rsidR="002E5AD1">
        <w:t>Awarded Contract</w:t>
      </w:r>
      <w:r>
        <w:t>,</w:t>
      </w:r>
      <w:r>
        <w:rPr>
          <w:spacing w:val="-6"/>
        </w:rPr>
        <w:t xml:space="preserve"> </w:t>
      </w:r>
      <w:r>
        <w:t>whichever</w:t>
      </w:r>
      <w:r>
        <w:rPr>
          <w:spacing w:val="-6"/>
        </w:rPr>
        <w:t xml:space="preserve"> </w:t>
      </w:r>
      <w:r>
        <w:t>may</w:t>
      </w:r>
      <w:r>
        <w:rPr>
          <w:spacing w:val="-6"/>
        </w:rPr>
        <w:t xml:space="preserve"> </w:t>
      </w:r>
      <w:r>
        <w:t xml:space="preserve">be </w:t>
      </w:r>
      <w:r>
        <w:rPr>
          <w:spacing w:val="-2"/>
        </w:rPr>
        <w:t>applicable.</w:t>
      </w:r>
    </w:p>
    <w:p w14:paraId="6A8001D0" w14:textId="71094EF1" w:rsidR="009D4E21" w:rsidRDefault="00C85E7C" w:rsidP="000E6C7F">
      <w:pPr>
        <w:pStyle w:val="zGBody3"/>
        <w:numPr>
          <w:ilvl w:val="0"/>
          <w:numId w:val="0"/>
        </w:numPr>
        <w:ind w:left="1152"/>
      </w:pPr>
      <w:r>
        <w:t>Following</w:t>
      </w:r>
      <w:r>
        <w:rPr>
          <w:spacing w:val="-1"/>
        </w:rPr>
        <w:t xml:space="preserve"> </w:t>
      </w:r>
      <w:r>
        <w:t>execution</w:t>
      </w:r>
      <w:r>
        <w:rPr>
          <w:spacing w:val="-1"/>
        </w:rPr>
        <w:t xml:space="preserve"> </w:t>
      </w:r>
      <w:r>
        <w:t>of</w:t>
      </w:r>
      <w:r>
        <w:rPr>
          <w:spacing w:val="-1"/>
        </w:rPr>
        <w:t xml:space="preserve"> </w:t>
      </w:r>
      <w:r>
        <w:t xml:space="preserve">the </w:t>
      </w:r>
      <w:r w:rsidR="002E5AD1">
        <w:t>Awarded Contract</w:t>
      </w:r>
      <w:r>
        <w:t>, GPC will</w:t>
      </w:r>
      <w:r>
        <w:rPr>
          <w:spacing w:val="-1"/>
        </w:rPr>
        <w:t xml:space="preserve"> </w:t>
      </w:r>
      <w:r>
        <w:t>use PowerClerk to</w:t>
      </w:r>
      <w:r>
        <w:rPr>
          <w:spacing w:val="-1"/>
        </w:rPr>
        <w:t xml:space="preserve"> </w:t>
      </w:r>
      <w:r>
        <w:t>serve</w:t>
      </w:r>
      <w:r>
        <w:rPr>
          <w:spacing w:val="-1"/>
        </w:rPr>
        <w:t xml:space="preserve"> </w:t>
      </w:r>
      <w:r>
        <w:t>as a</w:t>
      </w:r>
      <w:r>
        <w:rPr>
          <w:spacing w:val="-1"/>
        </w:rPr>
        <w:t xml:space="preserve"> </w:t>
      </w:r>
      <w:r>
        <w:t>platform to</w:t>
      </w:r>
      <w:r>
        <w:rPr>
          <w:spacing w:val="-1"/>
        </w:rPr>
        <w:t xml:space="preserve"> </w:t>
      </w:r>
      <w:r>
        <w:t xml:space="preserve">memorialize Site activities, like Site visits, as well as tracking the construction and project milestones for the </w:t>
      </w:r>
      <w:r>
        <w:rPr>
          <w:spacing w:val="-2"/>
        </w:rPr>
        <w:t>Facility.</w:t>
      </w:r>
    </w:p>
    <w:p w14:paraId="4BD2817F" w14:textId="77777777" w:rsidR="009D4E21" w:rsidRDefault="00C85E7C" w:rsidP="000E6C7F">
      <w:pPr>
        <w:pStyle w:val="zGBody3"/>
      </w:pPr>
      <w:r>
        <w:rPr>
          <w:b/>
        </w:rPr>
        <w:t xml:space="preserve">Determination of Interconnection Costs. </w:t>
      </w:r>
      <w:r>
        <w:t>Following the Interconnection Study, the Evaluation</w:t>
      </w:r>
      <w:r>
        <w:rPr>
          <w:spacing w:val="-5"/>
        </w:rPr>
        <w:t xml:space="preserve"> </w:t>
      </w:r>
      <w:r>
        <w:t>Team</w:t>
      </w:r>
      <w:r>
        <w:rPr>
          <w:spacing w:val="-1"/>
        </w:rPr>
        <w:t xml:space="preserve"> </w:t>
      </w:r>
      <w:r>
        <w:t>will</w:t>
      </w:r>
      <w:r>
        <w:rPr>
          <w:spacing w:val="-2"/>
        </w:rPr>
        <w:t xml:space="preserve"> </w:t>
      </w:r>
      <w:r>
        <w:t>develop</w:t>
      </w:r>
      <w:r>
        <w:rPr>
          <w:spacing w:val="-2"/>
        </w:rPr>
        <w:t xml:space="preserve"> </w:t>
      </w:r>
      <w:r>
        <w:t>a statement</w:t>
      </w:r>
      <w:r>
        <w:rPr>
          <w:spacing w:val="-2"/>
        </w:rPr>
        <w:t xml:space="preserve"> </w:t>
      </w:r>
      <w:r>
        <w:t>of</w:t>
      </w:r>
      <w:r>
        <w:rPr>
          <w:spacing w:val="-1"/>
        </w:rPr>
        <w:t xml:space="preserve"> </w:t>
      </w:r>
      <w:r>
        <w:t>the</w:t>
      </w:r>
      <w:r>
        <w:rPr>
          <w:spacing w:val="-1"/>
        </w:rPr>
        <w:t xml:space="preserve"> </w:t>
      </w:r>
      <w:r>
        <w:t>Bid’s Interconnection</w:t>
      </w:r>
      <w:r>
        <w:rPr>
          <w:spacing w:val="-2"/>
        </w:rPr>
        <w:t xml:space="preserve"> </w:t>
      </w:r>
      <w:r>
        <w:t>Costs,</w:t>
      </w:r>
      <w:r>
        <w:rPr>
          <w:spacing w:val="-1"/>
        </w:rPr>
        <w:t xml:space="preserve"> </w:t>
      </w:r>
      <w:r>
        <w:t>which</w:t>
      </w:r>
      <w:r>
        <w:rPr>
          <w:spacing w:val="-2"/>
        </w:rPr>
        <w:t xml:space="preserve"> </w:t>
      </w:r>
      <w:r>
        <w:t>may</w:t>
      </w:r>
      <w:r>
        <w:rPr>
          <w:spacing w:val="-1"/>
        </w:rPr>
        <w:t xml:space="preserve"> </w:t>
      </w:r>
      <w:r>
        <w:t>include costs of Affected System modification if the Interconnection Study indicated Affected System modifications are necessary to interconnect Bidder’s Facility.</w:t>
      </w:r>
    </w:p>
    <w:p w14:paraId="65BEC56B" w14:textId="77777777" w:rsidR="009D4E21" w:rsidRDefault="00C85E7C" w:rsidP="000E6C7F">
      <w:pPr>
        <w:pStyle w:val="zGBody3"/>
      </w:pPr>
      <w:r>
        <w:rPr>
          <w:b/>
        </w:rPr>
        <w:t xml:space="preserve">Commitment to Pay Interconnection Costs. </w:t>
      </w:r>
      <w:r>
        <w:t>After GPC determines Interconnection Costs</w:t>
      </w:r>
      <w:r>
        <w:rPr>
          <w:spacing w:val="-6"/>
        </w:rPr>
        <w:t xml:space="preserve"> </w:t>
      </w:r>
      <w:r>
        <w:t>for</w:t>
      </w:r>
      <w:r>
        <w:rPr>
          <w:spacing w:val="-7"/>
        </w:rPr>
        <w:t xml:space="preserve"> </w:t>
      </w:r>
      <w:r>
        <w:t>a</w:t>
      </w:r>
      <w:r>
        <w:rPr>
          <w:spacing w:val="-8"/>
        </w:rPr>
        <w:t xml:space="preserve"> </w:t>
      </w:r>
      <w:r>
        <w:t>Bid</w:t>
      </w:r>
      <w:r>
        <w:rPr>
          <w:spacing w:val="-5"/>
        </w:rPr>
        <w:t xml:space="preserve"> </w:t>
      </w:r>
      <w:r>
        <w:t>on</w:t>
      </w:r>
      <w:r>
        <w:rPr>
          <w:spacing w:val="-8"/>
        </w:rPr>
        <w:t xml:space="preserve"> </w:t>
      </w:r>
      <w:r>
        <w:t>the</w:t>
      </w:r>
      <w:r>
        <w:rPr>
          <w:spacing w:val="-8"/>
        </w:rPr>
        <w:t xml:space="preserve"> </w:t>
      </w:r>
      <w:r>
        <w:t>RFP</w:t>
      </w:r>
      <w:r>
        <w:rPr>
          <w:spacing w:val="-10"/>
        </w:rPr>
        <w:t xml:space="preserve"> </w:t>
      </w:r>
      <w:r>
        <w:t>Target</w:t>
      </w:r>
      <w:r>
        <w:rPr>
          <w:spacing w:val="-8"/>
        </w:rPr>
        <w:t xml:space="preserve"> </w:t>
      </w:r>
      <w:r>
        <w:t>List,</w:t>
      </w:r>
      <w:r>
        <w:rPr>
          <w:spacing w:val="-7"/>
        </w:rPr>
        <w:t xml:space="preserve"> </w:t>
      </w:r>
      <w:r>
        <w:t>GPC</w:t>
      </w:r>
      <w:r>
        <w:rPr>
          <w:spacing w:val="-7"/>
        </w:rPr>
        <w:t xml:space="preserve"> </w:t>
      </w:r>
      <w:r>
        <w:t>will</w:t>
      </w:r>
      <w:r>
        <w:rPr>
          <w:spacing w:val="-7"/>
        </w:rPr>
        <w:t xml:space="preserve"> </w:t>
      </w:r>
      <w:r>
        <w:t>provide</w:t>
      </w:r>
      <w:r>
        <w:rPr>
          <w:spacing w:val="-8"/>
        </w:rPr>
        <w:t xml:space="preserve"> </w:t>
      </w:r>
      <w:r>
        <w:t>to</w:t>
      </w:r>
      <w:r>
        <w:rPr>
          <w:spacing w:val="-6"/>
        </w:rPr>
        <w:t xml:space="preserve"> </w:t>
      </w:r>
      <w:r>
        <w:t>Bidder</w:t>
      </w:r>
      <w:r>
        <w:rPr>
          <w:spacing w:val="-6"/>
        </w:rPr>
        <w:t xml:space="preserve"> </w:t>
      </w:r>
      <w:r>
        <w:t>a</w:t>
      </w:r>
      <w:r>
        <w:rPr>
          <w:spacing w:val="-8"/>
        </w:rPr>
        <w:t xml:space="preserve"> </w:t>
      </w:r>
      <w:r>
        <w:t>statement</w:t>
      </w:r>
      <w:r>
        <w:rPr>
          <w:spacing w:val="-5"/>
        </w:rPr>
        <w:t xml:space="preserve"> </w:t>
      </w:r>
      <w:r>
        <w:t>of</w:t>
      </w:r>
      <w:r>
        <w:rPr>
          <w:spacing w:val="-6"/>
        </w:rPr>
        <w:t xml:space="preserve"> </w:t>
      </w:r>
      <w:r>
        <w:t>Interconnection Costs for review and acceptance. If, no later than five Business Days after Bidder’s receipt of GPC’s</w:t>
      </w:r>
      <w:r>
        <w:rPr>
          <w:spacing w:val="-11"/>
        </w:rPr>
        <w:t xml:space="preserve"> </w:t>
      </w:r>
      <w:r>
        <w:t>Interconnection</w:t>
      </w:r>
      <w:r>
        <w:rPr>
          <w:spacing w:val="-13"/>
        </w:rPr>
        <w:t xml:space="preserve"> </w:t>
      </w:r>
      <w:r>
        <w:t>Costs</w:t>
      </w:r>
      <w:r>
        <w:rPr>
          <w:spacing w:val="-10"/>
        </w:rPr>
        <w:t xml:space="preserve"> </w:t>
      </w:r>
      <w:r>
        <w:t>statement,</w:t>
      </w:r>
      <w:r>
        <w:rPr>
          <w:spacing w:val="-12"/>
        </w:rPr>
        <w:t xml:space="preserve"> </w:t>
      </w:r>
      <w:r>
        <w:t>Bidder</w:t>
      </w:r>
      <w:r>
        <w:rPr>
          <w:spacing w:val="-10"/>
        </w:rPr>
        <w:t xml:space="preserve"> </w:t>
      </w:r>
      <w:r>
        <w:t>confirms</w:t>
      </w:r>
      <w:r>
        <w:rPr>
          <w:spacing w:val="-10"/>
        </w:rPr>
        <w:t xml:space="preserve"> </w:t>
      </w:r>
      <w:r>
        <w:t>it</w:t>
      </w:r>
      <w:r>
        <w:rPr>
          <w:spacing w:val="-12"/>
        </w:rPr>
        <w:t xml:space="preserve"> </w:t>
      </w:r>
      <w:r>
        <w:t>will</w:t>
      </w:r>
      <w:r>
        <w:rPr>
          <w:spacing w:val="-13"/>
        </w:rPr>
        <w:t xml:space="preserve"> </w:t>
      </w:r>
      <w:r>
        <w:t>pay</w:t>
      </w:r>
      <w:r>
        <w:rPr>
          <w:spacing w:val="-11"/>
        </w:rPr>
        <w:t xml:space="preserve"> </w:t>
      </w:r>
      <w:r>
        <w:t>Interconnection</w:t>
      </w:r>
      <w:r>
        <w:rPr>
          <w:spacing w:val="-10"/>
        </w:rPr>
        <w:t xml:space="preserve"> </w:t>
      </w:r>
      <w:r>
        <w:t>Costs,</w:t>
      </w:r>
      <w:r>
        <w:rPr>
          <w:spacing w:val="-10"/>
        </w:rPr>
        <w:t xml:space="preserve"> </w:t>
      </w:r>
      <w:r>
        <w:t>the</w:t>
      </w:r>
      <w:r>
        <w:rPr>
          <w:spacing w:val="-13"/>
        </w:rPr>
        <w:t xml:space="preserve"> </w:t>
      </w:r>
      <w:r>
        <w:t>Bid will advance from the RFP Target List. If Bidder does not agree to pay Interconnection Costs within five Business Days after receipt of GPC’s Interconnection Costs statement, the Bid will move to the Release List.</w:t>
      </w:r>
    </w:p>
    <w:p w14:paraId="40DC0B02" w14:textId="21704049" w:rsidR="00B547F5" w:rsidRPr="00F05F51" w:rsidRDefault="00B547F5" w:rsidP="000E6C7F">
      <w:pPr>
        <w:pStyle w:val="zGBody3"/>
      </w:pPr>
      <w:r w:rsidRPr="00F05F51">
        <w:rPr>
          <w:b/>
          <w:bCs/>
        </w:rPr>
        <w:t>Environmental Screening.</w:t>
      </w:r>
      <w:r w:rsidRPr="00F05F51">
        <w:t xml:space="preserve"> </w:t>
      </w:r>
      <w:r w:rsidR="002E049B" w:rsidRPr="00F05F51">
        <w:rPr>
          <w:snapToGrid w:val="0"/>
        </w:rPr>
        <w:t xml:space="preserve">All </w:t>
      </w:r>
      <w:r w:rsidR="00D02E0C" w:rsidRPr="00F05F51">
        <w:rPr>
          <w:snapToGrid w:val="0"/>
        </w:rPr>
        <w:t>Submissions</w:t>
      </w:r>
      <w:r w:rsidR="002E049B" w:rsidRPr="00F05F51">
        <w:rPr>
          <w:snapToGrid w:val="0"/>
        </w:rPr>
        <w:t xml:space="preserve"> </w:t>
      </w:r>
      <w:r w:rsidR="00161EEA" w:rsidRPr="00F05F51">
        <w:rPr>
          <w:snapToGrid w:val="0"/>
        </w:rPr>
        <w:t>on</w:t>
      </w:r>
      <w:r w:rsidR="002E049B" w:rsidRPr="00F05F51">
        <w:rPr>
          <w:snapToGrid w:val="0"/>
        </w:rPr>
        <w:t xml:space="preserve"> the Target List will undergo a comprehensive </w:t>
      </w:r>
      <w:r w:rsidR="009B01CF" w:rsidRPr="00F05F51">
        <w:rPr>
          <w:snapToGrid w:val="0"/>
        </w:rPr>
        <w:t xml:space="preserve">environmental </w:t>
      </w:r>
      <w:r w:rsidR="002E049B" w:rsidRPr="00F05F51">
        <w:rPr>
          <w:snapToGrid w:val="0"/>
        </w:rPr>
        <w:t>review to ensure compliance with the requirements of this DG RFP</w:t>
      </w:r>
      <w:r w:rsidR="009B01CF" w:rsidRPr="00F05F51">
        <w:rPr>
          <w:snapToGrid w:val="0"/>
        </w:rPr>
        <w:t xml:space="preserve"> that,</w:t>
      </w:r>
      <w:r w:rsidR="002E049B" w:rsidRPr="00F05F51">
        <w:rPr>
          <w:snapToGrid w:val="0"/>
        </w:rPr>
        <w:t xml:space="preserve"> at a minimum</w:t>
      </w:r>
      <w:r w:rsidR="009B01CF" w:rsidRPr="00F05F51">
        <w:rPr>
          <w:snapToGrid w:val="0"/>
        </w:rPr>
        <w:t>, will</w:t>
      </w:r>
      <w:r w:rsidR="002E049B" w:rsidRPr="00F05F51">
        <w:rPr>
          <w:snapToGrid w:val="0"/>
        </w:rPr>
        <w:t xml:space="preserve"> consider the </w:t>
      </w:r>
      <w:r w:rsidR="009B01CF" w:rsidRPr="00F05F51">
        <w:rPr>
          <w:snapToGrid w:val="0"/>
        </w:rPr>
        <w:t>requirements</w:t>
      </w:r>
      <w:r w:rsidR="002E049B" w:rsidRPr="00F05F51">
        <w:rPr>
          <w:snapToGrid w:val="0"/>
        </w:rPr>
        <w:t xml:space="preserve"> found in Exhibit I (</w:t>
      </w:r>
      <w:r w:rsidR="002E049B" w:rsidRPr="00F05F51">
        <w:rPr>
          <w:i/>
          <w:iCs/>
          <w:snapToGrid w:val="0"/>
        </w:rPr>
        <w:t>Environmental Site Assessment Requirements</w:t>
      </w:r>
      <w:r w:rsidR="002E049B" w:rsidRPr="00F05F51">
        <w:rPr>
          <w:snapToGrid w:val="0"/>
        </w:rPr>
        <w:t>).</w:t>
      </w:r>
    </w:p>
    <w:p w14:paraId="62A8835E" w14:textId="77777777" w:rsidR="00441183" w:rsidRPr="00F05F51" w:rsidRDefault="00C85E7C" w:rsidP="00F04CA4">
      <w:pPr>
        <w:pStyle w:val="zGBody2"/>
        <w:rPr>
          <w:vanish/>
          <w:specVanish/>
        </w:rPr>
      </w:pPr>
      <w:bookmarkStart w:id="120" w:name="_bookmark61"/>
      <w:bookmarkStart w:id="121" w:name="_Toc176954753"/>
      <w:bookmarkEnd w:id="120"/>
      <w:r w:rsidRPr="00F05F51">
        <w:t>Staff and IE Oversight/Evaluation.</w:t>
      </w:r>
      <w:bookmarkEnd w:id="121"/>
    </w:p>
    <w:p w14:paraId="75C4A3C2" w14:textId="63D9C22A" w:rsidR="009D4E21" w:rsidRPr="00F05F51" w:rsidRDefault="00441183" w:rsidP="00441183">
      <w:pPr>
        <w:pStyle w:val="GNormal"/>
      </w:pPr>
      <w:r w:rsidRPr="00F05F51">
        <w:t xml:space="preserve"> In accordance with Commission Rule 515-3-4-.04(3)(e)(3), Staff</w:t>
      </w:r>
      <w:r w:rsidRPr="00F05F51">
        <w:rPr>
          <w:spacing w:val="-10"/>
        </w:rPr>
        <w:t xml:space="preserve"> </w:t>
      </w:r>
      <w:r w:rsidRPr="00F05F51">
        <w:t>and</w:t>
      </w:r>
      <w:r w:rsidRPr="00F05F51">
        <w:rPr>
          <w:spacing w:val="-10"/>
        </w:rPr>
        <w:t xml:space="preserve"> </w:t>
      </w:r>
      <w:r w:rsidRPr="00F05F51">
        <w:t>the</w:t>
      </w:r>
      <w:r w:rsidRPr="00F05F51">
        <w:rPr>
          <w:spacing w:val="-10"/>
        </w:rPr>
        <w:t xml:space="preserve"> </w:t>
      </w:r>
      <w:r w:rsidRPr="00F05F51">
        <w:t>IE</w:t>
      </w:r>
      <w:r w:rsidRPr="00F05F51">
        <w:rPr>
          <w:spacing w:val="-11"/>
        </w:rPr>
        <w:t xml:space="preserve"> </w:t>
      </w:r>
      <w:r w:rsidRPr="00F05F51">
        <w:t>actively</w:t>
      </w:r>
      <w:r w:rsidRPr="00F05F51">
        <w:rPr>
          <w:spacing w:val="-11"/>
        </w:rPr>
        <w:t xml:space="preserve"> </w:t>
      </w:r>
      <w:r w:rsidRPr="00F05F51">
        <w:t>and</w:t>
      </w:r>
      <w:r w:rsidRPr="00F05F51">
        <w:rPr>
          <w:spacing w:val="-11"/>
        </w:rPr>
        <w:t xml:space="preserve"> </w:t>
      </w:r>
      <w:r w:rsidRPr="00F05F51">
        <w:t>contemporaneously</w:t>
      </w:r>
      <w:r w:rsidRPr="00F05F51">
        <w:rPr>
          <w:spacing w:val="-11"/>
        </w:rPr>
        <w:t xml:space="preserve"> </w:t>
      </w:r>
      <w:r w:rsidRPr="00F05F51">
        <w:t>monitor</w:t>
      </w:r>
      <w:r w:rsidRPr="00F05F51">
        <w:rPr>
          <w:spacing w:val="-11"/>
        </w:rPr>
        <w:t xml:space="preserve"> </w:t>
      </w:r>
      <w:r w:rsidRPr="00F05F51">
        <w:t>all</w:t>
      </w:r>
      <w:r w:rsidRPr="00F05F51">
        <w:rPr>
          <w:spacing w:val="-11"/>
        </w:rPr>
        <w:t xml:space="preserve"> </w:t>
      </w:r>
      <w:r w:rsidRPr="00F05F51">
        <w:t>aspects</w:t>
      </w:r>
      <w:r w:rsidRPr="00F05F51">
        <w:rPr>
          <w:spacing w:val="-11"/>
        </w:rPr>
        <w:t xml:space="preserve"> </w:t>
      </w:r>
      <w:r w:rsidRPr="00F05F51">
        <w:t>of</w:t>
      </w:r>
      <w:r w:rsidRPr="00F05F51">
        <w:rPr>
          <w:spacing w:val="-13"/>
        </w:rPr>
        <w:t xml:space="preserve"> </w:t>
      </w:r>
      <w:r w:rsidRPr="00F05F51">
        <w:t>GPC’s</w:t>
      </w:r>
      <w:r w:rsidRPr="00F05F51">
        <w:rPr>
          <w:spacing w:val="-11"/>
        </w:rPr>
        <w:t xml:space="preserve"> </w:t>
      </w:r>
      <w:r w:rsidRPr="00F05F51">
        <w:t>evaluation</w:t>
      </w:r>
      <w:r w:rsidRPr="00F05F51">
        <w:rPr>
          <w:spacing w:val="-12"/>
        </w:rPr>
        <w:t xml:space="preserve"> </w:t>
      </w:r>
      <w:r w:rsidRPr="00F05F51">
        <w:t xml:space="preserve">process for transparency purposes. Staff and the IE will review all </w:t>
      </w:r>
      <w:r w:rsidR="00B034DD" w:rsidRPr="00F05F51">
        <w:t xml:space="preserve">Submissions </w:t>
      </w:r>
      <w:r w:rsidRPr="00F05F51">
        <w:t xml:space="preserve">and conduct an independent evaluation of the resource options submitted to GPC in the RFP </w:t>
      </w:r>
      <w:r w:rsidR="00FD010E" w:rsidRPr="00F05F51">
        <w:t>P</w:t>
      </w:r>
      <w:r w:rsidRPr="00F05F51">
        <w:t xml:space="preserve">rocess under Commission Rule 515-3-4-.04(3)(e)(3). Staff and the IE are permitted access to all of the documents and information used by GPC in its evaluation. GPC, Staff, and the IE will meet to discuss and finalize the composition </w:t>
      </w:r>
      <w:r w:rsidRPr="00F05F51">
        <w:lastRenderedPageBreak/>
        <w:t>of the RFP Target List identified for further evaluation, as well as those Bids identified for PPA</w:t>
      </w:r>
      <w:r w:rsidR="00562124" w:rsidRPr="00F05F51">
        <w:t xml:space="preserve"> or BTA</w:t>
      </w:r>
      <w:r w:rsidRPr="00F05F51">
        <w:t xml:space="preserve"> awards.</w:t>
      </w:r>
    </w:p>
    <w:p w14:paraId="13CB37ED" w14:textId="77777777" w:rsidR="00441183" w:rsidRPr="00F05F51" w:rsidRDefault="00C85E7C" w:rsidP="00F04CA4">
      <w:pPr>
        <w:pStyle w:val="zGBody2"/>
        <w:rPr>
          <w:vanish/>
          <w:specVanish/>
        </w:rPr>
      </w:pPr>
      <w:bookmarkStart w:id="122" w:name="_bookmark62"/>
      <w:bookmarkStart w:id="123" w:name="_Toc176954754"/>
      <w:bookmarkEnd w:id="122"/>
      <w:r w:rsidRPr="00F05F51">
        <w:t>Award</w:t>
      </w:r>
      <w:r w:rsidR="00245189" w:rsidRPr="00F05F51">
        <w:t>ed</w:t>
      </w:r>
      <w:r w:rsidRPr="00F05F51">
        <w:t xml:space="preserve"> </w:t>
      </w:r>
      <w:r w:rsidR="00B62829" w:rsidRPr="00F05F51">
        <w:t>Contract</w:t>
      </w:r>
      <w:r w:rsidRPr="00F05F51">
        <w:rPr>
          <w:spacing w:val="-14"/>
        </w:rPr>
        <w:t xml:space="preserve"> </w:t>
      </w:r>
      <w:r w:rsidRPr="00F05F51">
        <w:t xml:space="preserve">and </w:t>
      </w:r>
      <w:r w:rsidR="00B62829" w:rsidRPr="00F05F51">
        <w:t>IA</w:t>
      </w:r>
      <w:r w:rsidRPr="00F05F51">
        <w:rPr>
          <w:spacing w:val="-11"/>
        </w:rPr>
        <w:t xml:space="preserve"> </w:t>
      </w:r>
      <w:r w:rsidRPr="00F05F51">
        <w:t>Execution.</w:t>
      </w:r>
      <w:bookmarkEnd w:id="123"/>
    </w:p>
    <w:p w14:paraId="762D28AE" w14:textId="4DF3AF82" w:rsidR="009D4E21" w:rsidRPr="00F05F51" w:rsidRDefault="00441183" w:rsidP="00441183">
      <w:pPr>
        <w:pStyle w:val="GNormal"/>
      </w:pPr>
      <w:r w:rsidRPr="00F05F51">
        <w:t xml:space="preserve"> GPC</w:t>
      </w:r>
      <w:r w:rsidRPr="00F05F51">
        <w:rPr>
          <w:spacing w:val="-11"/>
        </w:rPr>
        <w:t xml:space="preserve"> </w:t>
      </w:r>
      <w:r w:rsidRPr="00F05F51">
        <w:t>will</w:t>
      </w:r>
      <w:r w:rsidRPr="00F05F51">
        <w:rPr>
          <w:spacing w:val="-12"/>
        </w:rPr>
        <w:t xml:space="preserve"> </w:t>
      </w:r>
      <w:r w:rsidRPr="00F05F51">
        <w:t>award</w:t>
      </w:r>
      <w:r w:rsidRPr="00F05F51">
        <w:rPr>
          <w:spacing w:val="-9"/>
        </w:rPr>
        <w:t xml:space="preserve"> </w:t>
      </w:r>
      <w:r w:rsidR="00B62829" w:rsidRPr="00F05F51">
        <w:t>Awarded Contracts</w:t>
      </w:r>
      <w:r w:rsidR="00B62829" w:rsidRPr="00F05F51">
        <w:rPr>
          <w:spacing w:val="-11"/>
        </w:rPr>
        <w:t xml:space="preserve"> </w:t>
      </w:r>
      <w:r w:rsidRPr="00F05F51">
        <w:t>and</w:t>
      </w:r>
      <w:r w:rsidRPr="00F05F51">
        <w:rPr>
          <w:spacing w:val="-12"/>
        </w:rPr>
        <w:t xml:space="preserve"> </w:t>
      </w:r>
      <w:r w:rsidRPr="00F05F51">
        <w:t>IAs</w:t>
      </w:r>
      <w:r w:rsidR="00B62829" w:rsidRPr="00F05F51">
        <w:t>, as applicable,</w:t>
      </w:r>
      <w:r w:rsidRPr="00F05F51">
        <w:rPr>
          <w:spacing w:val="-9"/>
        </w:rPr>
        <w:t xml:space="preserve"> </w:t>
      </w:r>
      <w:r w:rsidRPr="00F05F51">
        <w:t>to</w:t>
      </w:r>
      <w:r w:rsidRPr="00F05F51">
        <w:rPr>
          <w:spacing w:val="-12"/>
        </w:rPr>
        <w:t xml:space="preserve"> </w:t>
      </w:r>
      <w:r w:rsidRPr="00F05F51">
        <w:t>Winning</w:t>
      </w:r>
      <w:r w:rsidRPr="00F05F51">
        <w:rPr>
          <w:spacing w:val="-10"/>
        </w:rPr>
        <w:t xml:space="preserve"> </w:t>
      </w:r>
      <w:r w:rsidRPr="00F05F51">
        <w:t>Bidders</w:t>
      </w:r>
      <w:r w:rsidRPr="00F05F51">
        <w:rPr>
          <w:spacing w:val="-11"/>
        </w:rPr>
        <w:t xml:space="preserve"> </w:t>
      </w:r>
      <w:r w:rsidRPr="00F05F51">
        <w:t>whose Bids advance</w:t>
      </w:r>
      <w:r w:rsidRPr="00F05F51">
        <w:rPr>
          <w:spacing w:val="-6"/>
        </w:rPr>
        <w:t xml:space="preserve"> </w:t>
      </w:r>
      <w:r w:rsidRPr="00F05F51">
        <w:t>from the</w:t>
      </w:r>
      <w:r w:rsidRPr="00F05F51">
        <w:rPr>
          <w:spacing w:val="-2"/>
        </w:rPr>
        <w:t xml:space="preserve"> </w:t>
      </w:r>
      <w:r w:rsidRPr="00F05F51">
        <w:t>RFP</w:t>
      </w:r>
      <w:r w:rsidRPr="00F05F51">
        <w:rPr>
          <w:spacing w:val="-8"/>
        </w:rPr>
        <w:t xml:space="preserve"> </w:t>
      </w:r>
      <w:r w:rsidRPr="00F05F51">
        <w:t>Target</w:t>
      </w:r>
      <w:r w:rsidRPr="00F05F51">
        <w:rPr>
          <w:spacing w:val="-6"/>
        </w:rPr>
        <w:t xml:space="preserve"> </w:t>
      </w:r>
      <w:r w:rsidRPr="00F05F51">
        <w:t>List.</w:t>
      </w:r>
      <w:r w:rsidRPr="00F05F51">
        <w:rPr>
          <w:spacing w:val="-14"/>
        </w:rPr>
        <w:t xml:space="preserve"> </w:t>
      </w:r>
      <w:r w:rsidRPr="00F05F51">
        <w:t>A</w:t>
      </w:r>
      <w:r w:rsidRPr="00F05F51">
        <w:rPr>
          <w:spacing w:val="-13"/>
        </w:rPr>
        <w:t xml:space="preserve"> </w:t>
      </w:r>
      <w:r w:rsidRPr="00F05F51">
        <w:t>Winning Bidder</w:t>
      </w:r>
      <w:r w:rsidRPr="00F05F51">
        <w:rPr>
          <w:spacing w:val="-6"/>
        </w:rPr>
        <w:t xml:space="preserve"> </w:t>
      </w:r>
      <w:r w:rsidRPr="00F05F51">
        <w:t>will</w:t>
      </w:r>
      <w:r w:rsidRPr="00F05F51">
        <w:rPr>
          <w:spacing w:val="-5"/>
        </w:rPr>
        <w:t xml:space="preserve"> </w:t>
      </w:r>
      <w:r w:rsidRPr="00F05F51">
        <w:t>enter</w:t>
      </w:r>
      <w:r w:rsidRPr="00F05F51">
        <w:rPr>
          <w:spacing w:val="-3"/>
        </w:rPr>
        <w:t xml:space="preserve"> </w:t>
      </w:r>
      <w:r w:rsidRPr="00F05F51">
        <w:t>into</w:t>
      </w:r>
      <w:r w:rsidRPr="00F05F51">
        <w:rPr>
          <w:spacing w:val="-6"/>
        </w:rPr>
        <w:t xml:space="preserve"> </w:t>
      </w:r>
      <w:r w:rsidRPr="00F05F51">
        <w:t xml:space="preserve">the </w:t>
      </w:r>
      <w:r w:rsidR="00B62829" w:rsidRPr="00F05F51">
        <w:t>Awarded Contract</w:t>
      </w:r>
      <w:r w:rsidR="00B62829" w:rsidRPr="00F05F51">
        <w:rPr>
          <w:spacing w:val="-14"/>
        </w:rPr>
        <w:t xml:space="preserve"> </w:t>
      </w:r>
      <w:r w:rsidRPr="00F05F51">
        <w:t>with</w:t>
      </w:r>
      <w:r w:rsidRPr="00F05F51">
        <w:rPr>
          <w:spacing w:val="-7"/>
        </w:rPr>
        <w:t xml:space="preserve"> </w:t>
      </w:r>
      <w:r w:rsidRPr="00F05F51">
        <w:t>GPC.</w:t>
      </w:r>
      <w:r w:rsidRPr="00F05F51">
        <w:rPr>
          <w:spacing w:val="-6"/>
        </w:rPr>
        <w:t xml:space="preserve"> </w:t>
      </w:r>
      <w:r w:rsidRPr="00F05F51">
        <w:t>GPC will</w:t>
      </w:r>
      <w:r w:rsidRPr="00F05F51">
        <w:rPr>
          <w:spacing w:val="-13"/>
        </w:rPr>
        <w:t xml:space="preserve"> </w:t>
      </w:r>
      <w:r w:rsidRPr="00F05F51">
        <w:t>not</w:t>
      </w:r>
      <w:r w:rsidRPr="00F05F51">
        <w:rPr>
          <w:spacing w:val="-7"/>
        </w:rPr>
        <w:t xml:space="preserve"> </w:t>
      </w:r>
      <w:r w:rsidRPr="00F05F51">
        <w:t>accept</w:t>
      </w:r>
      <w:r w:rsidRPr="00F05F51">
        <w:rPr>
          <w:spacing w:val="-8"/>
        </w:rPr>
        <w:t xml:space="preserve"> </w:t>
      </w:r>
      <w:r w:rsidRPr="00F05F51">
        <w:t>any</w:t>
      </w:r>
      <w:r w:rsidRPr="00F05F51">
        <w:rPr>
          <w:spacing w:val="-9"/>
        </w:rPr>
        <w:t xml:space="preserve"> </w:t>
      </w:r>
      <w:r w:rsidR="003A5613" w:rsidRPr="00F05F51">
        <w:rPr>
          <w:spacing w:val="-9"/>
        </w:rPr>
        <w:t xml:space="preserve">material </w:t>
      </w:r>
      <w:r w:rsidRPr="00F05F51">
        <w:t>change</w:t>
      </w:r>
      <w:r w:rsidRPr="00F05F51">
        <w:rPr>
          <w:spacing w:val="-6"/>
        </w:rPr>
        <w:t xml:space="preserve"> </w:t>
      </w:r>
      <w:r w:rsidRPr="00F05F51">
        <w:t>to</w:t>
      </w:r>
      <w:r w:rsidRPr="00F05F51">
        <w:rPr>
          <w:spacing w:val="-8"/>
        </w:rPr>
        <w:t xml:space="preserve"> </w:t>
      </w:r>
      <w:r w:rsidRPr="00F05F51">
        <w:t>the</w:t>
      </w:r>
      <w:r w:rsidRPr="00F05F51">
        <w:rPr>
          <w:spacing w:val="-8"/>
        </w:rPr>
        <w:t xml:space="preserve"> </w:t>
      </w:r>
      <w:r w:rsidRPr="00F05F51">
        <w:t>pro</w:t>
      </w:r>
      <w:r w:rsidRPr="00F05F51">
        <w:rPr>
          <w:spacing w:val="-10"/>
        </w:rPr>
        <w:t xml:space="preserve"> </w:t>
      </w:r>
      <w:r w:rsidRPr="00F05F51">
        <w:t>forma</w:t>
      </w:r>
      <w:r w:rsidRPr="00F05F51">
        <w:rPr>
          <w:spacing w:val="-8"/>
        </w:rPr>
        <w:t xml:space="preserve"> </w:t>
      </w:r>
      <w:r w:rsidR="003A5613" w:rsidRPr="00F05F51">
        <w:rPr>
          <w:spacing w:val="-8"/>
        </w:rPr>
        <w:t>BTA</w:t>
      </w:r>
      <w:r w:rsidR="0089775A" w:rsidRPr="00F05F51">
        <w:rPr>
          <w:spacing w:val="-8"/>
        </w:rPr>
        <w:t xml:space="preserve"> or</w:t>
      </w:r>
      <w:r w:rsidR="003A5613" w:rsidRPr="00F05F51">
        <w:rPr>
          <w:spacing w:val="-8"/>
        </w:rPr>
        <w:t xml:space="preserve"> </w:t>
      </w:r>
      <w:r w:rsidRPr="00F05F51">
        <w:t>PPA</w:t>
      </w:r>
      <w:r w:rsidR="003A5613" w:rsidRPr="00F05F51">
        <w:t>,</w:t>
      </w:r>
      <w:r w:rsidRPr="00F05F51">
        <w:rPr>
          <w:spacing w:val="-12"/>
        </w:rPr>
        <w:t xml:space="preserve"> </w:t>
      </w:r>
      <w:r w:rsidRPr="00F05F51">
        <w:t>or</w:t>
      </w:r>
      <w:r w:rsidRPr="00F05F51">
        <w:rPr>
          <w:spacing w:val="-9"/>
        </w:rPr>
        <w:t xml:space="preserve"> </w:t>
      </w:r>
      <w:r w:rsidRPr="00F05F51">
        <w:t>IA</w:t>
      </w:r>
      <w:r w:rsidRPr="00F05F51">
        <w:rPr>
          <w:spacing w:val="-14"/>
        </w:rPr>
        <w:t xml:space="preserve"> </w:t>
      </w:r>
      <w:r w:rsidRPr="00F05F51">
        <w:t>at</w:t>
      </w:r>
      <w:r w:rsidRPr="00F05F51">
        <w:rPr>
          <w:spacing w:val="-9"/>
        </w:rPr>
        <w:t xml:space="preserve"> </w:t>
      </w:r>
      <w:r w:rsidRPr="00F05F51">
        <w:t>the</w:t>
      </w:r>
      <w:r w:rsidRPr="00F05F51">
        <w:rPr>
          <w:spacing w:val="-8"/>
        </w:rPr>
        <w:t xml:space="preserve"> </w:t>
      </w:r>
      <w:r w:rsidRPr="00F05F51">
        <w:t>time</w:t>
      </w:r>
      <w:r w:rsidRPr="00F05F51">
        <w:rPr>
          <w:spacing w:val="-8"/>
        </w:rPr>
        <w:t xml:space="preserve"> </w:t>
      </w:r>
      <w:r w:rsidRPr="00F05F51">
        <w:t>of</w:t>
      </w:r>
      <w:r w:rsidRPr="00F05F51">
        <w:rPr>
          <w:spacing w:val="-8"/>
        </w:rPr>
        <w:t xml:space="preserve"> </w:t>
      </w:r>
      <w:r w:rsidRPr="00F05F51">
        <w:t>execution.</w:t>
      </w:r>
      <w:r w:rsidRPr="00F05F51">
        <w:rPr>
          <w:spacing w:val="-14"/>
        </w:rPr>
        <w:t xml:space="preserve"> </w:t>
      </w:r>
      <w:r w:rsidRPr="00F05F51">
        <w:t>A</w:t>
      </w:r>
      <w:r w:rsidRPr="00F05F51">
        <w:rPr>
          <w:spacing w:val="-14"/>
        </w:rPr>
        <w:t xml:space="preserve"> </w:t>
      </w:r>
      <w:r w:rsidRPr="00F05F51">
        <w:t>Winning</w:t>
      </w:r>
      <w:r w:rsidRPr="00F05F51">
        <w:rPr>
          <w:spacing w:val="-7"/>
        </w:rPr>
        <w:t xml:space="preserve"> </w:t>
      </w:r>
      <w:r w:rsidRPr="00F05F51">
        <w:t xml:space="preserve">Bidder must pay the Winner’s Fee at the time it returns its executed </w:t>
      </w:r>
      <w:r w:rsidR="003A5613" w:rsidRPr="00F05F51">
        <w:t>Awarded Contract</w:t>
      </w:r>
      <w:r w:rsidRPr="00F05F51">
        <w:t xml:space="preserve">. A Bidder on the RFP Target List wishing to update counterparty information in the </w:t>
      </w:r>
      <w:r w:rsidR="00CD30BA" w:rsidRPr="00F05F51">
        <w:t xml:space="preserve">BTA or </w:t>
      </w:r>
      <w:r w:rsidRPr="00F05F51">
        <w:t xml:space="preserve">PPA and IA must do so by no later than three Business Days after GPC notifies Bidder of PPA </w:t>
      </w:r>
      <w:r w:rsidR="00CD30BA" w:rsidRPr="00F05F51">
        <w:t>or BTA</w:t>
      </w:r>
      <w:r w:rsidRPr="00F05F51">
        <w:t xml:space="preserve"> award. For the avoidance of doubt, the </w:t>
      </w:r>
      <w:r w:rsidR="00CD30BA" w:rsidRPr="00F05F51">
        <w:t xml:space="preserve">Seller </w:t>
      </w:r>
      <w:r w:rsidRPr="00F05F51">
        <w:t>in the PPA and the IA must be the same Person.</w:t>
      </w:r>
    </w:p>
    <w:p w14:paraId="3D7E9425" w14:textId="10AF81BC" w:rsidR="009D4E21" w:rsidRPr="00F05F51" w:rsidRDefault="00B86CDC" w:rsidP="000E6C7F">
      <w:pPr>
        <w:pStyle w:val="zGBody3"/>
      </w:pPr>
      <w:r w:rsidRPr="00F05F51">
        <w:rPr>
          <w:b/>
          <w:spacing w:val="-2"/>
        </w:rPr>
        <w:t>Seller</w:t>
      </w:r>
      <w:r w:rsidRPr="00F05F51">
        <w:rPr>
          <w:b/>
          <w:spacing w:val="-12"/>
        </w:rPr>
        <w:t xml:space="preserve"> </w:t>
      </w:r>
      <w:r w:rsidR="00C85E7C" w:rsidRPr="00F05F51">
        <w:rPr>
          <w:b/>
          <w:spacing w:val="-2"/>
        </w:rPr>
        <w:t>Execution</w:t>
      </w:r>
      <w:r w:rsidR="00C85E7C" w:rsidRPr="00F05F51">
        <w:rPr>
          <w:b/>
          <w:spacing w:val="-11"/>
        </w:rPr>
        <w:t xml:space="preserve"> </w:t>
      </w:r>
      <w:r w:rsidR="00C85E7C" w:rsidRPr="00F05F51">
        <w:rPr>
          <w:b/>
          <w:spacing w:val="-2"/>
        </w:rPr>
        <w:t>of</w:t>
      </w:r>
      <w:r w:rsidR="00C85E7C" w:rsidRPr="00F05F51">
        <w:rPr>
          <w:b/>
          <w:spacing w:val="-11"/>
        </w:rPr>
        <w:t xml:space="preserve"> </w:t>
      </w:r>
      <w:r w:rsidR="00C85E7C" w:rsidRPr="00F05F51">
        <w:rPr>
          <w:b/>
          <w:spacing w:val="-2"/>
        </w:rPr>
        <w:t>Agreements.</w:t>
      </w:r>
      <w:r w:rsidR="00C85E7C" w:rsidRPr="00F05F51">
        <w:rPr>
          <w:b/>
          <w:spacing w:val="-4"/>
        </w:rPr>
        <w:t xml:space="preserve"> </w:t>
      </w:r>
      <w:r w:rsidR="00C85E7C" w:rsidRPr="00F05F51">
        <w:rPr>
          <w:spacing w:val="-2"/>
        </w:rPr>
        <w:t>GPC</w:t>
      </w:r>
      <w:r w:rsidR="00C85E7C" w:rsidRPr="00F05F51">
        <w:rPr>
          <w:spacing w:val="-7"/>
        </w:rPr>
        <w:t xml:space="preserve"> </w:t>
      </w:r>
      <w:r w:rsidR="00C85E7C" w:rsidRPr="00F05F51">
        <w:rPr>
          <w:spacing w:val="-2"/>
        </w:rPr>
        <w:t>will</w:t>
      </w:r>
      <w:r w:rsidR="00C85E7C" w:rsidRPr="00F05F51">
        <w:rPr>
          <w:spacing w:val="-8"/>
        </w:rPr>
        <w:t xml:space="preserve"> </w:t>
      </w:r>
      <w:r w:rsidR="00C85E7C" w:rsidRPr="00F05F51">
        <w:rPr>
          <w:spacing w:val="-2"/>
        </w:rPr>
        <w:t>send</w:t>
      </w:r>
      <w:r w:rsidR="00C85E7C" w:rsidRPr="00F05F51">
        <w:rPr>
          <w:spacing w:val="-7"/>
        </w:rPr>
        <w:t xml:space="preserve"> </w:t>
      </w:r>
      <w:r w:rsidR="00C85E7C" w:rsidRPr="00F05F51">
        <w:rPr>
          <w:spacing w:val="-2"/>
        </w:rPr>
        <w:t>the</w:t>
      </w:r>
      <w:r w:rsidR="00C85E7C" w:rsidRPr="00F05F51">
        <w:rPr>
          <w:spacing w:val="-8"/>
        </w:rPr>
        <w:t xml:space="preserve"> </w:t>
      </w:r>
      <w:r w:rsidR="003A5613" w:rsidRPr="00F05F51">
        <w:rPr>
          <w:spacing w:val="-2"/>
        </w:rPr>
        <w:t>Awarded Contract</w:t>
      </w:r>
      <w:r w:rsidR="00C85E7C" w:rsidRPr="00F05F51">
        <w:rPr>
          <w:spacing w:val="-12"/>
        </w:rPr>
        <w:t xml:space="preserve"> </w:t>
      </w:r>
      <w:r w:rsidR="00C85E7C" w:rsidRPr="00F05F51">
        <w:rPr>
          <w:spacing w:val="-2"/>
        </w:rPr>
        <w:t>and</w:t>
      </w:r>
      <w:r w:rsidR="00C85E7C" w:rsidRPr="00F05F51">
        <w:rPr>
          <w:spacing w:val="-7"/>
        </w:rPr>
        <w:t xml:space="preserve"> </w:t>
      </w:r>
      <w:r w:rsidR="00C85E7C" w:rsidRPr="00F05F51">
        <w:rPr>
          <w:spacing w:val="-2"/>
        </w:rPr>
        <w:t>the</w:t>
      </w:r>
      <w:r w:rsidR="00C85E7C" w:rsidRPr="00F05F51">
        <w:rPr>
          <w:spacing w:val="-7"/>
        </w:rPr>
        <w:t xml:space="preserve"> </w:t>
      </w:r>
      <w:r w:rsidR="00C85E7C" w:rsidRPr="00F05F51">
        <w:rPr>
          <w:spacing w:val="-2"/>
        </w:rPr>
        <w:t>IA</w:t>
      </w:r>
      <w:r w:rsidR="00053021" w:rsidRPr="00F05F51">
        <w:rPr>
          <w:spacing w:val="-2"/>
        </w:rPr>
        <w:t>, if applicable,</w:t>
      </w:r>
      <w:r w:rsidR="00C85E7C" w:rsidRPr="00F05F51">
        <w:rPr>
          <w:spacing w:val="-12"/>
        </w:rPr>
        <w:t xml:space="preserve"> </w:t>
      </w:r>
      <w:r w:rsidR="00C85E7C" w:rsidRPr="00F05F51">
        <w:rPr>
          <w:spacing w:val="-2"/>
        </w:rPr>
        <w:t>to</w:t>
      </w:r>
      <w:r w:rsidR="00C85E7C" w:rsidRPr="00F05F51">
        <w:rPr>
          <w:spacing w:val="-7"/>
        </w:rPr>
        <w:t xml:space="preserve"> </w:t>
      </w:r>
      <w:r w:rsidR="00C85E7C" w:rsidRPr="00F05F51">
        <w:rPr>
          <w:spacing w:val="-2"/>
        </w:rPr>
        <w:t>each</w:t>
      </w:r>
      <w:r w:rsidR="00C85E7C" w:rsidRPr="00F05F51">
        <w:rPr>
          <w:spacing w:val="-4"/>
        </w:rPr>
        <w:t xml:space="preserve"> </w:t>
      </w:r>
      <w:r w:rsidR="00C85E7C" w:rsidRPr="00F05F51">
        <w:rPr>
          <w:spacing w:val="-2"/>
        </w:rPr>
        <w:t xml:space="preserve">winning </w:t>
      </w:r>
      <w:r w:rsidR="00C85E7C" w:rsidRPr="00F05F51">
        <w:t>Bidder for execution. No later than 15 Business Days after the date GPC provides the PPA</w:t>
      </w:r>
      <w:r w:rsidR="00C85E7C" w:rsidRPr="00F05F51">
        <w:rPr>
          <w:spacing w:val="-7"/>
        </w:rPr>
        <w:t xml:space="preserve"> </w:t>
      </w:r>
      <w:r w:rsidR="00C85E7C" w:rsidRPr="00F05F51">
        <w:t>and IA</w:t>
      </w:r>
      <w:r w:rsidR="00C85E7C" w:rsidRPr="00F05F51">
        <w:rPr>
          <w:spacing w:val="-16"/>
        </w:rPr>
        <w:t xml:space="preserve"> </w:t>
      </w:r>
      <w:r w:rsidR="00C85E7C" w:rsidRPr="00F05F51">
        <w:t>to</w:t>
      </w:r>
      <w:r w:rsidR="00C85E7C" w:rsidRPr="00F05F51">
        <w:rPr>
          <w:spacing w:val="-14"/>
        </w:rPr>
        <w:t xml:space="preserve"> </w:t>
      </w:r>
      <w:r w:rsidR="00C85E7C" w:rsidRPr="00F05F51">
        <w:t>Bidder,</w:t>
      </w:r>
      <w:r w:rsidR="00C85E7C" w:rsidRPr="00F05F51">
        <w:rPr>
          <w:spacing w:val="-8"/>
        </w:rPr>
        <w:t xml:space="preserve"> </w:t>
      </w:r>
      <w:r w:rsidR="00CE461E" w:rsidRPr="00F05F51">
        <w:t>Seller</w:t>
      </w:r>
      <w:r w:rsidR="00C85E7C" w:rsidRPr="00F05F51">
        <w:rPr>
          <w:spacing w:val="-7"/>
        </w:rPr>
        <w:t xml:space="preserve"> </w:t>
      </w:r>
      <w:r w:rsidR="00C85E7C" w:rsidRPr="00F05F51">
        <w:t>must:</w:t>
      </w:r>
      <w:r w:rsidR="00C85E7C" w:rsidRPr="00F05F51">
        <w:rPr>
          <w:spacing w:val="-10"/>
        </w:rPr>
        <w:t xml:space="preserve"> </w:t>
      </w:r>
      <w:r w:rsidR="00C85E7C" w:rsidRPr="00F05F51">
        <w:t>(i)</w:t>
      </w:r>
      <w:r w:rsidR="00C85E7C" w:rsidRPr="00F05F51">
        <w:rPr>
          <w:spacing w:val="-7"/>
        </w:rPr>
        <w:t xml:space="preserve"> </w:t>
      </w:r>
      <w:r w:rsidR="00C85E7C" w:rsidRPr="00F05F51">
        <w:t>execute</w:t>
      </w:r>
      <w:r w:rsidR="00C85E7C" w:rsidRPr="00F05F51">
        <w:rPr>
          <w:spacing w:val="-8"/>
        </w:rPr>
        <w:t xml:space="preserve"> </w:t>
      </w:r>
      <w:r w:rsidR="00C85E7C" w:rsidRPr="00F05F51">
        <w:t>and</w:t>
      </w:r>
      <w:r w:rsidR="00C85E7C" w:rsidRPr="00F05F51">
        <w:rPr>
          <w:spacing w:val="-8"/>
        </w:rPr>
        <w:t xml:space="preserve"> </w:t>
      </w:r>
      <w:r w:rsidR="00C85E7C" w:rsidRPr="00F05F51">
        <w:t>return</w:t>
      </w:r>
      <w:r w:rsidR="00C85E7C" w:rsidRPr="00F05F51">
        <w:rPr>
          <w:spacing w:val="-8"/>
        </w:rPr>
        <w:t xml:space="preserve"> </w:t>
      </w:r>
      <w:r w:rsidR="00C85E7C" w:rsidRPr="00F05F51">
        <w:t>the</w:t>
      </w:r>
      <w:r w:rsidR="00C85E7C" w:rsidRPr="00F05F51">
        <w:rPr>
          <w:spacing w:val="-8"/>
        </w:rPr>
        <w:t xml:space="preserve"> </w:t>
      </w:r>
      <w:r w:rsidR="00C85E7C" w:rsidRPr="00F05F51">
        <w:t>PPA</w:t>
      </w:r>
      <w:r w:rsidR="00C85E7C" w:rsidRPr="00F05F51">
        <w:rPr>
          <w:spacing w:val="-14"/>
        </w:rPr>
        <w:t xml:space="preserve"> </w:t>
      </w:r>
      <w:r w:rsidR="00C85E7C" w:rsidRPr="00F05F51">
        <w:t>(and</w:t>
      </w:r>
      <w:r w:rsidR="00C85E7C" w:rsidRPr="00F05F51">
        <w:rPr>
          <w:spacing w:val="-8"/>
        </w:rPr>
        <w:t xml:space="preserve"> </w:t>
      </w:r>
      <w:r w:rsidR="00C85E7C" w:rsidRPr="00F05F51">
        <w:t>all</w:t>
      </w:r>
      <w:r w:rsidR="00C85E7C" w:rsidRPr="00F05F51">
        <w:rPr>
          <w:spacing w:val="-8"/>
        </w:rPr>
        <w:t xml:space="preserve"> </w:t>
      </w:r>
      <w:r w:rsidR="00C85E7C" w:rsidRPr="00F05F51">
        <w:t>completed</w:t>
      </w:r>
      <w:r w:rsidR="00C85E7C" w:rsidRPr="00F05F51">
        <w:rPr>
          <w:spacing w:val="-8"/>
        </w:rPr>
        <w:t xml:space="preserve"> </w:t>
      </w:r>
      <w:r w:rsidR="00C85E7C" w:rsidRPr="00F05F51">
        <w:t>exhibits)</w:t>
      </w:r>
      <w:r w:rsidR="00C85E7C" w:rsidRPr="00F05F51">
        <w:rPr>
          <w:spacing w:val="-9"/>
        </w:rPr>
        <w:t xml:space="preserve"> </w:t>
      </w:r>
      <w:r w:rsidR="00C85E7C" w:rsidRPr="00F05F51">
        <w:t>to</w:t>
      </w:r>
      <w:r w:rsidR="00C85E7C" w:rsidRPr="00F05F51">
        <w:rPr>
          <w:spacing w:val="-8"/>
        </w:rPr>
        <w:t xml:space="preserve"> </w:t>
      </w:r>
      <w:r w:rsidR="00C85E7C" w:rsidRPr="00F05F51">
        <w:t>GPC;</w:t>
      </w:r>
      <w:r w:rsidR="000E6C7F" w:rsidRPr="00F05F51">
        <w:t xml:space="preserve"> </w:t>
      </w:r>
      <w:r w:rsidR="00C85E7C" w:rsidRPr="00F05F51">
        <w:t>(ii)</w:t>
      </w:r>
      <w:r w:rsidR="00C85E7C" w:rsidRPr="00F05F51">
        <w:rPr>
          <w:spacing w:val="-2"/>
        </w:rPr>
        <w:t xml:space="preserve"> </w:t>
      </w:r>
      <w:r w:rsidR="00E654FD" w:rsidRPr="00F05F51">
        <w:rPr>
          <w:spacing w:val="-2"/>
        </w:rPr>
        <w:t xml:space="preserve">if applicable, </w:t>
      </w:r>
      <w:r w:rsidR="00C85E7C" w:rsidRPr="00F05F51">
        <w:t>execute</w:t>
      </w:r>
      <w:r w:rsidR="00C85E7C" w:rsidRPr="00F05F51">
        <w:rPr>
          <w:spacing w:val="-1"/>
        </w:rPr>
        <w:t xml:space="preserve"> </w:t>
      </w:r>
      <w:r w:rsidR="00C85E7C" w:rsidRPr="00F05F51">
        <w:t>and</w:t>
      </w:r>
      <w:r w:rsidR="00C85E7C" w:rsidRPr="00F05F51">
        <w:rPr>
          <w:spacing w:val="-1"/>
        </w:rPr>
        <w:t xml:space="preserve"> </w:t>
      </w:r>
      <w:r w:rsidR="00C85E7C" w:rsidRPr="00F05F51">
        <w:t>return</w:t>
      </w:r>
      <w:r w:rsidR="00C85E7C" w:rsidRPr="00F05F51">
        <w:rPr>
          <w:spacing w:val="-1"/>
        </w:rPr>
        <w:t xml:space="preserve"> </w:t>
      </w:r>
      <w:r w:rsidR="00C85E7C" w:rsidRPr="00F05F51">
        <w:t>the</w:t>
      </w:r>
      <w:r w:rsidR="00C85E7C" w:rsidRPr="00F05F51">
        <w:rPr>
          <w:spacing w:val="-3"/>
        </w:rPr>
        <w:t xml:space="preserve"> </w:t>
      </w:r>
      <w:r w:rsidR="00C85E7C" w:rsidRPr="00F05F51">
        <w:t>IA</w:t>
      </w:r>
      <w:r w:rsidR="00C85E7C" w:rsidRPr="00F05F51">
        <w:rPr>
          <w:spacing w:val="-13"/>
        </w:rPr>
        <w:t xml:space="preserve"> </w:t>
      </w:r>
      <w:r w:rsidR="00C85E7C" w:rsidRPr="00F05F51">
        <w:t>(including</w:t>
      </w:r>
      <w:r w:rsidR="00C85E7C" w:rsidRPr="00F05F51">
        <w:rPr>
          <w:spacing w:val="-1"/>
        </w:rPr>
        <w:t xml:space="preserve"> </w:t>
      </w:r>
      <w:r w:rsidR="00C85E7C" w:rsidRPr="00F05F51">
        <w:t>all</w:t>
      </w:r>
      <w:r w:rsidR="00C85E7C" w:rsidRPr="00F05F51">
        <w:rPr>
          <w:spacing w:val="-4"/>
        </w:rPr>
        <w:t xml:space="preserve"> </w:t>
      </w:r>
      <w:r w:rsidR="00C85E7C" w:rsidRPr="00F05F51">
        <w:t>completed</w:t>
      </w:r>
      <w:r w:rsidR="00C85E7C" w:rsidRPr="00F05F51">
        <w:rPr>
          <w:spacing w:val="-2"/>
        </w:rPr>
        <w:t xml:space="preserve"> </w:t>
      </w:r>
      <w:r w:rsidR="00C85E7C" w:rsidRPr="00F05F51">
        <w:t>exhibits)</w:t>
      </w:r>
      <w:r w:rsidR="00C85E7C" w:rsidRPr="00F05F51">
        <w:rPr>
          <w:spacing w:val="-2"/>
        </w:rPr>
        <w:t xml:space="preserve"> </w:t>
      </w:r>
      <w:r w:rsidR="00C85E7C" w:rsidRPr="00F05F51">
        <w:t>to</w:t>
      </w:r>
      <w:r w:rsidR="00C85E7C" w:rsidRPr="00F05F51">
        <w:rPr>
          <w:spacing w:val="-4"/>
        </w:rPr>
        <w:t xml:space="preserve"> </w:t>
      </w:r>
      <w:r w:rsidR="00C85E7C" w:rsidRPr="00F05F51">
        <w:t>GPC; and</w:t>
      </w:r>
      <w:r w:rsidR="00C85E7C" w:rsidRPr="00F05F51">
        <w:rPr>
          <w:spacing w:val="-3"/>
        </w:rPr>
        <w:t xml:space="preserve"> </w:t>
      </w:r>
      <w:r w:rsidR="00C85E7C" w:rsidRPr="00F05F51">
        <w:t>(iii) pay</w:t>
      </w:r>
      <w:r w:rsidR="00C85E7C" w:rsidRPr="00F05F51">
        <w:rPr>
          <w:spacing w:val="-2"/>
        </w:rPr>
        <w:t xml:space="preserve"> </w:t>
      </w:r>
      <w:r w:rsidR="00C85E7C" w:rsidRPr="00F05F51">
        <w:t>the</w:t>
      </w:r>
      <w:r w:rsidR="00C85E7C" w:rsidRPr="00F05F51">
        <w:rPr>
          <w:spacing w:val="-1"/>
        </w:rPr>
        <w:t xml:space="preserve"> </w:t>
      </w:r>
      <w:r w:rsidR="00C85E7C" w:rsidRPr="00F05F51">
        <w:t>Winner’s Fee, as discussed in Section 4.</w:t>
      </w:r>
      <w:r w:rsidR="008C3C95" w:rsidRPr="00F05F51">
        <w:t xml:space="preserve">4 </w:t>
      </w:r>
      <w:r w:rsidR="00C85E7C" w:rsidRPr="00F05F51">
        <w:t>(</w:t>
      </w:r>
      <w:r w:rsidR="00C85E7C" w:rsidRPr="00F05F51">
        <w:rPr>
          <w:i/>
        </w:rPr>
        <w:t>Winner’s Fee</w:t>
      </w:r>
      <w:r w:rsidR="00C85E7C" w:rsidRPr="00F05F51">
        <w:t>). If the executed PPA</w:t>
      </w:r>
      <w:r w:rsidR="00C85E7C" w:rsidRPr="00F05F51">
        <w:rPr>
          <w:spacing w:val="-3"/>
        </w:rPr>
        <w:t xml:space="preserve"> </w:t>
      </w:r>
      <w:r w:rsidR="00C85E7C" w:rsidRPr="00F05F51">
        <w:t>and IA, together with the Winner’s</w:t>
      </w:r>
      <w:r w:rsidR="00C85E7C" w:rsidRPr="00F05F51">
        <w:rPr>
          <w:spacing w:val="-12"/>
        </w:rPr>
        <w:t xml:space="preserve"> </w:t>
      </w:r>
      <w:r w:rsidR="00C85E7C" w:rsidRPr="00F05F51">
        <w:t>Fee,</w:t>
      </w:r>
      <w:r w:rsidR="00C85E7C" w:rsidRPr="00F05F51">
        <w:rPr>
          <w:spacing w:val="-7"/>
        </w:rPr>
        <w:t xml:space="preserve"> </w:t>
      </w:r>
      <w:r w:rsidR="00C85E7C" w:rsidRPr="00F05F51">
        <w:t>are</w:t>
      </w:r>
      <w:r w:rsidR="00C85E7C" w:rsidRPr="00F05F51">
        <w:rPr>
          <w:spacing w:val="-7"/>
        </w:rPr>
        <w:t xml:space="preserve"> </w:t>
      </w:r>
      <w:r w:rsidR="00C85E7C" w:rsidRPr="00F05F51">
        <w:t>not</w:t>
      </w:r>
      <w:r w:rsidR="00C85E7C" w:rsidRPr="00F05F51">
        <w:rPr>
          <w:spacing w:val="-8"/>
        </w:rPr>
        <w:t xml:space="preserve"> </w:t>
      </w:r>
      <w:r w:rsidR="00C85E7C" w:rsidRPr="00F05F51">
        <w:t>returned</w:t>
      </w:r>
      <w:r w:rsidR="00C85E7C" w:rsidRPr="00F05F51">
        <w:rPr>
          <w:spacing w:val="-8"/>
        </w:rPr>
        <w:t xml:space="preserve"> </w:t>
      </w:r>
      <w:r w:rsidR="00C85E7C" w:rsidRPr="00F05F51">
        <w:t>to</w:t>
      </w:r>
      <w:r w:rsidR="00C85E7C" w:rsidRPr="00F05F51">
        <w:rPr>
          <w:spacing w:val="-8"/>
        </w:rPr>
        <w:t xml:space="preserve"> </w:t>
      </w:r>
      <w:r w:rsidR="00C85E7C" w:rsidRPr="00F05F51">
        <w:t>GPC</w:t>
      </w:r>
      <w:r w:rsidR="00C85E7C" w:rsidRPr="00F05F51">
        <w:rPr>
          <w:spacing w:val="-7"/>
        </w:rPr>
        <w:t xml:space="preserve"> </w:t>
      </w:r>
      <w:r w:rsidR="00C85E7C" w:rsidRPr="00F05F51">
        <w:t>within</w:t>
      </w:r>
      <w:r w:rsidR="00C85E7C" w:rsidRPr="00F05F51">
        <w:rPr>
          <w:spacing w:val="-4"/>
        </w:rPr>
        <w:t xml:space="preserve"> </w:t>
      </w:r>
      <w:r w:rsidR="00C85E7C" w:rsidRPr="00F05F51">
        <w:t>15</w:t>
      </w:r>
      <w:r w:rsidR="00C85E7C" w:rsidRPr="00F05F51">
        <w:rPr>
          <w:spacing w:val="-8"/>
        </w:rPr>
        <w:t xml:space="preserve"> </w:t>
      </w:r>
      <w:r w:rsidR="00C85E7C" w:rsidRPr="00F05F51">
        <w:t>Business</w:t>
      </w:r>
      <w:r w:rsidR="00C85E7C" w:rsidRPr="00F05F51">
        <w:rPr>
          <w:spacing w:val="-9"/>
        </w:rPr>
        <w:t xml:space="preserve"> </w:t>
      </w:r>
      <w:r w:rsidR="00C85E7C" w:rsidRPr="00F05F51">
        <w:t>Days</w:t>
      </w:r>
      <w:r w:rsidR="00C85E7C" w:rsidRPr="00F05F51">
        <w:rPr>
          <w:spacing w:val="-9"/>
        </w:rPr>
        <w:t xml:space="preserve"> </w:t>
      </w:r>
      <w:r w:rsidR="00C85E7C" w:rsidRPr="00F05F51">
        <w:t>after</w:t>
      </w:r>
      <w:r w:rsidR="00C85E7C" w:rsidRPr="00F05F51">
        <w:rPr>
          <w:spacing w:val="-9"/>
        </w:rPr>
        <w:t xml:space="preserve"> </w:t>
      </w:r>
      <w:r w:rsidR="00C85E7C" w:rsidRPr="00F05F51">
        <w:t>GPC</w:t>
      </w:r>
      <w:r w:rsidR="00C85E7C" w:rsidRPr="00F05F51">
        <w:rPr>
          <w:spacing w:val="-7"/>
        </w:rPr>
        <w:t xml:space="preserve"> </w:t>
      </w:r>
      <w:r w:rsidR="00C85E7C" w:rsidRPr="00F05F51">
        <w:t>provides</w:t>
      </w:r>
      <w:r w:rsidR="00C85E7C" w:rsidRPr="00F05F51">
        <w:rPr>
          <w:spacing w:val="-9"/>
        </w:rPr>
        <w:t xml:space="preserve"> </w:t>
      </w:r>
      <w:r w:rsidR="00C85E7C" w:rsidRPr="00F05F51">
        <w:t>the</w:t>
      </w:r>
      <w:r w:rsidR="00C85E7C" w:rsidRPr="00F05F51">
        <w:rPr>
          <w:spacing w:val="-8"/>
        </w:rPr>
        <w:t xml:space="preserve"> </w:t>
      </w:r>
      <w:r w:rsidR="00C85E7C" w:rsidRPr="00F05F51">
        <w:t>PPA</w:t>
      </w:r>
      <w:r w:rsidR="00C85E7C" w:rsidRPr="00F05F51">
        <w:rPr>
          <w:spacing w:val="-14"/>
        </w:rPr>
        <w:t xml:space="preserve"> </w:t>
      </w:r>
      <w:r w:rsidR="00C85E7C" w:rsidRPr="00F05F51">
        <w:t>and IA</w:t>
      </w:r>
      <w:r w:rsidR="00C85E7C" w:rsidRPr="00F05F51">
        <w:rPr>
          <w:spacing w:val="-6"/>
        </w:rPr>
        <w:t xml:space="preserve"> </w:t>
      </w:r>
      <w:r w:rsidR="00C85E7C" w:rsidRPr="00F05F51">
        <w:t xml:space="preserve">to </w:t>
      </w:r>
      <w:r w:rsidR="00CE461E" w:rsidRPr="00F05F51">
        <w:t>Seller</w:t>
      </w:r>
      <w:r w:rsidR="00C85E7C" w:rsidRPr="00F05F51">
        <w:t>, GPC reserves the right to reject the Bid and move the Bid to the Release List.</w:t>
      </w:r>
    </w:p>
    <w:p w14:paraId="3C062FE0" w14:textId="673D75E3" w:rsidR="009D4E21" w:rsidRDefault="00C85E7C" w:rsidP="000E6C7F">
      <w:pPr>
        <w:pStyle w:val="zGBody3"/>
      </w:pPr>
      <w:r>
        <w:rPr>
          <w:b/>
        </w:rPr>
        <w:t>GPC</w:t>
      </w:r>
      <w:r>
        <w:rPr>
          <w:b/>
          <w:spacing w:val="-14"/>
        </w:rPr>
        <w:t xml:space="preserve"> </w:t>
      </w:r>
      <w:r>
        <w:rPr>
          <w:b/>
        </w:rPr>
        <w:t>Execution</w:t>
      </w:r>
      <w:r>
        <w:rPr>
          <w:b/>
          <w:spacing w:val="-8"/>
        </w:rPr>
        <w:t xml:space="preserve"> </w:t>
      </w:r>
      <w:r>
        <w:rPr>
          <w:b/>
        </w:rPr>
        <w:t>of</w:t>
      </w:r>
      <w:r>
        <w:rPr>
          <w:b/>
          <w:spacing w:val="-14"/>
        </w:rPr>
        <w:t xml:space="preserve"> </w:t>
      </w:r>
      <w:r>
        <w:rPr>
          <w:b/>
        </w:rPr>
        <w:t>Agreements.</w:t>
      </w:r>
      <w:r>
        <w:rPr>
          <w:b/>
          <w:spacing w:val="-14"/>
        </w:rPr>
        <w:t xml:space="preserve"> </w:t>
      </w:r>
      <w:r>
        <w:t>After</w:t>
      </w:r>
      <w:r>
        <w:rPr>
          <w:spacing w:val="-8"/>
        </w:rPr>
        <w:t xml:space="preserve"> </w:t>
      </w:r>
      <w:r w:rsidR="00B86CDC">
        <w:t>Seller</w:t>
      </w:r>
      <w:r w:rsidR="00B86CDC">
        <w:rPr>
          <w:spacing w:val="-8"/>
        </w:rPr>
        <w:t xml:space="preserve"> </w:t>
      </w:r>
      <w:r>
        <w:t>executes</w:t>
      </w:r>
      <w:r>
        <w:rPr>
          <w:spacing w:val="-7"/>
        </w:rPr>
        <w:t xml:space="preserve"> </w:t>
      </w:r>
      <w:r>
        <w:t>the</w:t>
      </w:r>
      <w:r>
        <w:rPr>
          <w:spacing w:val="-9"/>
        </w:rPr>
        <w:t xml:space="preserve"> </w:t>
      </w:r>
      <w:r>
        <w:t>PPA</w:t>
      </w:r>
      <w:r>
        <w:rPr>
          <w:spacing w:val="-14"/>
        </w:rPr>
        <w:t xml:space="preserve"> </w:t>
      </w:r>
      <w:r>
        <w:t>and</w:t>
      </w:r>
      <w:r>
        <w:rPr>
          <w:spacing w:val="-9"/>
        </w:rPr>
        <w:t xml:space="preserve"> </w:t>
      </w:r>
      <w:r>
        <w:t>IA</w:t>
      </w:r>
      <w:r w:rsidR="00E654FD">
        <w:t>, if applicable,</w:t>
      </w:r>
      <w:r>
        <w:rPr>
          <w:spacing w:val="-14"/>
        </w:rPr>
        <w:t xml:space="preserve"> </w:t>
      </w:r>
      <w:r>
        <w:t>and</w:t>
      </w:r>
      <w:r>
        <w:rPr>
          <w:spacing w:val="-9"/>
        </w:rPr>
        <w:t xml:space="preserve"> </w:t>
      </w:r>
      <w:r>
        <w:t>pays</w:t>
      </w:r>
      <w:r>
        <w:rPr>
          <w:spacing w:val="-7"/>
        </w:rPr>
        <w:t xml:space="preserve"> </w:t>
      </w:r>
      <w:r>
        <w:t xml:space="preserve">the Winner’s Fee, GPC will review and confirm that the </w:t>
      </w:r>
      <w:r w:rsidR="00B86CDC">
        <w:t xml:space="preserve">BTA or </w:t>
      </w:r>
      <w:r>
        <w:t>PPA</w:t>
      </w:r>
      <w:r>
        <w:rPr>
          <w:spacing w:val="-1"/>
        </w:rPr>
        <w:t xml:space="preserve"> </w:t>
      </w:r>
      <w:r>
        <w:t xml:space="preserve">and IA are complete and satisfactory. Upon GPC’s confirmation, GPC will countersign the </w:t>
      </w:r>
      <w:r w:rsidR="00AE15C6">
        <w:t xml:space="preserve">BTA or </w:t>
      </w:r>
      <w:r>
        <w:t>PPA</w:t>
      </w:r>
      <w:r>
        <w:rPr>
          <w:spacing w:val="-6"/>
        </w:rPr>
        <w:t xml:space="preserve"> </w:t>
      </w:r>
      <w:r>
        <w:t>and the IA. The effective date of each agreement will be the date on which GPC executes the agreement.</w:t>
      </w:r>
    </w:p>
    <w:p w14:paraId="54677572" w14:textId="3E8EA21B" w:rsidR="009D4E21" w:rsidRDefault="00C85E7C" w:rsidP="000E6C7F">
      <w:pPr>
        <w:pStyle w:val="zGBody3"/>
      </w:pPr>
      <w:r>
        <w:rPr>
          <w:b/>
        </w:rPr>
        <w:t>Payment</w:t>
      </w:r>
      <w:r>
        <w:rPr>
          <w:b/>
          <w:spacing w:val="-11"/>
        </w:rPr>
        <w:t xml:space="preserve"> </w:t>
      </w:r>
      <w:r>
        <w:rPr>
          <w:b/>
        </w:rPr>
        <w:t>of</w:t>
      </w:r>
      <w:r>
        <w:rPr>
          <w:b/>
          <w:spacing w:val="-9"/>
        </w:rPr>
        <w:t xml:space="preserve"> </w:t>
      </w:r>
      <w:r>
        <w:rPr>
          <w:b/>
        </w:rPr>
        <w:t>Interconnection</w:t>
      </w:r>
      <w:r>
        <w:rPr>
          <w:b/>
          <w:spacing w:val="-12"/>
        </w:rPr>
        <w:t xml:space="preserve"> </w:t>
      </w:r>
      <w:r>
        <w:rPr>
          <w:b/>
        </w:rPr>
        <w:t>Costs.</w:t>
      </w:r>
      <w:r>
        <w:rPr>
          <w:b/>
          <w:spacing w:val="-8"/>
        </w:rPr>
        <w:t xml:space="preserve"> </w:t>
      </w:r>
      <w:r w:rsidR="00AE15C6">
        <w:t>Seller</w:t>
      </w:r>
      <w:r w:rsidR="00AE15C6">
        <w:rPr>
          <w:spacing w:val="-9"/>
        </w:rPr>
        <w:t xml:space="preserve"> </w:t>
      </w:r>
      <w:r>
        <w:t>must</w:t>
      </w:r>
      <w:r>
        <w:rPr>
          <w:spacing w:val="-8"/>
        </w:rPr>
        <w:t xml:space="preserve"> </w:t>
      </w:r>
      <w:r>
        <w:t>pay</w:t>
      </w:r>
      <w:r>
        <w:rPr>
          <w:spacing w:val="-11"/>
        </w:rPr>
        <w:t xml:space="preserve"> </w:t>
      </w:r>
      <w:r>
        <w:t>Interconnection</w:t>
      </w:r>
      <w:r>
        <w:rPr>
          <w:spacing w:val="-11"/>
        </w:rPr>
        <w:t xml:space="preserve"> </w:t>
      </w:r>
      <w:r>
        <w:t>Costs</w:t>
      </w:r>
      <w:r>
        <w:rPr>
          <w:spacing w:val="-9"/>
        </w:rPr>
        <w:t xml:space="preserve"> </w:t>
      </w:r>
      <w:r>
        <w:t>no</w:t>
      </w:r>
      <w:r>
        <w:rPr>
          <w:spacing w:val="-10"/>
        </w:rPr>
        <w:t xml:space="preserve"> </w:t>
      </w:r>
      <w:r>
        <w:t>later than</w:t>
      </w:r>
      <w:r>
        <w:rPr>
          <w:spacing w:val="-14"/>
        </w:rPr>
        <w:t xml:space="preserve"> </w:t>
      </w:r>
      <w:r>
        <w:t>30</w:t>
      </w:r>
      <w:r>
        <w:rPr>
          <w:spacing w:val="-14"/>
        </w:rPr>
        <w:t xml:space="preserve"> </w:t>
      </w:r>
      <w:r>
        <w:t>Days</w:t>
      </w:r>
      <w:r>
        <w:rPr>
          <w:spacing w:val="-14"/>
        </w:rPr>
        <w:t xml:space="preserve"> </w:t>
      </w:r>
      <w:r w:rsidR="00AE15C6">
        <w:t>after</w:t>
      </w:r>
      <w:r w:rsidR="00AE15C6">
        <w:rPr>
          <w:spacing w:val="-14"/>
        </w:rPr>
        <w:t xml:space="preserve"> </w:t>
      </w:r>
      <w:r>
        <w:t>full</w:t>
      </w:r>
      <w:r>
        <w:rPr>
          <w:spacing w:val="-14"/>
        </w:rPr>
        <w:t xml:space="preserve"> </w:t>
      </w:r>
      <w:r>
        <w:t>execution</w:t>
      </w:r>
      <w:r>
        <w:rPr>
          <w:spacing w:val="-14"/>
        </w:rPr>
        <w:t xml:space="preserve"> </w:t>
      </w:r>
      <w:r>
        <w:t>of</w:t>
      </w:r>
      <w:r>
        <w:rPr>
          <w:spacing w:val="-14"/>
        </w:rPr>
        <w:t xml:space="preserve"> </w:t>
      </w:r>
      <w:r>
        <w:t>the</w:t>
      </w:r>
      <w:r>
        <w:rPr>
          <w:spacing w:val="-14"/>
        </w:rPr>
        <w:t xml:space="preserve"> </w:t>
      </w:r>
      <w:r>
        <w:t>PPA</w:t>
      </w:r>
      <w:r>
        <w:rPr>
          <w:spacing w:val="-14"/>
        </w:rPr>
        <w:t xml:space="preserve"> </w:t>
      </w:r>
      <w:r>
        <w:t>and</w:t>
      </w:r>
      <w:r>
        <w:rPr>
          <w:spacing w:val="-13"/>
        </w:rPr>
        <w:t xml:space="preserve"> </w:t>
      </w:r>
      <w:r>
        <w:t>IA.</w:t>
      </w:r>
      <w:r>
        <w:rPr>
          <w:spacing w:val="-14"/>
        </w:rPr>
        <w:t xml:space="preserve"> </w:t>
      </w:r>
      <w:r>
        <w:t>If</w:t>
      </w:r>
      <w:r>
        <w:rPr>
          <w:spacing w:val="-14"/>
        </w:rPr>
        <w:t xml:space="preserve"> </w:t>
      </w:r>
      <w:r w:rsidR="00AE15C6">
        <w:t>Seller</w:t>
      </w:r>
      <w:r w:rsidR="00AE15C6">
        <w:rPr>
          <w:spacing w:val="-14"/>
        </w:rPr>
        <w:t xml:space="preserve"> </w:t>
      </w:r>
      <w:r>
        <w:t>does</w:t>
      </w:r>
      <w:r>
        <w:rPr>
          <w:spacing w:val="-14"/>
        </w:rPr>
        <w:t xml:space="preserve"> </w:t>
      </w:r>
      <w:r>
        <w:t>not</w:t>
      </w:r>
      <w:r>
        <w:rPr>
          <w:spacing w:val="-14"/>
        </w:rPr>
        <w:t xml:space="preserve"> </w:t>
      </w:r>
      <w:r>
        <w:t>pay</w:t>
      </w:r>
      <w:r>
        <w:rPr>
          <w:spacing w:val="-14"/>
        </w:rPr>
        <w:t xml:space="preserve"> </w:t>
      </w:r>
      <w:r>
        <w:t>Interconnection Costs within the 30 Days, GPC may pursue remedies permitted under the PPA</w:t>
      </w:r>
      <w:r>
        <w:rPr>
          <w:spacing w:val="-3"/>
        </w:rPr>
        <w:t xml:space="preserve"> </w:t>
      </w:r>
      <w:r>
        <w:t>and IA.</w:t>
      </w:r>
    </w:p>
    <w:p w14:paraId="201184C9" w14:textId="75EBB53C" w:rsidR="001211D1" w:rsidRPr="001211D1" w:rsidRDefault="00C85E7C" w:rsidP="000E6C7F">
      <w:pPr>
        <w:pStyle w:val="zGBody3"/>
      </w:pPr>
      <w:r>
        <w:rPr>
          <w:b/>
        </w:rPr>
        <w:t xml:space="preserve">GPC Discretion in Contracting. </w:t>
      </w:r>
      <w:r>
        <w:t>GPC reserves the right, without qualification and in consultation</w:t>
      </w:r>
      <w:r w:rsidRPr="001211D1">
        <w:rPr>
          <w:spacing w:val="-8"/>
        </w:rPr>
        <w:t xml:space="preserve"> </w:t>
      </w:r>
      <w:r>
        <w:t>with</w:t>
      </w:r>
      <w:r w:rsidRPr="001211D1">
        <w:rPr>
          <w:spacing w:val="-8"/>
        </w:rPr>
        <w:t xml:space="preserve"> </w:t>
      </w:r>
      <w:r>
        <w:t>the</w:t>
      </w:r>
      <w:r w:rsidRPr="001211D1">
        <w:rPr>
          <w:spacing w:val="-8"/>
        </w:rPr>
        <w:t xml:space="preserve"> </w:t>
      </w:r>
      <w:r>
        <w:t>IE</w:t>
      </w:r>
      <w:r w:rsidRPr="001211D1">
        <w:rPr>
          <w:spacing w:val="-8"/>
        </w:rPr>
        <w:t xml:space="preserve"> </w:t>
      </w:r>
      <w:r>
        <w:t>and</w:t>
      </w:r>
      <w:r w:rsidRPr="001211D1">
        <w:rPr>
          <w:spacing w:val="-6"/>
        </w:rPr>
        <w:t xml:space="preserve"> </w:t>
      </w:r>
      <w:r>
        <w:t>Staff,</w:t>
      </w:r>
      <w:r w:rsidRPr="001211D1">
        <w:rPr>
          <w:spacing w:val="-8"/>
        </w:rPr>
        <w:t xml:space="preserve"> </w:t>
      </w:r>
      <w:r>
        <w:t>to</w:t>
      </w:r>
      <w:r w:rsidRPr="001211D1">
        <w:rPr>
          <w:spacing w:val="-8"/>
        </w:rPr>
        <w:t xml:space="preserve"> </w:t>
      </w:r>
      <w:r>
        <w:t>reject</w:t>
      </w:r>
      <w:r w:rsidRPr="001211D1">
        <w:rPr>
          <w:spacing w:val="-7"/>
        </w:rPr>
        <w:t xml:space="preserve"> </w:t>
      </w:r>
      <w:r>
        <w:t>any,</w:t>
      </w:r>
      <w:r w:rsidRPr="001211D1">
        <w:rPr>
          <w:spacing w:val="-7"/>
        </w:rPr>
        <w:t xml:space="preserve"> </w:t>
      </w:r>
      <w:r>
        <w:t>all,</w:t>
      </w:r>
      <w:r w:rsidRPr="001211D1">
        <w:rPr>
          <w:spacing w:val="-5"/>
        </w:rPr>
        <w:t xml:space="preserve"> </w:t>
      </w:r>
      <w:r>
        <w:t>or</w:t>
      </w:r>
      <w:r w:rsidRPr="001211D1">
        <w:rPr>
          <w:spacing w:val="-7"/>
        </w:rPr>
        <w:t xml:space="preserve"> </w:t>
      </w:r>
      <w:r>
        <w:t>portions</w:t>
      </w:r>
      <w:r w:rsidRPr="001211D1">
        <w:rPr>
          <w:spacing w:val="-6"/>
        </w:rPr>
        <w:t xml:space="preserve"> </w:t>
      </w:r>
      <w:r>
        <w:t>of</w:t>
      </w:r>
      <w:r w:rsidRPr="001211D1">
        <w:rPr>
          <w:spacing w:val="-5"/>
        </w:rPr>
        <w:t xml:space="preserve"> </w:t>
      </w:r>
      <w:r>
        <w:t>Bids</w:t>
      </w:r>
      <w:r w:rsidRPr="001211D1">
        <w:rPr>
          <w:spacing w:val="-7"/>
        </w:rPr>
        <w:t xml:space="preserve"> </w:t>
      </w:r>
      <w:r>
        <w:t>received</w:t>
      </w:r>
      <w:r w:rsidRPr="001211D1">
        <w:rPr>
          <w:spacing w:val="-8"/>
        </w:rPr>
        <w:t xml:space="preserve"> </w:t>
      </w:r>
      <w:r>
        <w:t>for</w:t>
      </w:r>
      <w:r w:rsidRPr="001211D1">
        <w:rPr>
          <w:spacing w:val="-7"/>
        </w:rPr>
        <w:t xml:space="preserve"> </w:t>
      </w:r>
      <w:r>
        <w:t>failure</w:t>
      </w:r>
      <w:r w:rsidRPr="001211D1">
        <w:rPr>
          <w:spacing w:val="-7"/>
        </w:rPr>
        <w:t xml:space="preserve"> </w:t>
      </w:r>
      <w:r>
        <w:t>to</w:t>
      </w:r>
      <w:r w:rsidRPr="001211D1">
        <w:rPr>
          <w:spacing w:val="-6"/>
        </w:rPr>
        <w:t xml:space="preserve"> </w:t>
      </w:r>
      <w:r>
        <w:t>meet any criteria, and further reserves the right, without qualification and at its sole discretion, and in</w:t>
      </w:r>
      <w:r w:rsidR="000E6C7F">
        <w:t xml:space="preserve"> </w:t>
      </w:r>
      <w:r w:rsidRPr="000E6C7F">
        <w:t>consultation</w:t>
      </w:r>
      <w:r w:rsidRPr="001211D1">
        <w:rPr>
          <w:spacing w:val="-14"/>
        </w:rPr>
        <w:t xml:space="preserve"> </w:t>
      </w:r>
      <w:r w:rsidRPr="000E6C7F">
        <w:t>with</w:t>
      </w:r>
      <w:r w:rsidRPr="001211D1">
        <w:rPr>
          <w:spacing w:val="-14"/>
        </w:rPr>
        <w:t xml:space="preserve"> </w:t>
      </w:r>
      <w:r w:rsidRPr="000E6C7F">
        <w:t>the</w:t>
      </w:r>
      <w:r w:rsidRPr="001211D1">
        <w:rPr>
          <w:spacing w:val="-14"/>
        </w:rPr>
        <w:t xml:space="preserve"> </w:t>
      </w:r>
      <w:r w:rsidRPr="000E6C7F">
        <w:t>IE</w:t>
      </w:r>
      <w:r w:rsidRPr="001211D1">
        <w:rPr>
          <w:spacing w:val="-12"/>
        </w:rPr>
        <w:t xml:space="preserve"> </w:t>
      </w:r>
      <w:r w:rsidRPr="000E6C7F">
        <w:t>and</w:t>
      </w:r>
      <w:r w:rsidRPr="001211D1">
        <w:rPr>
          <w:spacing w:val="-11"/>
        </w:rPr>
        <w:t xml:space="preserve"> </w:t>
      </w:r>
      <w:r w:rsidRPr="000E6C7F">
        <w:t>Staff,</w:t>
      </w:r>
      <w:r w:rsidRPr="001211D1">
        <w:rPr>
          <w:spacing w:val="-11"/>
        </w:rPr>
        <w:t xml:space="preserve"> </w:t>
      </w:r>
      <w:r w:rsidRPr="000E6C7F">
        <w:t>to</w:t>
      </w:r>
      <w:r w:rsidRPr="001211D1">
        <w:rPr>
          <w:spacing w:val="-14"/>
        </w:rPr>
        <w:t xml:space="preserve"> </w:t>
      </w:r>
      <w:r w:rsidRPr="000E6C7F">
        <w:t>decline</w:t>
      </w:r>
      <w:r w:rsidRPr="001211D1">
        <w:rPr>
          <w:spacing w:val="-11"/>
        </w:rPr>
        <w:t xml:space="preserve"> </w:t>
      </w:r>
      <w:r w:rsidRPr="000E6C7F">
        <w:t>to</w:t>
      </w:r>
      <w:r w:rsidRPr="001211D1">
        <w:rPr>
          <w:spacing w:val="-14"/>
        </w:rPr>
        <w:t xml:space="preserve"> </w:t>
      </w:r>
      <w:r w:rsidRPr="000E6C7F">
        <w:t>enter</w:t>
      </w:r>
      <w:r w:rsidRPr="001211D1">
        <w:rPr>
          <w:spacing w:val="-10"/>
        </w:rPr>
        <w:t xml:space="preserve"> </w:t>
      </w:r>
      <w:r w:rsidRPr="000E6C7F">
        <w:t>into</w:t>
      </w:r>
      <w:r w:rsidRPr="001211D1">
        <w:rPr>
          <w:spacing w:val="-13"/>
        </w:rPr>
        <w:t xml:space="preserve"> </w:t>
      </w:r>
      <w:r w:rsidRPr="000E6C7F">
        <w:t>a</w:t>
      </w:r>
      <w:r w:rsidRPr="001211D1">
        <w:rPr>
          <w:spacing w:val="-11"/>
        </w:rPr>
        <w:t xml:space="preserve"> </w:t>
      </w:r>
      <w:r w:rsidR="005E203E">
        <w:t>contract</w:t>
      </w:r>
      <w:r w:rsidR="005E203E" w:rsidRPr="001211D1">
        <w:rPr>
          <w:spacing w:val="-14"/>
        </w:rPr>
        <w:t xml:space="preserve"> </w:t>
      </w:r>
      <w:r w:rsidRPr="000E6C7F">
        <w:t>with</w:t>
      </w:r>
      <w:r w:rsidRPr="001211D1">
        <w:rPr>
          <w:spacing w:val="-11"/>
        </w:rPr>
        <w:t xml:space="preserve"> </w:t>
      </w:r>
      <w:r w:rsidRPr="000E6C7F">
        <w:t>any</w:t>
      </w:r>
      <w:r w:rsidRPr="001211D1">
        <w:rPr>
          <w:spacing w:val="-10"/>
        </w:rPr>
        <w:t xml:space="preserve"> </w:t>
      </w:r>
      <w:r w:rsidRPr="000E6C7F">
        <w:t>Bidder.</w:t>
      </w:r>
      <w:r w:rsidRPr="001211D1">
        <w:rPr>
          <w:spacing w:val="-14"/>
        </w:rPr>
        <w:t xml:space="preserve"> </w:t>
      </w:r>
      <w:r w:rsidRPr="000E6C7F">
        <w:rPr>
          <w:b/>
          <w:u w:val="single"/>
        </w:rPr>
        <w:t>Any</w:t>
      </w:r>
      <w:r w:rsidRPr="001211D1">
        <w:rPr>
          <w:b/>
          <w:spacing w:val="-13"/>
          <w:u w:val="single"/>
        </w:rPr>
        <w:t xml:space="preserve"> </w:t>
      </w:r>
      <w:r w:rsidRPr="000E6C7F">
        <w:rPr>
          <w:b/>
          <w:u w:val="single"/>
        </w:rPr>
        <w:t>Bidder</w:t>
      </w:r>
      <w:r w:rsidRPr="001211D1">
        <w:rPr>
          <w:b/>
          <w:spacing w:val="-12"/>
          <w:u w:val="single"/>
        </w:rPr>
        <w:t xml:space="preserve"> </w:t>
      </w:r>
      <w:r w:rsidRPr="000E6C7F">
        <w:rPr>
          <w:b/>
          <w:u w:val="single"/>
        </w:rPr>
        <w:t>who</w:t>
      </w:r>
      <w:r w:rsidRPr="000E6C7F">
        <w:rPr>
          <w:b/>
        </w:rPr>
        <w:t xml:space="preserve"> </w:t>
      </w:r>
      <w:r w:rsidRPr="000E6C7F">
        <w:rPr>
          <w:b/>
          <w:u w:val="single"/>
        </w:rPr>
        <w:t>submits</w:t>
      </w:r>
      <w:r w:rsidRPr="001211D1">
        <w:rPr>
          <w:b/>
          <w:spacing w:val="-6"/>
          <w:u w:val="single"/>
        </w:rPr>
        <w:t xml:space="preserve"> </w:t>
      </w:r>
      <w:r w:rsidRPr="000E6C7F">
        <w:rPr>
          <w:b/>
          <w:u w:val="single"/>
        </w:rPr>
        <w:t>a</w:t>
      </w:r>
      <w:r w:rsidRPr="001211D1">
        <w:rPr>
          <w:b/>
          <w:spacing w:val="-6"/>
          <w:u w:val="single"/>
        </w:rPr>
        <w:t xml:space="preserve"> </w:t>
      </w:r>
      <w:r w:rsidRPr="000E6C7F">
        <w:rPr>
          <w:b/>
          <w:u w:val="single"/>
        </w:rPr>
        <w:t>Bid</w:t>
      </w:r>
      <w:r w:rsidRPr="001211D1">
        <w:rPr>
          <w:b/>
          <w:spacing w:val="-5"/>
          <w:u w:val="single"/>
        </w:rPr>
        <w:t xml:space="preserve"> </w:t>
      </w:r>
      <w:r w:rsidRPr="000E6C7F">
        <w:rPr>
          <w:b/>
          <w:u w:val="single"/>
        </w:rPr>
        <w:t>in</w:t>
      </w:r>
      <w:r w:rsidRPr="001211D1">
        <w:rPr>
          <w:b/>
          <w:spacing w:val="-5"/>
          <w:u w:val="single"/>
        </w:rPr>
        <w:t xml:space="preserve"> </w:t>
      </w:r>
      <w:r w:rsidRPr="000E6C7F">
        <w:rPr>
          <w:b/>
          <w:u w:val="single"/>
        </w:rPr>
        <w:t>response</w:t>
      </w:r>
      <w:r w:rsidRPr="001211D1">
        <w:rPr>
          <w:b/>
          <w:spacing w:val="-6"/>
          <w:u w:val="single"/>
        </w:rPr>
        <w:t xml:space="preserve"> </w:t>
      </w:r>
      <w:r w:rsidRPr="000E6C7F">
        <w:rPr>
          <w:b/>
          <w:u w:val="single"/>
        </w:rPr>
        <w:t>to</w:t>
      </w:r>
      <w:r w:rsidRPr="001211D1">
        <w:rPr>
          <w:b/>
          <w:spacing w:val="-5"/>
          <w:u w:val="single"/>
        </w:rPr>
        <w:t xml:space="preserve"> </w:t>
      </w:r>
      <w:r w:rsidRPr="000E6C7F">
        <w:rPr>
          <w:b/>
          <w:u w:val="single"/>
        </w:rPr>
        <w:t>this</w:t>
      </w:r>
      <w:r w:rsidRPr="001211D1">
        <w:rPr>
          <w:b/>
          <w:spacing w:val="-6"/>
          <w:u w:val="single"/>
        </w:rPr>
        <w:t xml:space="preserve"> </w:t>
      </w:r>
      <w:r w:rsidRPr="000E6C7F">
        <w:rPr>
          <w:b/>
          <w:u w:val="single"/>
        </w:rPr>
        <w:t>202</w:t>
      </w:r>
      <w:r w:rsidR="00A0526B">
        <w:rPr>
          <w:b/>
          <w:u w:val="single"/>
        </w:rPr>
        <w:t>4</w:t>
      </w:r>
      <w:r w:rsidRPr="001211D1">
        <w:rPr>
          <w:b/>
          <w:spacing w:val="-3"/>
          <w:u w:val="single"/>
        </w:rPr>
        <w:t xml:space="preserve"> </w:t>
      </w:r>
      <w:r w:rsidRPr="000E6C7F">
        <w:rPr>
          <w:b/>
          <w:u w:val="single"/>
        </w:rPr>
        <w:t>RFP</w:t>
      </w:r>
      <w:r w:rsidRPr="001211D1">
        <w:rPr>
          <w:b/>
          <w:spacing w:val="-8"/>
          <w:u w:val="single"/>
        </w:rPr>
        <w:t xml:space="preserve"> </w:t>
      </w:r>
      <w:r w:rsidRPr="000E6C7F">
        <w:rPr>
          <w:b/>
          <w:u w:val="single"/>
        </w:rPr>
        <w:t>waives</w:t>
      </w:r>
      <w:r w:rsidRPr="001211D1">
        <w:rPr>
          <w:b/>
          <w:spacing w:val="-4"/>
          <w:u w:val="single"/>
        </w:rPr>
        <w:t xml:space="preserve"> </w:t>
      </w:r>
      <w:r w:rsidRPr="000E6C7F">
        <w:rPr>
          <w:b/>
          <w:u w:val="single"/>
        </w:rPr>
        <w:t>the</w:t>
      </w:r>
      <w:r w:rsidRPr="001211D1">
        <w:rPr>
          <w:b/>
          <w:spacing w:val="-6"/>
          <w:u w:val="single"/>
        </w:rPr>
        <w:t xml:space="preserve"> </w:t>
      </w:r>
      <w:r w:rsidRPr="000E6C7F">
        <w:rPr>
          <w:b/>
          <w:u w:val="single"/>
        </w:rPr>
        <w:t>right</w:t>
      </w:r>
      <w:r w:rsidRPr="001211D1">
        <w:rPr>
          <w:b/>
          <w:spacing w:val="-5"/>
          <w:u w:val="single"/>
        </w:rPr>
        <w:t xml:space="preserve"> </w:t>
      </w:r>
      <w:r w:rsidRPr="000E6C7F">
        <w:rPr>
          <w:b/>
          <w:u w:val="single"/>
        </w:rPr>
        <w:t>to</w:t>
      </w:r>
      <w:r w:rsidRPr="001211D1">
        <w:rPr>
          <w:b/>
          <w:spacing w:val="-5"/>
          <w:u w:val="single"/>
        </w:rPr>
        <w:t xml:space="preserve"> </w:t>
      </w:r>
      <w:r w:rsidRPr="000E6C7F">
        <w:rPr>
          <w:b/>
          <w:u w:val="single"/>
        </w:rPr>
        <w:t>claim</w:t>
      </w:r>
      <w:r w:rsidRPr="001211D1">
        <w:rPr>
          <w:b/>
          <w:spacing w:val="-5"/>
          <w:u w:val="single"/>
        </w:rPr>
        <w:t xml:space="preserve"> </w:t>
      </w:r>
      <w:r w:rsidRPr="000E6C7F">
        <w:rPr>
          <w:b/>
          <w:u w:val="single"/>
        </w:rPr>
        <w:t>any</w:t>
      </w:r>
      <w:r w:rsidRPr="001211D1">
        <w:rPr>
          <w:b/>
          <w:spacing w:val="-6"/>
          <w:u w:val="single"/>
        </w:rPr>
        <w:t xml:space="preserve"> </w:t>
      </w:r>
      <w:r w:rsidRPr="000E6C7F">
        <w:rPr>
          <w:b/>
          <w:u w:val="single"/>
        </w:rPr>
        <w:t>recourse</w:t>
      </w:r>
      <w:r w:rsidRPr="001211D1">
        <w:rPr>
          <w:b/>
          <w:spacing w:val="-4"/>
          <w:u w:val="single"/>
        </w:rPr>
        <w:t xml:space="preserve"> </w:t>
      </w:r>
      <w:r w:rsidRPr="000E6C7F">
        <w:rPr>
          <w:b/>
          <w:u w:val="single"/>
        </w:rPr>
        <w:t>against</w:t>
      </w:r>
      <w:r w:rsidRPr="000E6C7F">
        <w:rPr>
          <w:b/>
        </w:rPr>
        <w:t xml:space="preserve"> </w:t>
      </w:r>
      <w:r w:rsidRPr="000E6C7F">
        <w:rPr>
          <w:b/>
          <w:u w:val="single"/>
        </w:rPr>
        <w:t>GPC or any of its Affiliates or IE for either rejection of Bidder’s Bid(s) or for failure to</w:t>
      </w:r>
      <w:r w:rsidRPr="003C498D">
        <w:rPr>
          <w:b/>
          <w:u w:val="single"/>
        </w:rPr>
        <w:t xml:space="preserve"> </w:t>
      </w:r>
      <w:r w:rsidRPr="000E6C7F">
        <w:rPr>
          <w:b/>
          <w:u w:val="single"/>
        </w:rPr>
        <w:t>execute a PPA</w:t>
      </w:r>
      <w:r w:rsidR="00567B96">
        <w:rPr>
          <w:b/>
          <w:u w:val="single"/>
        </w:rPr>
        <w:t xml:space="preserve"> or BTA</w:t>
      </w:r>
      <w:r w:rsidRPr="000E6C7F">
        <w:rPr>
          <w:b/>
          <w:u w:val="single"/>
        </w:rPr>
        <w:t xml:space="preserve"> for any reason.</w:t>
      </w:r>
    </w:p>
    <w:p w14:paraId="5B1FDBD9" w14:textId="5855DB1A" w:rsidR="009D4E21" w:rsidRPr="000E6C7F" w:rsidRDefault="000440FB" w:rsidP="001211D1">
      <w:pPr>
        <w:pStyle w:val="zGBody1"/>
      </w:pPr>
      <w:bookmarkStart w:id="124" w:name="_Toc176954755"/>
      <w:r>
        <w:t>Certification</w:t>
      </w:r>
      <w:bookmarkEnd w:id="124"/>
    </w:p>
    <w:p w14:paraId="704202F3" w14:textId="4FA8017F" w:rsidR="00567B96" w:rsidRPr="00567B96" w:rsidRDefault="003A5613" w:rsidP="00F04CA4">
      <w:pPr>
        <w:pStyle w:val="zGBody2"/>
        <w:rPr>
          <w:vanish/>
          <w:specVanish/>
        </w:rPr>
      </w:pPr>
      <w:bookmarkStart w:id="125" w:name="_bookmark64"/>
      <w:bookmarkStart w:id="126" w:name="_Toc176954756"/>
      <w:bookmarkEnd w:id="125"/>
      <w:r>
        <w:t xml:space="preserve">Awarded Contract </w:t>
      </w:r>
      <w:r w:rsidR="00C85E7C">
        <w:t>Certification.</w:t>
      </w:r>
      <w:bookmarkEnd w:id="126"/>
    </w:p>
    <w:p w14:paraId="2F780C6E" w14:textId="6DA83281" w:rsidR="009D4E21" w:rsidRDefault="00567B96" w:rsidP="00567B96">
      <w:pPr>
        <w:pStyle w:val="GNormal"/>
      </w:pPr>
      <w:r>
        <w:t xml:space="preserve"> After the </w:t>
      </w:r>
      <w:r w:rsidR="003A5613">
        <w:t>Awarded Contract</w:t>
      </w:r>
      <w:r>
        <w:t xml:space="preserve"> is fully executed by </w:t>
      </w:r>
      <w:r w:rsidR="00CE461E">
        <w:t>Seller</w:t>
      </w:r>
      <w:r>
        <w:t xml:space="preserve"> and GPC, and GPC receives </w:t>
      </w:r>
      <w:r w:rsidR="00CE461E">
        <w:t>Seller</w:t>
      </w:r>
      <w:r>
        <w:t xml:space="preserve">’s Eligible Collateral in the initial Performance Security amount required by the </w:t>
      </w:r>
      <w:r w:rsidR="003A5613">
        <w:t>Awarded Contract</w:t>
      </w:r>
      <w:r>
        <w:t>, GPC</w:t>
      </w:r>
      <w:r>
        <w:rPr>
          <w:spacing w:val="-7"/>
        </w:rPr>
        <w:t xml:space="preserve"> </w:t>
      </w:r>
      <w:r>
        <w:t>will</w:t>
      </w:r>
      <w:r>
        <w:rPr>
          <w:spacing w:val="-8"/>
        </w:rPr>
        <w:t xml:space="preserve"> </w:t>
      </w:r>
      <w:r>
        <w:t>request</w:t>
      </w:r>
      <w:r>
        <w:rPr>
          <w:spacing w:val="-7"/>
        </w:rPr>
        <w:t xml:space="preserve"> </w:t>
      </w:r>
      <w:r>
        <w:t>Commission</w:t>
      </w:r>
      <w:r>
        <w:rPr>
          <w:spacing w:val="-8"/>
        </w:rPr>
        <w:t xml:space="preserve"> </w:t>
      </w:r>
      <w:r>
        <w:t>Certification</w:t>
      </w:r>
      <w:r>
        <w:rPr>
          <w:spacing w:val="-6"/>
        </w:rPr>
        <w:t xml:space="preserve"> </w:t>
      </w:r>
      <w:r>
        <w:t>of</w:t>
      </w:r>
      <w:r>
        <w:rPr>
          <w:spacing w:val="-8"/>
        </w:rPr>
        <w:t xml:space="preserve"> </w:t>
      </w:r>
      <w:r>
        <w:t>each</w:t>
      </w:r>
      <w:r>
        <w:rPr>
          <w:spacing w:val="-8"/>
        </w:rPr>
        <w:t xml:space="preserve"> </w:t>
      </w:r>
      <w:r>
        <w:t>executed</w:t>
      </w:r>
      <w:r>
        <w:rPr>
          <w:spacing w:val="-5"/>
        </w:rPr>
        <w:t xml:space="preserve"> </w:t>
      </w:r>
      <w:r w:rsidR="003A5613">
        <w:t>Awarded Contract</w:t>
      </w:r>
      <w:r w:rsidR="003A5613">
        <w:rPr>
          <w:spacing w:val="-14"/>
        </w:rPr>
        <w:t xml:space="preserve"> </w:t>
      </w:r>
      <w:r>
        <w:t>in</w:t>
      </w:r>
      <w:r>
        <w:rPr>
          <w:spacing w:val="-6"/>
        </w:rPr>
        <w:t xml:space="preserve"> </w:t>
      </w:r>
      <w:r>
        <w:t>batches</w:t>
      </w:r>
      <w:r>
        <w:rPr>
          <w:spacing w:val="-7"/>
        </w:rPr>
        <w:t xml:space="preserve"> </w:t>
      </w:r>
      <w:r>
        <w:t>with</w:t>
      </w:r>
      <w:r>
        <w:rPr>
          <w:spacing w:val="-6"/>
        </w:rPr>
        <w:t xml:space="preserve"> </w:t>
      </w:r>
      <w:r>
        <w:t>other</w:t>
      </w:r>
      <w:r>
        <w:rPr>
          <w:spacing w:val="-7"/>
        </w:rPr>
        <w:t xml:space="preserve"> </w:t>
      </w:r>
      <w:r>
        <w:t xml:space="preserve">executed </w:t>
      </w:r>
      <w:r w:rsidR="003A5613">
        <w:t>Awarded Contract</w:t>
      </w:r>
      <w:r>
        <w:t>s.</w:t>
      </w:r>
      <w:r>
        <w:rPr>
          <w:spacing w:val="-1"/>
        </w:rPr>
        <w:t xml:space="preserve"> </w:t>
      </w:r>
      <w:r>
        <w:t>If</w:t>
      </w:r>
      <w:r>
        <w:rPr>
          <w:spacing w:val="-2"/>
        </w:rPr>
        <w:t xml:space="preserve"> </w:t>
      </w:r>
      <w:r>
        <w:t>the</w:t>
      </w:r>
      <w:r>
        <w:rPr>
          <w:spacing w:val="-1"/>
        </w:rPr>
        <w:t xml:space="preserve"> </w:t>
      </w:r>
      <w:r>
        <w:t>Commission</w:t>
      </w:r>
      <w:r>
        <w:rPr>
          <w:spacing w:val="-2"/>
        </w:rPr>
        <w:t xml:space="preserve"> </w:t>
      </w:r>
      <w:r>
        <w:t>fails</w:t>
      </w:r>
      <w:r>
        <w:rPr>
          <w:spacing w:val="-1"/>
        </w:rPr>
        <w:t xml:space="preserve"> </w:t>
      </w:r>
      <w:r>
        <w:t>to</w:t>
      </w:r>
      <w:r>
        <w:rPr>
          <w:spacing w:val="-1"/>
        </w:rPr>
        <w:t xml:space="preserve"> </w:t>
      </w:r>
      <w:r>
        <w:t>certify a</w:t>
      </w:r>
      <w:r w:rsidR="003A5613">
        <w:t>n Awarded Contract</w:t>
      </w:r>
      <w:r>
        <w:t xml:space="preserve"> or</w:t>
      </w:r>
      <w:r>
        <w:rPr>
          <w:spacing w:val="-1"/>
        </w:rPr>
        <w:t xml:space="preserve"> </w:t>
      </w:r>
      <w:r>
        <w:t>certifies</w:t>
      </w:r>
      <w:r>
        <w:rPr>
          <w:spacing w:val="-1"/>
        </w:rPr>
        <w:t xml:space="preserve"> </w:t>
      </w:r>
      <w:r>
        <w:t>a</w:t>
      </w:r>
      <w:r w:rsidR="003A5613">
        <w:t>n Awarded Contract</w:t>
      </w:r>
      <w:r>
        <w:rPr>
          <w:spacing w:val="-12"/>
        </w:rPr>
        <w:t xml:space="preserve"> </w:t>
      </w:r>
      <w:r>
        <w:t>with</w:t>
      </w:r>
      <w:r>
        <w:rPr>
          <w:spacing w:val="-1"/>
        </w:rPr>
        <w:t xml:space="preserve"> </w:t>
      </w:r>
      <w:r>
        <w:t>modifications</w:t>
      </w:r>
      <w:r>
        <w:rPr>
          <w:spacing w:val="-1"/>
        </w:rPr>
        <w:t xml:space="preserve"> </w:t>
      </w:r>
      <w:r>
        <w:t>or</w:t>
      </w:r>
      <w:r>
        <w:rPr>
          <w:spacing w:val="-1"/>
        </w:rPr>
        <w:t xml:space="preserve"> </w:t>
      </w:r>
      <w:r>
        <w:t xml:space="preserve">conditions that adversely affect GPC, GPC will have the right to terminate the </w:t>
      </w:r>
      <w:r w:rsidR="003A5613">
        <w:t xml:space="preserve">Awarded Contract </w:t>
      </w:r>
      <w:r>
        <w:t xml:space="preserve">upon written notice to </w:t>
      </w:r>
      <w:r w:rsidR="00CE461E">
        <w:t>Seller</w:t>
      </w:r>
      <w:r>
        <w:t xml:space="preserve">, so long as GPC delivers the notice to </w:t>
      </w:r>
      <w:r w:rsidR="00CE461E">
        <w:t>Seller</w:t>
      </w:r>
      <w:r>
        <w:t xml:space="preserve"> by no later than 15 Business Days after the effective date of the applicable Commission order. For the avoidance of doubt, if the Commission</w:t>
      </w:r>
      <w:r>
        <w:rPr>
          <w:spacing w:val="-14"/>
        </w:rPr>
        <w:t xml:space="preserve"> </w:t>
      </w:r>
      <w:r>
        <w:t>issues</w:t>
      </w:r>
      <w:r>
        <w:rPr>
          <w:spacing w:val="-7"/>
        </w:rPr>
        <w:t xml:space="preserve"> </w:t>
      </w:r>
      <w:r>
        <w:t>an</w:t>
      </w:r>
      <w:r>
        <w:rPr>
          <w:spacing w:val="-9"/>
        </w:rPr>
        <w:t xml:space="preserve"> </w:t>
      </w:r>
      <w:r>
        <w:t>order</w:t>
      </w:r>
      <w:r>
        <w:rPr>
          <w:spacing w:val="-8"/>
        </w:rPr>
        <w:t xml:space="preserve"> </w:t>
      </w:r>
      <w:r>
        <w:t>approving</w:t>
      </w:r>
      <w:r>
        <w:rPr>
          <w:spacing w:val="-9"/>
        </w:rPr>
        <w:t xml:space="preserve"> </w:t>
      </w:r>
      <w:r>
        <w:t>the</w:t>
      </w:r>
      <w:r>
        <w:rPr>
          <w:spacing w:val="-7"/>
        </w:rPr>
        <w:t xml:space="preserve"> </w:t>
      </w:r>
      <w:r>
        <w:t>PPA</w:t>
      </w:r>
      <w:r>
        <w:rPr>
          <w:spacing w:val="-14"/>
        </w:rPr>
        <w:t xml:space="preserve"> </w:t>
      </w:r>
      <w:r>
        <w:t>with</w:t>
      </w:r>
      <w:r>
        <w:rPr>
          <w:spacing w:val="-7"/>
        </w:rPr>
        <w:t xml:space="preserve"> </w:t>
      </w:r>
      <w:r>
        <w:t>modifications</w:t>
      </w:r>
      <w:r>
        <w:rPr>
          <w:spacing w:val="-7"/>
        </w:rPr>
        <w:t xml:space="preserve"> </w:t>
      </w:r>
      <w:r>
        <w:t>or</w:t>
      </w:r>
      <w:r>
        <w:rPr>
          <w:spacing w:val="-8"/>
        </w:rPr>
        <w:t xml:space="preserve"> </w:t>
      </w:r>
      <w:r>
        <w:t>conditions,</w:t>
      </w:r>
      <w:r>
        <w:rPr>
          <w:spacing w:val="-8"/>
        </w:rPr>
        <w:t xml:space="preserve"> </w:t>
      </w:r>
      <w:r>
        <w:t>the</w:t>
      </w:r>
      <w:r>
        <w:rPr>
          <w:spacing w:val="-9"/>
        </w:rPr>
        <w:t xml:space="preserve"> </w:t>
      </w:r>
      <w:r w:rsidR="003A5613">
        <w:t>Awarded Contract</w:t>
      </w:r>
      <w:r w:rsidR="003A5613">
        <w:rPr>
          <w:spacing w:val="-14"/>
        </w:rPr>
        <w:t xml:space="preserve"> </w:t>
      </w:r>
      <w:r>
        <w:t>will</w:t>
      </w:r>
      <w:r>
        <w:rPr>
          <w:spacing w:val="-9"/>
        </w:rPr>
        <w:t xml:space="preserve"> </w:t>
      </w:r>
      <w:r>
        <w:t xml:space="preserve">not be amended to include the modifications or conditions without </w:t>
      </w:r>
      <w:r w:rsidR="00CE461E">
        <w:t>Seller</w:t>
      </w:r>
      <w:r>
        <w:t>’s first agreeing to execute</w:t>
      </w:r>
      <w:r>
        <w:rPr>
          <w:spacing w:val="-14"/>
        </w:rPr>
        <w:t xml:space="preserve"> </w:t>
      </w:r>
      <w:r>
        <w:t>a</w:t>
      </w:r>
      <w:r>
        <w:rPr>
          <w:spacing w:val="-14"/>
        </w:rPr>
        <w:t xml:space="preserve"> </w:t>
      </w:r>
      <w:r>
        <w:t>written</w:t>
      </w:r>
      <w:r>
        <w:rPr>
          <w:spacing w:val="-14"/>
        </w:rPr>
        <w:t xml:space="preserve"> </w:t>
      </w:r>
      <w:r>
        <w:t>amendment</w:t>
      </w:r>
      <w:r>
        <w:rPr>
          <w:spacing w:val="-14"/>
        </w:rPr>
        <w:t xml:space="preserve"> </w:t>
      </w:r>
      <w:r>
        <w:t>to</w:t>
      </w:r>
      <w:r>
        <w:rPr>
          <w:spacing w:val="-14"/>
        </w:rPr>
        <w:t xml:space="preserve"> </w:t>
      </w:r>
      <w:r>
        <w:t>incorporate</w:t>
      </w:r>
      <w:r>
        <w:rPr>
          <w:spacing w:val="-14"/>
        </w:rPr>
        <w:t xml:space="preserve"> </w:t>
      </w:r>
      <w:r>
        <w:t>the</w:t>
      </w:r>
      <w:r>
        <w:rPr>
          <w:spacing w:val="-14"/>
        </w:rPr>
        <w:t xml:space="preserve"> </w:t>
      </w:r>
      <w:r>
        <w:t>modification</w:t>
      </w:r>
      <w:r>
        <w:rPr>
          <w:spacing w:val="-14"/>
        </w:rPr>
        <w:t xml:space="preserve"> </w:t>
      </w:r>
      <w:r>
        <w:t>or</w:t>
      </w:r>
      <w:r>
        <w:rPr>
          <w:spacing w:val="-14"/>
        </w:rPr>
        <w:t xml:space="preserve"> </w:t>
      </w:r>
      <w:r>
        <w:t>condition.</w:t>
      </w:r>
      <w:r>
        <w:rPr>
          <w:spacing w:val="-13"/>
        </w:rPr>
        <w:t xml:space="preserve"> </w:t>
      </w:r>
      <w:r>
        <w:t>If</w:t>
      </w:r>
      <w:r>
        <w:rPr>
          <w:spacing w:val="-14"/>
        </w:rPr>
        <w:t xml:space="preserve"> </w:t>
      </w:r>
      <w:r>
        <w:t>the</w:t>
      </w:r>
      <w:r w:rsidDel="0039081A">
        <w:rPr>
          <w:spacing w:val="-14"/>
        </w:rPr>
        <w:t xml:space="preserve"> </w:t>
      </w:r>
      <w:r w:rsidR="0039081A">
        <w:t>Awarded Contract</w:t>
      </w:r>
      <w:r>
        <w:rPr>
          <w:spacing w:val="-14"/>
        </w:rPr>
        <w:t xml:space="preserve"> </w:t>
      </w:r>
      <w:r>
        <w:t>is</w:t>
      </w:r>
      <w:r>
        <w:rPr>
          <w:spacing w:val="-14"/>
        </w:rPr>
        <w:t xml:space="preserve"> </w:t>
      </w:r>
      <w:r>
        <w:t>terminated in accordance with this provision, GPC will also terminate the IA.</w:t>
      </w:r>
    </w:p>
    <w:p w14:paraId="2B819E05" w14:textId="77777777" w:rsidR="00567B96" w:rsidRPr="00567B96" w:rsidRDefault="00C85E7C" w:rsidP="00F04CA4">
      <w:pPr>
        <w:pStyle w:val="zGBody2"/>
        <w:rPr>
          <w:vanish/>
          <w:specVanish/>
        </w:rPr>
      </w:pPr>
      <w:bookmarkStart w:id="127" w:name="_bookmark65"/>
      <w:bookmarkStart w:id="128" w:name="_Toc176954757"/>
      <w:bookmarkEnd w:id="127"/>
      <w:r>
        <w:t>Company-Owned Proposal Certification.</w:t>
      </w:r>
      <w:bookmarkEnd w:id="128"/>
    </w:p>
    <w:p w14:paraId="2697F94A" w14:textId="6E94C165" w:rsidR="009D4E21" w:rsidRDefault="00567B96" w:rsidP="00567B96">
      <w:pPr>
        <w:pStyle w:val="GNormal"/>
      </w:pPr>
      <w:r>
        <w:t xml:space="preserve"> In accordance with O.C.G.A. § 46-3A-5, and under </w:t>
      </w:r>
      <w:r>
        <w:rPr>
          <w:spacing w:val="-2"/>
        </w:rPr>
        <w:t>Commission</w:t>
      </w:r>
      <w:r>
        <w:rPr>
          <w:spacing w:val="-6"/>
        </w:rPr>
        <w:t xml:space="preserve"> </w:t>
      </w:r>
      <w:r>
        <w:rPr>
          <w:spacing w:val="-2"/>
        </w:rPr>
        <w:t>Rule</w:t>
      </w:r>
      <w:r>
        <w:rPr>
          <w:spacing w:val="-6"/>
        </w:rPr>
        <w:t xml:space="preserve"> </w:t>
      </w:r>
      <w:r>
        <w:rPr>
          <w:spacing w:val="-2"/>
        </w:rPr>
        <w:t>515-3-4-.07(2),</w:t>
      </w:r>
      <w:r>
        <w:t xml:space="preserve"> </w:t>
      </w:r>
      <w:r>
        <w:rPr>
          <w:spacing w:val="-2"/>
        </w:rPr>
        <w:t>if</w:t>
      </w:r>
      <w:r>
        <w:t xml:space="preserve"> </w:t>
      </w:r>
      <w:r>
        <w:rPr>
          <w:spacing w:val="-2"/>
        </w:rPr>
        <w:t>a</w:t>
      </w:r>
      <w:r>
        <w:t xml:space="preserve"> </w:t>
      </w:r>
      <w:r>
        <w:rPr>
          <w:spacing w:val="-2"/>
        </w:rPr>
        <w:t>Company-Owned</w:t>
      </w:r>
      <w:r>
        <w:t xml:space="preserve"> </w:t>
      </w:r>
      <w:r>
        <w:rPr>
          <w:spacing w:val="-2"/>
        </w:rPr>
        <w:t>Proposal</w:t>
      </w:r>
      <w:r>
        <w:rPr>
          <w:spacing w:val="-7"/>
        </w:rPr>
        <w:t xml:space="preserve"> </w:t>
      </w:r>
      <w:r>
        <w:rPr>
          <w:spacing w:val="-2"/>
        </w:rPr>
        <w:t>advances,</w:t>
      </w:r>
      <w:r>
        <w:t xml:space="preserve"> </w:t>
      </w:r>
      <w:r>
        <w:rPr>
          <w:spacing w:val="-2"/>
        </w:rPr>
        <w:t>it</w:t>
      </w:r>
      <w:r>
        <w:t xml:space="preserve"> </w:t>
      </w:r>
      <w:r>
        <w:rPr>
          <w:spacing w:val="-2"/>
        </w:rPr>
        <w:t>will</w:t>
      </w:r>
      <w:r>
        <w:rPr>
          <w:spacing w:val="-5"/>
        </w:rPr>
        <w:t xml:space="preserve"> </w:t>
      </w:r>
      <w:r>
        <w:rPr>
          <w:spacing w:val="-2"/>
        </w:rPr>
        <w:t>be</w:t>
      </w:r>
      <w:r>
        <w:rPr>
          <w:spacing w:val="-6"/>
        </w:rPr>
        <w:t xml:space="preserve"> </w:t>
      </w:r>
      <w:r>
        <w:rPr>
          <w:spacing w:val="-2"/>
        </w:rPr>
        <w:t>submitted</w:t>
      </w:r>
      <w:r>
        <w:t xml:space="preserve"> </w:t>
      </w:r>
      <w:r>
        <w:rPr>
          <w:spacing w:val="-2"/>
        </w:rPr>
        <w:t xml:space="preserve">for </w:t>
      </w:r>
      <w:r>
        <w:t>Certification</w:t>
      </w:r>
      <w:r>
        <w:rPr>
          <w:spacing w:val="-7"/>
        </w:rPr>
        <w:t xml:space="preserve"> </w:t>
      </w:r>
      <w:r>
        <w:t>together</w:t>
      </w:r>
      <w:r>
        <w:rPr>
          <w:spacing w:val="-5"/>
        </w:rPr>
        <w:t xml:space="preserve"> </w:t>
      </w:r>
      <w:r>
        <w:t>with</w:t>
      </w:r>
      <w:r>
        <w:rPr>
          <w:spacing w:val="-8"/>
        </w:rPr>
        <w:t xml:space="preserve"> </w:t>
      </w:r>
      <w:r>
        <w:t>other</w:t>
      </w:r>
      <w:r>
        <w:rPr>
          <w:spacing w:val="-6"/>
        </w:rPr>
        <w:t xml:space="preserve"> </w:t>
      </w:r>
      <w:r>
        <w:t>winning</w:t>
      </w:r>
      <w:r>
        <w:rPr>
          <w:spacing w:val="-7"/>
        </w:rPr>
        <w:t xml:space="preserve"> </w:t>
      </w:r>
      <w:r w:rsidR="0095206A">
        <w:t>Submissions</w:t>
      </w:r>
      <w:r>
        <w:t>,</w:t>
      </w:r>
      <w:r>
        <w:rPr>
          <w:spacing w:val="-8"/>
        </w:rPr>
        <w:t xml:space="preserve"> </w:t>
      </w:r>
      <w:r>
        <w:t>and</w:t>
      </w:r>
      <w:r>
        <w:rPr>
          <w:spacing w:val="-8"/>
        </w:rPr>
        <w:t xml:space="preserve"> </w:t>
      </w:r>
      <w:r>
        <w:t>the</w:t>
      </w:r>
      <w:r>
        <w:rPr>
          <w:spacing w:val="-8"/>
        </w:rPr>
        <w:t xml:space="preserve"> </w:t>
      </w:r>
      <w:r>
        <w:t>IE</w:t>
      </w:r>
      <w:r>
        <w:rPr>
          <w:spacing w:val="-7"/>
        </w:rPr>
        <w:t xml:space="preserve"> </w:t>
      </w:r>
      <w:r>
        <w:t>will</w:t>
      </w:r>
      <w:r>
        <w:rPr>
          <w:spacing w:val="-7"/>
        </w:rPr>
        <w:t xml:space="preserve"> </w:t>
      </w:r>
      <w:r>
        <w:t>testify</w:t>
      </w:r>
      <w:r>
        <w:rPr>
          <w:spacing w:val="-5"/>
        </w:rPr>
        <w:t xml:space="preserve"> </w:t>
      </w:r>
      <w:r>
        <w:t>regarding</w:t>
      </w:r>
      <w:r>
        <w:rPr>
          <w:spacing w:val="-7"/>
        </w:rPr>
        <w:t xml:space="preserve"> </w:t>
      </w:r>
      <w:r>
        <w:t>its</w:t>
      </w:r>
      <w:r>
        <w:rPr>
          <w:spacing w:val="-5"/>
        </w:rPr>
        <w:t xml:space="preserve"> </w:t>
      </w:r>
      <w:r>
        <w:t>evaluation</w:t>
      </w:r>
      <w:r>
        <w:rPr>
          <w:spacing w:val="-8"/>
        </w:rPr>
        <w:t xml:space="preserve"> </w:t>
      </w:r>
      <w:r>
        <w:t>of</w:t>
      </w:r>
      <w:r>
        <w:rPr>
          <w:spacing w:val="-6"/>
        </w:rPr>
        <w:t xml:space="preserve"> </w:t>
      </w:r>
      <w:r>
        <w:lastRenderedPageBreak/>
        <w:t>the Company-Owned</w:t>
      </w:r>
      <w:r>
        <w:rPr>
          <w:spacing w:val="-7"/>
        </w:rPr>
        <w:t xml:space="preserve"> </w:t>
      </w:r>
      <w:r>
        <w:t>Proposal.</w:t>
      </w:r>
      <w:r>
        <w:rPr>
          <w:spacing w:val="-9"/>
        </w:rPr>
        <w:t xml:space="preserve"> </w:t>
      </w:r>
      <w:r>
        <w:t>The</w:t>
      </w:r>
      <w:r>
        <w:rPr>
          <w:spacing w:val="-7"/>
        </w:rPr>
        <w:t xml:space="preserve"> </w:t>
      </w:r>
      <w:r>
        <w:t>Commission’s</w:t>
      </w:r>
      <w:r>
        <w:rPr>
          <w:spacing w:val="-5"/>
        </w:rPr>
        <w:t xml:space="preserve"> </w:t>
      </w:r>
      <w:r>
        <w:t>certificate</w:t>
      </w:r>
      <w:r>
        <w:rPr>
          <w:spacing w:val="-7"/>
        </w:rPr>
        <w:t xml:space="preserve"> </w:t>
      </w:r>
      <w:r>
        <w:t>approving</w:t>
      </w:r>
      <w:r>
        <w:rPr>
          <w:spacing w:val="-7"/>
        </w:rPr>
        <w:t xml:space="preserve"> </w:t>
      </w:r>
      <w:r>
        <w:t>any</w:t>
      </w:r>
      <w:r>
        <w:rPr>
          <w:spacing w:val="-5"/>
        </w:rPr>
        <w:t xml:space="preserve"> </w:t>
      </w:r>
      <w:r>
        <w:t>Company-Owned</w:t>
      </w:r>
      <w:r>
        <w:rPr>
          <w:spacing w:val="-7"/>
        </w:rPr>
        <w:t xml:space="preserve"> </w:t>
      </w:r>
      <w:r>
        <w:t xml:space="preserve">Proposal </w:t>
      </w:r>
      <w:r>
        <w:rPr>
          <w:spacing w:val="-2"/>
        </w:rPr>
        <w:t>will</w:t>
      </w:r>
      <w:r>
        <w:rPr>
          <w:spacing w:val="-12"/>
        </w:rPr>
        <w:t xml:space="preserve"> </w:t>
      </w:r>
      <w:r>
        <w:rPr>
          <w:spacing w:val="-2"/>
        </w:rPr>
        <w:t>set</w:t>
      </w:r>
      <w:r>
        <w:rPr>
          <w:spacing w:val="-12"/>
        </w:rPr>
        <w:t xml:space="preserve"> </w:t>
      </w:r>
      <w:r>
        <w:rPr>
          <w:spacing w:val="-2"/>
        </w:rPr>
        <w:t>forth</w:t>
      </w:r>
      <w:r>
        <w:rPr>
          <w:spacing w:val="-12"/>
        </w:rPr>
        <w:t xml:space="preserve"> </w:t>
      </w:r>
      <w:r>
        <w:rPr>
          <w:spacing w:val="-2"/>
        </w:rPr>
        <w:t>the</w:t>
      </w:r>
      <w:r>
        <w:rPr>
          <w:spacing w:val="-12"/>
        </w:rPr>
        <w:t xml:space="preserve"> </w:t>
      </w:r>
      <w:r>
        <w:rPr>
          <w:spacing w:val="-2"/>
        </w:rPr>
        <w:t>not-to-exceed</w:t>
      </w:r>
      <w:r>
        <w:rPr>
          <w:spacing w:val="-12"/>
        </w:rPr>
        <w:t xml:space="preserve"> </w:t>
      </w:r>
      <w:r>
        <w:rPr>
          <w:spacing w:val="-2"/>
        </w:rPr>
        <w:t>cost,</w:t>
      </w:r>
      <w:r>
        <w:rPr>
          <w:spacing w:val="-12"/>
        </w:rPr>
        <w:t xml:space="preserve"> </w:t>
      </w:r>
      <w:r>
        <w:rPr>
          <w:spacing w:val="-2"/>
        </w:rPr>
        <w:t>which,</w:t>
      </w:r>
      <w:r>
        <w:rPr>
          <w:spacing w:val="-12"/>
        </w:rPr>
        <w:t xml:space="preserve"> </w:t>
      </w:r>
      <w:r>
        <w:rPr>
          <w:spacing w:val="-2"/>
        </w:rPr>
        <w:t>similar</w:t>
      </w:r>
      <w:r>
        <w:rPr>
          <w:spacing w:val="-12"/>
        </w:rPr>
        <w:t xml:space="preserve"> </w:t>
      </w:r>
      <w:r>
        <w:rPr>
          <w:spacing w:val="-2"/>
        </w:rPr>
        <w:t>to</w:t>
      </w:r>
      <w:r>
        <w:rPr>
          <w:spacing w:val="-12"/>
        </w:rPr>
        <w:t xml:space="preserve"> </w:t>
      </w:r>
      <w:r>
        <w:rPr>
          <w:spacing w:val="-2"/>
        </w:rPr>
        <w:t>the</w:t>
      </w:r>
      <w:r>
        <w:rPr>
          <w:spacing w:val="-11"/>
        </w:rPr>
        <w:t xml:space="preserve"> </w:t>
      </w:r>
      <w:r>
        <w:rPr>
          <w:spacing w:val="-2"/>
        </w:rPr>
        <w:t>certified</w:t>
      </w:r>
      <w:r>
        <w:rPr>
          <w:spacing w:val="-12"/>
        </w:rPr>
        <w:t xml:space="preserve"> </w:t>
      </w:r>
      <w:r>
        <w:rPr>
          <w:spacing w:val="-2"/>
        </w:rPr>
        <w:t>cost</w:t>
      </w:r>
      <w:r>
        <w:rPr>
          <w:spacing w:val="-12"/>
        </w:rPr>
        <w:t xml:space="preserve"> </w:t>
      </w:r>
      <w:r>
        <w:rPr>
          <w:spacing w:val="-2"/>
        </w:rPr>
        <w:t>of</w:t>
      </w:r>
      <w:r>
        <w:rPr>
          <w:spacing w:val="-12"/>
        </w:rPr>
        <w:t xml:space="preserve"> </w:t>
      </w:r>
      <w:r>
        <w:rPr>
          <w:spacing w:val="-2"/>
        </w:rPr>
        <w:t>any</w:t>
      </w:r>
      <w:r>
        <w:rPr>
          <w:spacing w:val="-10"/>
        </w:rPr>
        <w:t xml:space="preserve"> </w:t>
      </w:r>
      <w:r>
        <w:rPr>
          <w:spacing w:val="-2"/>
        </w:rPr>
        <w:t>PPA</w:t>
      </w:r>
      <w:r w:rsidR="00F31CB4">
        <w:rPr>
          <w:spacing w:val="-2"/>
        </w:rPr>
        <w:t xml:space="preserve"> </w:t>
      </w:r>
      <w:r w:rsidR="007C060E">
        <w:rPr>
          <w:spacing w:val="-2"/>
        </w:rPr>
        <w:t>or BTA</w:t>
      </w:r>
      <w:r w:rsidDel="007C060E">
        <w:rPr>
          <w:spacing w:val="-12"/>
        </w:rPr>
        <w:t xml:space="preserve"> </w:t>
      </w:r>
      <w:r>
        <w:t>under</w:t>
      </w:r>
      <w:r>
        <w:rPr>
          <w:spacing w:val="-13"/>
        </w:rPr>
        <w:t xml:space="preserve"> </w:t>
      </w:r>
      <w:r>
        <w:t>which</w:t>
      </w:r>
      <w:r>
        <w:rPr>
          <w:spacing w:val="-14"/>
        </w:rPr>
        <w:t xml:space="preserve"> </w:t>
      </w:r>
      <w:r>
        <w:t>GPC</w:t>
      </w:r>
      <w:r>
        <w:rPr>
          <w:spacing w:val="-13"/>
        </w:rPr>
        <w:t xml:space="preserve"> </w:t>
      </w:r>
      <w:r>
        <w:t>acquires</w:t>
      </w:r>
      <w:r>
        <w:rPr>
          <w:spacing w:val="-13"/>
        </w:rPr>
        <w:t xml:space="preserve"> </w:t>
      </w:r>
      <w:r>
        <w:t>a</w:t>
      </w:r>
      <w:r>
        <w:rPr>
          <w:spacing w:val="-14"/>
        </w:rPr>
        <w:t xml:space="preserve"> </w:t>
      </w:r>
      <w:r>
        <w:t>Facility,</w:t>
      </w:r>
      <w:r>
        <w:rPr>
          <w:spacing w:val="-12"/>
        </w:rPr>
        <w:t xml:space="preserve"> </w:t>
      </w:r>
      <w:r>
        <w:t>may</w:t>
      </w:r>
      <w:r>
        <w:rPr>
          <w:spacing w:val="-11"/>
        </w:rPr>
        <w:t xml:space="preserve"> </w:t>
      </w:r>
      <w:r>
        <w:t>not</w:t>
      </w:r>
      <w:r>
        <w:rPr>
          <w:spacing w:val="-14"/>
        </w:rPr>
        <w:t xml:space="preserve"> </w:t>
      </w:r>
      <w:r>
        <w:t>otherwise</w:t>
      </w:r>
      <w:r>
        <w:rPr>
          <w:spacing w:val="-14"/>
        </w:rPr>
        <w:t xml:space="preserve"> </w:t>
      </w:r>
      <w:r>
        <w:t>change,</w:t>
      </w:r>
      <w:r>
        <w:rPr>
          <w:spacing w:val="-14"/>
        </w:rPr>
        <w:t xml:space="preserve"> </w:t>
      </w:r>
      <w:r>
        <w:t>except</w:t>
      </w:r>
      <w:r>
        <w:rPr>
          <w:spacing w:val="-14"/>
        </w:rPr>
        <w:t xml:space="preserve"> </w:t>
      </w:r>
      <w:r>
        <w:t>as</w:t>
      </w:r>
      <w:r>
        <w:rPr>
          <w:spacing w:val="-12"/>
        </w:rPr>
        <w:t xml:space="preserve"> </w:t>
      </w:r>
      <w:r>
        <w:t>allowed</w:t>
      </w:r>
      <w:r>
        <w:rPr>
          <w:spacing w:val="-14"/>
        </w:rPr>
        <w:t xml:space="preserve"> </w:t>
      </w:r>
      <w:r>
        <w:t xml:space="preserve">by </w:t>
      </w:r>
      <w:r>
        <w:rPr>
          <w:spacing w:val="-2"/>
        </w:rPr>
        <w:t>applicable</w:t>
      </w:r>
      <w:r>
        <w:rPr>
          <w:spacing w:val="-8"/>
        </w:rPr>
        <w:t xml:space="preserve"> </w:t>
      </w:r>
      <w:r>
        <w:rPr>
          <w:spacing w:val="-2"/>
        </w:rPr>
        <w:t>law</w:t>
      </w:r>
      <w:r>
        <w:rPr>
          <w:spacing w:val="-8"/>
        </w:rPr>
        <w:t xml:space="preserve"> </w:t>
      </w:r>
      <w:r>
        <w:rPr>
          <w:spacing w:val="-2"/>
        </w:rPr>
        <w:t>under</w:t>
      </w:r>
      <w:r>
        <w:rPr>
          <w:spacing w:val="-7"/>
        </w:rPr>
        <w:t xml:space="preserve"> </w:t>
      </w:r>
      <w:r>
        <w:rPr>
          <w:spacing w:val="-2"/>
        </w:rPr>
        <w:t>O.C.G.A.</w:t>
      </w:r>
      <w:r>
        <w:rPr>
          <w:spacing w:val="-6"/>
        </w:rPr>
        <w:t xml:space="preserve"> </w:t>
      </w:r>
      <w:r>
        <w:rPr>
          <w:spacing w:val="-2"/>
        </w:rPr>
        <w:t>§</w:t>
      </w:r>
      <w:r>
        <w:rPr>
          <w:spacing w:val="-8"/>
        </w:rPr>
        <w:t xml:space="preserve"> </w:t>
      </w:r>
      <w:r>
        <w:rPr>
          <w:spacing w:val="-2"/>
        </w:rPr>
        <w:t>46-3A-7,</w:t>
      </w:r>
      <w:r>
        <w:rPr>
          <w:spacing w:val="-6"/>
        </w:rPr>
        <w:t xml:space="preserve"> </w:t>
      </w:r>
      <w:r>
        <w:rPr>
          <w:spacing w:val="-2"/>
        </w:rPr>
        <w:t>and</w:t>
      </w:r>
      <w:r>
        <w:rPr>
          <w:spacing w:val="-8"/>
        </w:rPr>
        <w:t xml:space="preserve"> </w:t>
      </w:r>
      <w:r>
        <w:rPr>
          <w:spacing w:val="-2"/>
        </w:rPr>
        <w:t>only</w:t>
      </w:r>
      <w:r>
        <w:rPr>
          <w:spacing w:val="-7"/>
        </w:rPr>
        <w:t xml:space="preserve"> </w:t>
      </w:r>
      <w:r>
        <w:rPr>
          <w:spacing w:val="-2"/>
        </w:rPr>
        <w:t>with</w:t>
      </w:r>
      <w:r>
        <w:rPr>
          <w:spacing w:val="-8"/>
        </w:rPr>
        <w:t xml:space="preserve"> </w:t>
      </w:r>
      <w:r>
        <w:rPr>
          <w:spacing w:val="-2"/>
        </w:rPr>
        <w:t>the</w:t>
      </w:r>
      <w:r>
        <w:rPr>
          <w:spacing w:val="-8"/>
        </w:rPr>
        <w:t xml:space="preserve"> </w:t>
      </w:r>
      <w:r>
        <w:rPr>
          <w:spacing w:val="-2"/>
        </w:rPr>
        <w:t>Commission’s</w:t>
      </w:r>
      <w:r>
        <w:rPr>
          <w:spacing w:val="-7"/>
        </w:rPr>
        <w:t xml:space="preserve"> </w:t>
      </w:r>
      <w:r>
        <w:rPr>
          <w:spacing w:val="-2"/>
        </w:rPr>
        <w:t>express</w:t>
      </w:r>
      <w:r>
        <w:rPr>
          <w:spacing w:val="-7"/>
        </w:rPr>
        <w:t xml:space="preserve"> </w:t>
      </w:r>
      <w:r>
        <w:rPr>
          <w:spacing w:val="-2"/>
        </w:rPr>
        <w:t>approval.</w:t>
      </w:r>
    </w:p>
    <w:p w14:paraId="2F434CB2" w14:textId="77777777" w:rsidR="009D4E21" w:rsidRDefault="009D4E21">
      <w:pPr>
        <w:jc w:val="both"/>
        <w:sectPr w:rsidR="009D4E21" w:rsidSect="00FC7ACC">
          <w:pgSz w:w="12240" w:h="15840" w:code="1"/>
          <w:pgMar w:top="1296" w:right="1296" w:bottom="1080" w:left="1296" w:header="432" w:footer="576" w:gutter="0"/>
          <w:cols w:space="720"/>
        </w:sectPr>
      </w:pPr>
    </w:p>
    <w:p w14:paraId="43E22713" w14:textId="2BF7EDC0" w:rsidR="009D4E21" w:rsidRPr="00EA1A80" w:rsidRDefault="00EA1A80" w:rsidP="00EA1A80">
      <w:pPr>
        <w:pStyle w:val="zGTitleExhibit"/>
      </w:pPr>
      <w:bookmarkStart w:id="129" w:name="_Toc154069495"/>
      <w:bookmarkStart w:id="130" w:name="_Toc176954758"/>
      <w:r w:rsidRPr="00A80C32">
        <w:lastRenderedPageBreak/>
        <w:t>E</w:t>
      </w:r>
      <w:r>
        <w:t xml:space="preserve">xhibit </w:t>
      </w:r>
      <w:r w:rsidRPr="00A80C32">
        <w:rPr>
          <w:rFonts w:ascii="Arial Bold" w:hAnsi="Arial Bold"/>
        </w:rPr>
        <w:t>A</w:t>
      </w:r>
      <w:r w:rsidRPr="00A80C32">
        <w:t xml:space="preserve"> – </w:t>
      </w:r>
      <w:bookmarkStart w:id="131" w:name="_Toc152113219"/>
      <w:r w:rsidR="002B3BCB">
        <w:t>I</w:t>
      </w:r>
      <w:r>
        <w:t xml:space="preserve">nterconnection </w:t>
      </w:r>
      <w:r w:rsidR="002B3BCB">
        <w:t>C</w:t>
      </w:r>
      <w:r>
        <w:t xml:space="preserve">ost </w:t>
      </w:r>
      <w:r w:rsidR="002B3BCB">
        <w:t>M</w:t>
      </w:r>
      <w:r>
        <w:t>ethodology</w:t>
      </w:r>
      <w:bookmarkStart w:id="132" w:name="_bookmark66"/>
      <w:bookmarkEnd w:id="129"/>
      <w:bookmarkEnd w:id="130"/>
      <w:bookmarkEnd w:id="131"/>
      <w:bookmarkEnd w:id="132"/>
    </w:p>
    <w:p w14:paraId="5601D8A5" w14:textId="77777777" w:rsidR="009D4E21" w:rsidRDefault="00C85E7C" w:rsidP="00F04CA4">
      <w:pPr>
        <w:pStyle w:val="zGNormal"/>
      </w:pPr>
      <w:r>
        <w:t>An assessment of a Bid’s impact to the</w:t>
      </w:r>
      <w:r>
        <w:rPr>
          <w:spacing w:val="-2"/>
        </w:rPr>
        <w:t xml:space="preserve"> </w:t>
      </w:r>
      <w:r>
        <w:t>Distribution System</w:t>
      </w:r>
      <w:r>
        <w:rPr>
          <w:spacing w:val="-2"/>
        </w:rPr>
        <w:t xml:space="preserve"> </w:t>
      </w:r>
      <w:r>
        <w:t>is an integral part of the</w:t>
      </w:r>
      <w:r>
        <w:rPr>
          <w:spacing w:val="-3"/>
        </w:rPr>
        <w:t xml:space="preserve"> </w:t>
      </w:r>
      <w:r>
        <w:t>calculation of the Net Benefit a Bid offers to GPC’s customers. This assessment determines whether modifications to the Distribution System are required to interconnect the Facility and deliver the proposed Energy to GPC’s customers throughout the Term.</w:t>
      </w:r>
    </w:p>
    <w:p w14:paraId="1A0ECC7E" w14:textId="07FE3D8D" w:rsidR="009D4E21" w:rsidRDefault="00C85E7C" w:rsidP="00427757">
      <w:pPr>
        <w:pStyle w:val="zGNormal"/>
        <w:rPr>
          <w:b/>
        </w:rPr>
      </w:pPr>
      <w:r>
        <w:t>This</w:t>
      </w:r>
      <w:r>
        <w:rPr>
          <w:spacing w:val="-2"/>
        </w:rPr>
        <w:t xml:space="preserve"> </w:t>
      </w:r>
      <w:r>
        <w:t>Exhibit</w:t>
      </w:r>
      <w:r>
        <w:rPr>
          <w:spacing w:val="-4"/>
        </w:rPr>
        <w:t xml:space="preserve"> </w:t>
      </w:r>
      <w:r>
        <w:t>A</w:t>
      </w:r>
      <w:r>
        <w:rPr>
          <w:spacing w:val="-3"/>
        </w:rPr>
        <w:t xml:space="preserve"> </w:t>
      </w:r>
      <w:r>
        <w:t>(</w:t>
      </w:r>
      <w:r>
        <w:rPr>
          <w:i/>
        </w:rPr>
        <w:t>Interconnection</w:t>
      </w:r>
      <w:r>
        <w:rPr>
          <w:i/>
          <w:spacing w:val="-3"/>
        </w:rPr>
        <w:t xml:space="preserve"> </w:t>
      </w:r>
      <w:r>
        <w:rPr>
          <w:i/>
        </w:rPr>
        <w:t>Cost</w:t>
      </w:r>
      <w:r>
        <w:rPr>
          <w:i/>
          <w:spacing w:val="-4"/>
        </w:rPr>
        <w:t xml:space="preserve"> </w:t>
      </w:r>
      <w:r>
        <w:rPr>
          <w:i/>
        </w:rPr>
        <w:t>Methodology</w:t>
      </w:r>
      <w:r>
        <w:t>)</w:t>
      </w:r>
      <w:r>
        <w:rPr>
          <w:spacing w:val="-3"/>
        </w:rPr>
        <w:t xml:space="preserve"> </w:t>
      </w:r>
      <w:r>
        <w:t>outlines</w:t>
      </w:r>
      <w:r>
        <w:rPr>
          <w:spacing w:val="-3"/>
        </w:rPr>
        <w:t xml:space="preserve"> </w:t>
      </w:r>
      <w:r>
        <w:t>how</w:t>
      </w:r>
      <w:r>
        <w:rPr>
          <w:spacing w:val="-1"/>
        </w:rPr>
        <w:t xml:space="preserve"> </w:t>
      </w:r>
      <w:r>
        <w:t>the</w:t>
      </w:r>
      <w:r>
        <w:rPr>
          <w:spacing w:val="-2"/>
        </w:rPr>
        <w:t xml:space="preserve"> </w:t>
      </w:r>
      <w:r>
        <w:t>costs</w:t>
      </w:r>
      <w:r>
        <w:rPr>
          <w:spacing w:val="-3"/>
        </w:rPr>
        <w:t xml:space="preserve"> </w:t>
      </w:r>
      <w:r>
        <w:t>of</w:t>
      </w:r>
      <w:r>
        <w:rPr>
          <w:spacing w:val="-4"/>
        </w:rPr>
        <w:t xml:space="preserve"> </w:t>
      </w:r>
      <w:r>
        <w:t>Distribution</w:t>
      </w:r>
      <w:r>
        <w:rPr>
          <w:spacing w:val="-4"/>
        </w:rPr>
        <w:t xml:space="preserve"> </w:t>
      </w:r>
      <w:r>
        <w:t>System</w:t>
      </w:r>
      <w:r>
        <w:rPr>
          <w:spacing w:val="-4"/>
        </w:rPr>
        <w:t xml:space="preserve"> </w:t>
      </w:r>
      <w:r>
        <w:t>upgrades and other Interconnection Costs will be allocated under the 202</w:t>
      </w:r>
      <w:r w:rsidR="00A0526B">
        <w:t>4</w:t>
      </w:r>
      <w:r>
        <w:t xml:space="preserve"> DG RFP. The examples listed below in Part 1 (</w:t>
      </w:r>
      <w:r>
        <w:rPr>
          <w:i/>
        </w:rPr>
        <w:t>On-Site Interconnection Costs</w:t>
      </w:r>
      <w:r>
        <w:t xml:space="preserve">) are not intended to be exhaustive and may exclude Site-specific costs like easements, permits, and Witness Testing fees that are required in addition to the non-binding costs provided. </w:t>
      </w:r>
      <w:r>
        <w:rPr>
          <w:b/>
          <w:u w:val="single"/>
        </w:rPr>
        <w:t>All costs stated in this Exhibit A (</w:t>
      </w:r>
      <w:r>
        <w:rPr>
          <w:b/>
          <w:i/>
          <w:u w:val="single"/>
        </w:rPr>
        <w:t>Interconnection Cost Methodology</w:t>
      </w:r>
      <w:r>
        <w:rPr>
          <w:b/>
          <w:u w:val="single"/>
        </w:rPr>
        <w:t>) are estimates</w:t>
      </w:r>
      <w:r>
        <w:rPr>
          <w:b/>
        </w:rPr>
        <w:t xml:space="preserve"> </w:t>
      </w:r>
      <w:r>
        <w:rPr>
          <w:b/>
          <w:u w:val="single"/>
        </w:rPr>
        <w:t>used only to illustrate, for Bidder’s general understanding, the methodology used by GPC to</w:t>
      </w:r>
      <w:r>
        <w:rPr>
          <w:b/>
        </w:rPr>
        <w:t xml:space="preserve"> </w:t>
      </w:r>
      <w:r>
        <w:rPr>
          <w:b/>
          <w:u w:val="single"/>
        </w:rPr>
        <w:t>allocate Interconnection Costs.</w:t>
      </w:r>
    </w:p>
    <w:p w14:paraId="44C7B286" w14:textId="30741966" w:rsidR="00E57E47" w:rsidRPr="00E57E47" w:rsidRDefault="00C85E7C" w:rsidP="00427757">
      <w:pPr>
        <w:pStyle w:val="zGNormal"/>
      </w:pPr>
      <w:r>
        <w:t>The</w:t>
      </w:r>
      <w:r>
        <w:rPr>
          <w:spacing w:val="-7"/>
        </w:rPr>
        <w:t xml:space="preserve"> </w:t>
      </w:r>
      <w:r>
        <w:t>Bid</w:t>
      </w:r>
      <w:r>
        <w:rPr>
          <w:spacing w:val="-7"/>
        </w:rPr>
        <w:t xml:space="preserve"> </w:t>
      </w:r>
      <w:r>
        <w:t>Price</w:t>
      </w:r>
      <w:r>
        <w:rPr>
          <w:spacing w:val="-7"/>
        </w:rPr>
        <w:t xml:space="preserve"> </w:t>
      </w:r>
      <w:r>
        <w:t>establishes</w:t>
      </w:r>
      <w:r>
        <w:rPr>
          <w:spacing w:val="-5"/>
        </w:rPr>
        <w:t xml:space="preserve"> </w:t>
      </w:r>
      <w:r>
        <w:t>the</w:t>
      </w:r>
      <w:r>
        <w:rPr>
          <w:spacing w:val="-7"/>
        </w:rPr>
        <w:t xml:space="preserve"> </w:t>
      </w:r>
      <w:r>
        <w:t>PPA’s</w:t>
      </w:r>
      <w:r>
        <w:rPr>
          <w:spacing w:val="-5"/>
        </w:rPr>
        <w:t xml:space="preserve"> </w:t>
      </w:r>
      <w:r>
        <w:t>Contract</w:t>
      </w:r>
      <w:r>
        <w:rPr>
          <w:spacing w:val="-6"/>
        </w:rPr>
        <w:t xml:space="preserve"> </w:t>
      </w:r>
      <w:r>
        <w:t>Energy</w:t>
      </w:r>
      <w:r>
        <w:rPr>
          <w:spacing w:val="-6"/>
        </w:rPr>
        <w:t xml:space="preserve"> </w:t>
      </w:r>
      <w:r>
        <w:t>Price</w:t>
      </w:r>
      <w:r>
        <w:rPr>
          <w:spacing w:val="-7"/>
        </w:rPr>
        <w:t xml:space="preserve"> </w:t>
      </w:r>
      <w:r>
        <w:t>for</w:t>
      </w:r>
      <w:r>
        <w:rPr>
          <w:spacing w:val="-6"/>
        </w:rPr>
        <w:t xml:space="preserve"> </w:t>
      </w:r>
      <w:r>
        <w:t>Solar</w:t>
      </w:r>
      <w:r>
        <w:rPr>
          <w:spacing w:val="-6"/>
        </w:rPr>
        <w:t xml:space="preserve"> </w:t>
      </w:r>
      <w:r>
        <w:t>Output</w:t>
      </w:r>
      <w:r>
        <w:rPr>
          <w:spacing w:val="-7"/>
        </w:rPr>
        <w:t xml:space="preserve"> </w:t>
      </w:r>
      <w:r>
        <w:t>paid</w:t>
      </w:r>
      <w:r>
        <w:rPr>
          <w:spacing w:val="-7"/>
        </w:rPr>
        <w:t xml:space="preserve"> </w:t>
      </w:r>
      <w:r>
        <w:t>to</w:t>
      </w:r>
      <w:r>
        <w:rPr>
          <w:spacing w:val="-7"/>
        </w:rPr>
        <w:t xml:space="preserve"> </w:t>
      </w:r>
      <w:r w:rsidR="00CE461E">
        <w:t>Seller</w:t>
      </w:r>
      <w:r>
        <w:t>.</w:t>
      </w:r>
      <w:r>
        <w:rPr>
          <w:spacing w:val="-6"/>
        </w:rPr>
        <w:t xml:space="preserve"> </w:t>
      </w:r>
      <w:r>
        <w:t>Bidders</w:t>
      </w:r>
      <w:r>
        <w:rPr>
          <w:spacing w:val="-5"/>
        </w:rPr>
        <w:t xml:space="preserve"> </w:t>
      </w:r>
      <w:r>
        <w:t>are encouraged to consider Interconnection Costs as a factor in Bidders’ development of their Bid Prices.</w:t>
      </w:r>
    </w:p>
    <w:p w14:paraId="3C1893B9" w14:textId="7B4E4DF5" w:rsidR="00004F5B" w:rsidRPr="00211E2B" w:rsidRDefault="00004F5B" w:rsidP="00F34CFE">
      <w:pPr>
        <w:pStyle w:val="GNormal"/>
        <w:spacing w:before="240" w:after="120"/>
        <w:rPr>
          <w:b/>
          <w:spacing w:val="0"/>
        </w:rPr>
      </w:pPr>
      <w:r w:rsidRPr="00211E2B">
        <w:rPr>
          <w:b/>
          <w:spacing w:val="0"/>
        </w:rPr>
        <w:t xml:space="preserve">PART 1. </w:t>
      </w:r>
      <w:r>
        <w:rPr>
          <w:b/>
          <w:spacing w:val="0"/>
        </w:rPr>
        <w:t>ON-SITE INTERCONNECTION COSTS</w:t>
      </w:r>
    </w:p>
    <w:p w14:paraId="15E80045" w14:textId="77777777" w:rsidR="009D4E21" w:rsidRDefault="00C85E7C" w:rsidP="002663B6">
      <w:pPr>
        <w:pStyle w:val="GNormal"/>
        <w:numPr>
          <w:ilvl w:val="0"/>
          <w:numId w:val="14"/>
        </w:numPr>
      </w:pPr>
      <w:r>
        <w:t>A winning Bidder is responsible for paying the capital (upfront installation costs) and O&amp;M Costs for On-Site Interconnection Costs. The following are example calculations for On-Site Interconnection Costs:</w:t>
      </w:r>
    </w:p>
    <w:p w14:paraId="005F054D" w14:textId="77777777" w:rsidR="009D4E21" w:rsidRDefault="00C85E7C" w:rsidP="00F34CFE">
      <w:pPr>
        <w:pStyle w:val="Heading3"/>
        <w:spacing w:before="240"/>
        <w:ind w:left="1022"/>
      </w:pPr>
      <w:r>
        <w:t>Bidder-Owned</w:t>
      </w:r>
      <w:r>
        <w:rPr>
          <w:spacing w:val="-13"/>
        </w:rPr>
        <w:t xml:space="preserve"> </w:t>
      </w:r>
      <w:r>
        <w:t>Transformer</w:t>
      </w:r>
      <w:r>
        <w:rPr>
          <w:spacing w:val="-13"/>
        </w:rPr>
        <w:t xml:space="preserve"> </w:t>
      </w:r>
      <w:r>
        <w:rPr>
          <w:spacing w:val="-2"/>
        </w:rPr>
        <w:t>Examples</w:t>
      </w:r>
    </w:p>
    <w:p w14:paraId="585B1138" w14:textId="77777777" w:rsidR="009D4E21" w:rsidRDefault="00C85E7C" w:rsidP="00023052">
      <w:pPr>
        <w:pStyle w:val="ListParagraph"/>
        <w:numPr>
          <w:ilvl w:val="2"/>
          <w:numId w:val="13"/>
        </w:numPr>
        <w:tabs>
          <w:tab w:val="left" w:pos="1651"/>
          <w:tab w:val="left" w:pos="1653"/>
        </w:tabs>
        <w:adjustRightInd/>
        <w:spacing w:before="120"/>
        <w:ind w:right="399" w:hanging="632"/>
        <w:jc w:val="both"/>
      </w:pPr>
      <w:r>
        <w:tab/>
      </w:r>
      <w:r>
        <w:rPr>
          <w:b/>
        </w:rPr>
        <w:t xml:space="preserve">On-Site Interconnection Cost Example 1 – Overhead (Roadway Crossing Not Required). </w:t>
      </w:r>
      <w:r>
        <w:t>Estimate</w:t>
      </w:r>
      <w:r>
        <w:rPr>
          <w:spacing w:val="-1"/>
        </w:rPr>
        <w:t xml:space="preserve"> </w:t>
      </w:r>
      <w:r>
        <w:t>for</w:t>
      </w:r>
      <w:r>
        <w:rPr>
          <w:spacing w:val="-2"/>
        </w:rPr>
        <w:t xml:space="preserve"> </w:t>
      </w:r>
      <w:r>
        <w:t>On-Site Interconnection</w:t>
      </w:r>
      <w:r>
        <w:rPr>
          <w:spacing w:val="-1"/>
        </w:rPr>
        <w:t xml:space="preserve"> </w:t>
      </w:r>
      <w:r>
        <w:t>Costs</w:t>
      </w:r>
      <w:r>
        <w:rPr>
          <w:spacing w:val="3"/>
        </w:rPr>
        <w:t xml:space="preserve"> </w:t>
      </w:r>
      <w:r>
        <w:rPr>
          <w:b/>
        </w:rPr>
        <w:t>not</w:t>
      </w:r>
      <w:r>
        <w:rPr>
          <w:b/>
          <w:spacing w:val="-1"/>
        </w:rPr>
        <w:t xml:space="preserve"> </w:t>
      </w:r>
      <w:r>
        <w:rPr>
          <w:b/>
        </w:rPr>
        <w:t>requiring</w:t>
      </w:r>
      <w:r>
        <w:rPr>
          <w:b/>
          <w:spacing w:val="1"/>
        </w:rPr>
        <w:t xml:space="preserve"> </w:t>
      </w:r>
      <w:r>
        <w:t>roadway</w:t>
      </w:r>
      <w:r>
        <w:rPr>
          <w:spacing w:val="-1"/>
        </w:rPr>
        <w:t xml:space="preserve"> </w:t>
      </w:r>
      <w:r>
        <w:t xml:space="preserve">crossing </w:t>
      </w:r>
      <w:r>
        <w:rPr>
          <w:spacing w:val="-5"/>
        </w:rPr>
        <w:t>is</w:t>
      </w:r>
    </w:p>
    <w:p w14:paraId="38B07EAB" w14:textId="72ED4027" w:rsidR="009D4E21" w:rsidRDefault="00C85E7C">
      <w:pPr>
        <w:pStyle w:val="BodyText"/>
        <w:spacing w:before="1"/>
        <w:ind w:left="1651"/>
      </w:pPr>
      <w:r>
        <w:t>$</w:t>
      </w:r>
      <w:r w:rsidR="00A441E4">
        <w:t>124</w:t>
      </w:r>
      <w:r>
        <w:t>,500</w:t>
      </w:r>
      <w:r w:rsidR="00FF6139" w:rsidRPr="00FF6139">
        <w:rPr>
          <w:vertAlign w:val="superscript"/>
        </w:rPr>
        <w:footnoteReference w:id="3"/>
      </w:r>
      <w:r>
        <w:rPr>
          <w:spacing w:val="12"/>
          <w:position w:val="6"/>
          <w:sz w:val="13"/>
        </w:rPr>
        <w:t xml:space="preserve"> </w:t>
      </w:r>
      <w:r>
        <w:t>capital</w:t>
      </w:r>
      <w:r>
        <w:rPr>
          <w:spacing w:val="-7"/>
        </w:rPr>
        <w:t xml:space="preserve"> </w:t>
      </w:r>
      <w:r>
        <w:t>(no</w:t>
      </w:r>
      <w:r>
        <w:rPr>
          <w:spacing w:val="-7"/>
        </w:rPr>
        <w:t xml:space="preserve"> </w:t>
      </w:r>
      <w:r>
        <w:t>TVM</w:t>
      </w:r>
      <w:r w:rsidR="00155E8C" w:rsidRPr="00155E8C">
        <w:rPr>
          <w:vertAlign w:val="superscript"/>
        </w:rPr>
        <w:footnoteReference w:id="4"/>
      </w:r>
      <w:r>
        <w:rPr>
          <w:spacing w:val="13"/>
          <w:position w:val="6"/>
          <w:sz w:val="13"/>
        </w:rPr>
        <w:t xml:space="preserve"> </w:t>
      </w:r>
      <w:r>
        <w:t>or</w:t>
      </w:r>
      <w:r>
        <w:rPr>
          <w:spacing w:val="-7"/>
        </w:rPr>
        <w:t xml:space="preserve"> </w:t>
      </w:r>
      <w:r>
        <w:t>O&amp;M</w:t>
      </w:r>
      <w:r>
        <w:rPr>
          <w:spacing w:val="-6"/>
        </w:rPr>
        <w:t xml:space="preserve"> </w:t>
      </w:r>
      <w:r>
        <w:t>Costs)</w:t>
      </w:r>
      <w:r>
        <w:rPr>
          <w:spacing w:val="-5"/>
        </w:rPr>
        <w:t xml:space="preserve"> </w:t>
      </w:r>
      <w:r>
        <w:t>consisting</w:t>
      </w:r>
      <w:r>
        <w:rPr>
          <w:spacing w:val="-6"/>
        </w:rPr>
        <w:t xml:space="preserve"> </w:t>
      </w:r>
      <w:r>
        <w:t>of</w:t>
      </w:r>
      <w:r>
        <w:rPr>
          <w:spacing w:val="-5"/>
        </w:rPr>
        <w:t xml:space="preserve"> </w:t>
      </w:r>
      <w:r>
        <w:t>the</w:t>
      </w:r>
      <w:r>
        <w:rPr>
          <w:spacing w:val="-7"/>
        </w:rPr>
        <w:t xml:space="preserve"> </w:t>
      </w:r>
      <w:r>
        <w:t>following</w:t>
      </w:r>
      <w:r>
        <w:rPr>
          <w:spacing w:val="-7"/>
        </w:rPr>
        <w:t xml:space="preserve"> </w:t>
      </w:r>
      <w:r>
        <w:rPr>
          <w:spacing w:val="-2"/>
        </w:rPr>
        <w:t>components:</w:t>
      </w:r>
    </w:p>
    <w:p w14:paraId="65F82881" w14:textId="38C12391" w:rsidR="009D4E21" w:rsidRDefault="00C85E7C" w:rsidP="00023052">
      <w:pPr>
        <w:pStyle w:val="ListParagraph"/>
        <w:numPr>
          <w:ilvl w:val="3"/>
          <w:numId w:val="13"/>
        </w:numPr>
        <w:tabs>
          <w:tab w:val="left" w:pos="2098"/>
        </w:tabs>
        <w:adjustRightInd/>
        <w:spacing w:before="121"/>
        <w:ind w:left="2098" w:hanging="368"/>
        <w:jc w:val="both"/>
      </w:pPr>
      <w:r>
        <w:t>Installation</w:t>
      </w:r>
      <w:r>
        <w:rPr>
          <w:spacing w:val="-5"/>
        </w:rPr>
        <w:t xml:space="preserve"> </w:t>
      </w:r>
      <w:r>
        <w:t>of</w:t>
      </w:r>
      <w:r>
        <w:rPr>
          <w:spacing w:val="-5"/>
        </w:rPr>
        <w:t xml:space="preserve"> </w:t>
      </w:r>
      <w:r>
        <w:t>150</w:t>
      </w:r>
      <w:r>
        <w:rPr>
          <w:spacing w:val="-7"/>
        </w:rPr>
        <w:t xml:space="preserve"> </w:t>
      </w:r>
      <w:r>
        <w:t>Feet</w:t>
      </w:r>
      <w:r>
        <w:rPr>
          <w:spacing w:val="-4"/>
        </w:rPr>
        <w:t xml:space="preserve"> </w:t>
      </w:r>
      <w:r>
        <w:t>of</w:t>
      </w:r>
      <w:r>
        <w:rPr>
          <w:spacing w:val="-5"/>
        </w:rPr>
        <w:t xml:space="preserve"> </w:t>
      </w:r>
      <w:r>
        <w:t>Pole</w:t>
      </w:r>
      <w:r>
        <w:rPr>
          <w:spacing w:val="-5"/>
        </w:rPr>
        <w:t xml:space="preserve"> </w:t>
      </w:r>
      <w:r>
        <w:t>Line:</w:t>
      </w:r>
      <w:r>
        <w:rPr>
          <w:spacing w:val="-1"/>
        </w:rPr>
        <w:t xml:space="preserve"> </w:t>
      </w:r>
      <w:r>
        <w:rPr>
          <w:spacing w:val="-2"/>
        </w:rPr>
        <w:t>$</w:t>
      </w:r>
      <w:r w:rsidR="00D95D64">
        <w:rPr>
          <w:spacing w:val="-2"/>
        </w:rPr>
        <w:t>5</w:t>
      </w:r>
      <w:r w:rsidR="009768E7">
        <w:rPr>
          <w:spacing w:val="-2"/>
        </w:rPr>
        <w:t>,</w:t>
      </w:r>
      <w:r w:rsidR="003865F8">
        <w:rPr>
          <w:spacing w:val="-2"/>
        </w:rPr>
        <w:t>5</w:t>
      </w:r>
      <w:r>
        <w:rPr>
          <w:spacing w:val="-2"/>
        </w:rPr>
        <w:t>00</w:t>
      </w:r>
    </w:p>
    <w:p w14:paraId="7C36DA84" w14:textId="4AC15117" w:rsidR="009D4E21" w:rsidRDefault="00C85E7C" w:rsidP="00023052">
      <w:pPr>
        <w:pStyle w:val="ListParagraph"/>
        <w:numPr>
          <w:ilvl w:val="3"/>
          <w:numId w:val="13"/>
        </w:numPr>
        <w:tabs>
          <w:tab w:val="left" w:pos="2098"/>
        </w:tabs>
        <w:adjustRightInd/>
        <w:spacing w:before="118"/>
        <w:ind w:left="2098" w:hanging="368"/>
        <w:jc w:val="both"/>
      </w:pPr>
      <w:r>
        <w:t>Overhead</w:t>
      </w:r>
      <w:r>
        <w:rPr>
          <w:spacing w:val="-10"/>
        </w:rPr>
        <w:t xml:space="preserve"> </w:t>
      </w:r>
      <w:r>
        <w:t>Primary</w:t>
      </w:r>
      <w:r>
        <w:rPr>
          <w:spacing w:val="-8"/>
        </w:rPr>
        <w:t xml:space="preserve"> </w:t>
      </w:r>
      <w:r>
        <w:t>Meter:</w:t>
      </w:r>
      <w:r>
        <w:rPr>
          <w:spacing w:val="-10"/>
        </w:rPr>
        <w:t xml:space="preserve"> </w:t>
      </w:r>
      <w:r>
        <w:rPr>
          <w:spacing w:val="-2"/>
        </w:rPr>
        <w:t>$</w:t>
      </w:r>
      <w:r w:rsidR="00D21D2B">
        <w:rPr>
          <w:spacing w:val="-2"/>
        </w:rPr>
        <w:t>31</w:t>
      </w:r>
      <w:r>
        <w:rPr>
          <w:spacing w:val="-2"/>
        </w:rPr>
        <w:t>,000</w:t>
      </w:r>
    </w:p>
    <w:p w14:paraId="5F69EB3E" w14:textId="418430D1" w:rsidR="009D4E21" w:rsidRDefault="00C85E7C" w:rsidP="00023052">
      <w:pPr>
        <w:pStyle w:val="ListParagraph"/>
        <w:numPr>
          <w:ilvl w:val="3"/>
          <w:numId w:val="13"/>
        </w:numPr>
        <w:tabs>
          <w:tab w:val="left" w:pos="2099"/>
        </w:tabs>
        <w:adjustRightInd/>
        <w:spacing w:before="120"/>
        <w:ind w:left="2099" w:hanging="378"/>
        <w:jc w:val="both"/>
      </w:pPr>
      <w:r>
        <w:t>Overhead</w:t>
      </w:r>
      <w:r>
        <w:rPr>
          <w:spacing w:val="-11"/>
        </w:rPr>
        <w:t xml:space="preserve"> </w:t>
      </w:r>
      <w:r>
        <w:t>Three</w:t>
      </w:r>
      <w:r>
        <w:rPr>
          <w:spacing w:val="-8"/>
        </w:rPr>
        <w:t xml:space="preserve"> </w:t>
      </w:r>
      <w:r>
        <w:t>Phase</w:t>
      </w:r>
      <w:r>
        <w:rPr>
          <w:spacing w:val="-8"/>
        </w:rPr>
        <w:t xml:space="preserve"> </w:t>
      </w:r>
      <w:r>
        <w:t>Electronic</w:t>
      </w:r>
      <w:r>
        <w:rPr>
          <w:spacing w:val="-8"/>
        </w:rPr>
        <w:t xml:space="preserve"> </w:t>
      </w:r>
      <w:r>
        <w:t>Recloser:</w:t>
      </w:r>
      <w:r>
        <w:rPr>
          <w:spacing w:val="-5"/>
        </w:rPr>
        <w:t xml:space="preserve"> </w:t>
      </w:r>
      <w:r>
        <w:rPr>
          <w:spacing w:val="-2"/>
        </w:rPr>
        <w:t>$</w:t>
      </w:r>
      <w:r w:rsidR="009F4BDD">
        <w:rPr>
          <w:spacing w:val="-2"/>
        </w:rPr>
        <w:t>88</w:t>
      </w:r>
      <w:r>
        <w:rPr>
          <w:spacing w:val="-2"/>
        </w:rPr>
        <w:t>,000</w:t>
      </w:r>
    </w:p>
    <w:p w14:paraId="7D729BEF" w14:textId="7E9E60BA" w:rsidR="009D4E21" w:rsidRDefault="00C85E7C" w:rsidP="00023052">
      <w:pPr>
        <w:pStyle w:val="ListParagraph"/>
        <w:numPr>
          <w:ilvl w:val="2"/>
          <w:numId w:val="13"/>
        </w:numPr>
        <w:tabs>
          <w:tab w:val="left" w:pos="1738"/>
          <w:tab w:val="left" w:pos="1740"/>
        </w:tabs>
        <w:adjustRightInd/>
        <w:spacing w:before="121"/>
        <w:ind w:left="1740" w:right="398" w:hanging="720"/>
        <w:jc w:val="both"/>
      </w:pPr>
      <w:r>
        <w:rPr>
          <w:b/>
        </w:rPr>
        <w:t>On-Site</w:t>
      </w:r>
      <w:r>
        <w:rPr>
          <w:b/>
          <w:spacing w:val="-6"/>
        </w:rPr>
        <w:t xml:space="preserve"> </w:t>
      </w:r>
      <w:r>
        <w:rPr>
          <w:b/>
        </w:rPr>
        <w:t>Interconnection</w:t>
      </w:r>
      <w:r>
        <w:rPr>
          <w:b/>
          <w:spacing w:val="-5"/>
        </w:rPr>
        <w:t xml:space="preserve"> </w:t>
      </w:r>
      <w:r>
        <w:rPr>
          <w:b/>
        </w:rPr>
        <w:t>Cost</w:t>
      </w:r>
      <w:r>
        <w:rPr>
          <w:b/>
          <w:spacing w:val="-3"/>
        </w:rPr>
        <w:t xml:space="preserve"> </w:t>
      </w:r>
      <w:r>
        <w:rPr>
          <w:b/>
        </w:rPr>
        <w:t>Example</w:t>
      </w:r>
      <w:r>
        <w:rPr>
          <w:b/>
          <w:spacing w:val="-7"/>
        </w:rPr>
        <w:t xml:space="preserve"> </w:t>
      </w:r>
      <w:r>
        <w:rPr>
          <w:b/>
        </w:rPr>
        <w:t>2</w:t>
      </w:r>
      <w:r>
        <w:rPr>
          <w:b/>
          <w:spacing w:val="-3"/>
        </w:rPr>
        <w:t xml:space="preserve"> </w:t>
      </w:r>
      <w:r>
        <w:rPr>
          <w:b/>
        </w:rPr>
        <w:t>–</w:t>
      </w:r>
      <w:r>
        <w:rPr>
          <w:b/>
          <w:spacing w:val="-6"/>
        </w:rPr>
        <w:t xml:space="preserve"> </w:t>
      </w:r>
      <w:r>
        <w:rPr>
          <w:b/>
        </w:rPr>
        <w:t>Overhead</w:t>
      </w:r>
      <w:r>
        <w:rPr>
          <w:b/>
          <w:spacing w:val="-5"/>
        </w:rPr>
        <w:t xml:space="preserve"> </w:t>
      </w:r>
      <w:r>
        <w:rPr>
          <w:b/>
        </w:rPr>
        <w:t>(Roadway</w:t>
      </w:r>
      <w:r>
        <w:rPr>
          <w:b/>
          <w:spacing w:val="-7"/>
        </w:rPr>
        <w:t xml:space="preserve"> </w:t>
      </w:r>
      <w:r>
        <w:rPr>
          <w:b/>
        </w:rPr>
        <w:t>Crossing</w:t>
      </w:r>
      <w:r>
        <w:rPr>
          <w:b/>
          <w:spacing w:val="-3"/>
        </w:rPr>
        <w:t xml:space="preserve"> </w:t>
      </w:r>
      <w:r>
        <w:rPr>
          <w:b/>
        </w:rPr>
        <w:t xml:space="preserve">Required). </w:t>
      </w:r>
      <w:r>
        <w:t>Estimate</w:t>
      </w:r>
      <w:r>
        <w:rPr>
          <w:spacing w:val="-6"/>
        </w:rPr>
        <w:t xml:space="preserve"> </w:t>
      </w:r>
      <w:r>
        <w:t>for</w:t>
      </w:r>
      <w:r>
        <w:rPr>
          <w:spacing w:val="-7"/>
        </w:rPr>
        <w:t xml:space="preserve"> </w:t>
      </w:r>
      <w:r>
        <w:t>On-Site</w:t>
      </w:r>
      <w:r>
        <w:rPr>
          <w:spacing w:val="-6"/>
        </w:rPr>
        <w:t xml:space="preserve"> </w:t>
      </w:r>
      <w:r>
        <w:t>Interconnection</w:t>
      </w:r>
      <w:r>
        <w:rPr>
          <w:spacing w:val="-6"/>
        </w:rPr>
        <w:t xml:space="preserve"> </w:t>
      </w:r>
      <w:r>
        <w:t>Costs</w:t>
      </w:r>
      <w:r>
        <w:rPr>
          <w:spacing w:val="-3"/>
        </w:rPr>
        <w:t xml:space="preserve"> </w:t>
      </w:r>
      <w:r>
        <w:rPr>
          <w:b/>
        </w:rPr>
        <w:t>requiring</w:t>
      </w:r>
      <w:r>
        <w:rPr>
          <w:b/>
          <w:spacing w:val="-4"/>
        </w:rPr>
        <w:t xml:space="preserve"> </w:t>
      </w:r>
      <w:r>
        <w:t>roadway</w:t>
      </w:r>
      <w:r>
        <w:rPr>
          <w:spacing w:val="-7"/>
        </w:rPr>
        <w:t xml:space="preserve"> </w:t>
      </w:r>
      <w:r>
        <w:t>crossing</w:t>
      </w:r>
      <w:r>
        <w:rPr>
          <w:spacing w:val="-5"/>
        </w:rPr>
        <w:t xml:space="preserve"> </w:t>
      </w:r>
      <w:r>
        <w:t>is</w:t>
      </w:r>
      <w:r>
        <w:rPr>
          <w:spacing w:val="-6"/>
        </w:rPr>
        <w:t xml:space="preserve"> </w:t>
      </w:r>
      <w:r>
        <w:t>$</w:t>
      </w:r>
      <w:r w:rsidR="00F8085A">
        <w:t>1</w:t>
      </w:r>
      <w:r w:rsidR="00EA51FE">
        <w:t>30</w:t>
      </w:r>
      <w:r>
        <w:t>,000</w:t>
      </w:r>
      <w:r>
        <w:rPr>
          <w:spacing w:val="-8"/>
        </w:rPr>
        <w:t xml:space="preserve"> </w:t>
      </w:r>
      <w:r>
        <w:t>capital (no TVM or O&amp;M Costs) consisting of the following components:</w:t>
      </w:r>
    </w:p>
    <w:p w14:paraId="30D52E0A" w14:textId="3C2E7E8E" w:rsidR="009D4E21" w:rsidRDefault="00C85E7C" w:rsidP="00023052">
      <w:pPr>
        <w:pStyle w:val="ListParagraph"/>
        <w:numPr>
          <w:ilvl w:val="3"/>
          <w:numId w:val="13"/>
        </w:numPr>
        <w:tabs>
          <w:tab w:val="left" w:pos="2098"/>
        </w:tabs>
        <w:adjustRightInd/>
        <w:spacing w:before="119"/>
        <w:ind w:left="2098" w:hanging="368"/>
        <w:jc w:val="both"/>
      </w:pPr>
      <w:r>
        <w:t>Installation</w:t>
      </w:r>
      <w:r>
        <w:rPr>
          <w:spacing w:val="-5"/>
        </w:rPr>
        <w:t xml:space="preserve"> </w:t>
      </w:r>
      <w:r>
        <w:t>of</w:t>
      </w:r>
      <w:r>
        <w:rPr>
          <w:spacing w:val="-5"/>
        </w:rPr>
        <w:t xml:space="preserve"> </w:t>
      </w:r>
      <w:r>
        <w:t>300</w:t>
      </w:r>
      <w:r>
        <w:rPr>
          <w:spacing w:val="-7"/>
        </w:rPr>
        <w:t xml:space="preserve"> </w:t>
      </w:r>
      <w:r>
        <w:t>Feet</w:t>
      </w:r>
      <w:r>
        <w:rPr>
          <w:spacing w:val="-4"/>
        </w:rPr>
        <w:t xml:space="preserve"> </w:t>
      </w:r>
      <w:r>
        <w:t>of</w:t>
      </w:r>
      <w:r>
        <w:rPr>
          <w:spacing w:val="-5"/>
        </w:rPr>
        <w:t xml:space="preserve"> </w:t>
      </w:r>
      <w:r>
        <w:t>Pole</w:t>
      </w:r>
      <w:r>
        <w:rPr>
          <w:spacing w:val="-5"/>
        </w:rPr>
        <w:t xml:space="preserve"> </w:t>
      </w:r>
      <w:r>
        <w:t>Line:</w:t>
      </w:r>
      <w:r>
        <w:rPr>
          <w:spacing w:val="-1"/>
        </w:rPr>
        <w:t xml:space="preserve"> </w:t>
      </w:r>
      <w:r>
        <w:rPr>
          <w:spacing w:val="-2"/>
        </w:rPr>
        <w:t>$</w:t>
      </w:r>
      <w:r w:rsidR="003865F8">
        <w:rPr>
          <w:spacing w:val="-2"/>
        </w:rPr>
        <w:t>11</w:t>
      </w:r>
      <w:r>
        <w:rPr>
          <w:spacing w:val="-2"/>
        </w:rPr>
        <w:t>,000</w:t>
      </w:r>
    </w:p>
    <w:p w14:paraId="7D54062D" w14:textId="2A70917E" w:rsidR="009D4E21" w:rsidRDefault="00C85E7C" w:rsidP="00023052">
      <w:pPr>
        <w:pStyle w:val="ListParagraph"/>
        <w:numPr>
          <w:ilvl w:val="3"/>
          <w:numId w:val="13"/>
        </w:numPr>
        <w:tabs>
          <w:tab w:val="left" w:pos="2098"/>
        </w:tabs>
        <w:adjustRightInd/>
        <w:spacing w:before="120"/>
        <w:ind w:left="2098" w:hanging="368"/>
        <w:jc w:val="both"/>
      </w:pPr>
      <w:r>
        <w:t>Overhead</w:t>
      </w:r>
      <w:r>
        <w:rPr>
          <w:spacing w:val="-9"/>
        </w:rPr>
        <w:t xml:space="preserve"> </w:t>
      </w:r>
      <w:r>
        <w:t>Primary</w:t>
      </w:r>
      <w:r>
        <w:rPr>
          <w:spacing w:val="-9"/>
        </w:rPr>
        <w:t xml:space="preserve"> </w:t>
      </w:r>
      <w:r>
        <w:t>Meter:</w:t>
      </w:r>
      <w:r>
        <w:rPr>
          <w:spacing w:val="-7"/>
        </w:rPr>
        <w:t xml:space="preserve"> </w:t>
      </w:r>
      <w:r>
        <w:rPr>
          <w:spacing w:val="-2"/>
        </w:rPr>
        <w:t>$</w:t>
      </w:r>
      <w:r w:rsidR="00880D47">
        <w:rPr>
          <w:spacing w:val="-2"/>
        </w:rPr>
        <w:t>31</w:t>
      </w:r>
      <w:r>
        <w:rPr>
          <w:spacing w:val="-2"/>
        </w:rPr>
        <w:t>,000</w:t>
      </w:r>
    </w:p>
    <w:p w14:paraId="7968634E" w14:textId="71E2D723" w:rsidR="00914F1F" w:rsidRPr="00914F1F" w:rsidRDefault="00C85E7C" w:rsidP="00914F1F">
      <w:pPr>
        <w:pStyle w:val="ListParagraph"/>
        <w:numPr>
          <w:ilvl w:val="3"/>
          <w:numId w:val="13"/>
        </w:numPr>
        <w:tabs>
          <w:tab w:val="left" w:pos="2099"/>
        </w:tabs>
        <w:adjustRightInd/>
        <w:spacing w:before="121"/>
        <w:ind w:left="2099" w:hanging="378"/>
        <w:jc w:val="both"/>
      </w:pPr>
      <w:r>
        <w:t>Overhead</w:t>
      </w:r>
      <w:r>
        <w:rPr>
          <w:spacing w:val="-11"/>
        </w:rPr>
        <w:t xml:space="preserve"> </w:t>
      </w:r>
      <w:r>
        <w:t>Three</w:t>
      </w:r>
      <w:r>
        <w:rPr>
          <w:spacing w:val="-8"/>
        </w:rPr>
        <w:t xml:space="preserve"> </w:t>
      </w:r>
      <w:r>
        <w:t>Phase</w:t>
      </w:r>
      <w:r>
        <w:rPr>
          <w:spacing w:val="-7"/>
        </w:rPr>
        <w:t xml:space="preserve"> </w:t>
      </w:r>
      <w:r>
        <w:t>Electronic</w:t>
      </w:r>
      <w:r>
        <w:rPr>
          <w:spacing w:val="-9"/>
        </w:rPr>
        <w:t xml:space="preserve"> </w:t>
      </w:r>
      <w:r>
        <w:t>Recloser:</w:t>
      </w:r>
      <w:r>
        <w:rPr>
          <w:spacing w:val="-6"/>
        </w:rPr>
        <w:t xml:space="preserve"> </w:t>
      </w:r>
      <w:r>
        <w:rPr>
          <w:spacing w:val="-2"/>
        </w:rPr>
        <w:t>$</w:t>
      </w:r>
      <w:r w:rsidR="005C1371">
        <w:rPr>
          <w:spacing w:val="-2"/>
        </w:rPr>
        <w:t>88</w:t>
      </w:r>
      <w:r>
        <w:rPr>
          <w:spacing w:val="-2"/>
        </w:rPr>
        <w:t>,000</w:t>
      </w:r>
    </w:p>
    <w:p w14:paraId="34B69448" w14:textId="77777777" w:rsidR="00914F1F" w:rsidRDefault="00914F1F" w:rsidP="00F34CFE">
      <w:pPr>
        <w:pStyle w:val="ListParagraph"/>
        <w:numPr>
          <w:ilvl w:val="2"/>
          <w:numId w:val="12"/>
        </w:numPr>
        <w:tabs>
          <w:tab w:val="left" w:pos="1736"/>
          <w:tab w:val="left" w:pos="1740"/>
        </w:tabs>
        <w:adjustRightInd/>
        <w:spacing w:before="120" w:after="120"/>
        <w:ind w:left="1742" w:right="403"/>
        <w:jc w:val="both"/>
      </w:pPr>
      <w:r>
        <w:rPr>
          <w:b/>
        </w:rPr>
        <w:t xml:space="preserve">On-Site Interconnection Cost Example 3 – Underground. </w:t>
      </w:r>
      <w:r>
        <w:t xml:space="preserve">Estimate for On-Site Interconnection Costs </w:t>
      </w:r>
      <w:r>
        <w:rPr>
          <w:b/>
        </w:rPr>
        <w:t xml:space="preserve">with all underground distribution facilities </w:t>
      </w:r>
      <w:r>
        <w:t>is $409,200 capital (no TVM or O&amp;M Costs) consisting of the following components:</w:t>
      </w:r>
    </w:p>
    <w:p w14:paraId="5B636C31" w14:textId="77777777" w:rsidR="00914F1F" w:rsidRDefault="00914F1F" w:rsidP="00914F1F">
      <w:pPr>
        <w:pStyle w:val="ListParagraph"/>
        <w:numPr>
          <w:ilvl w:val="3"/>
          <w:numId w:val="12"/>
        </w:numPr>
        <w:tabs>
          <w:tab w:val="left" w:pos="2098"/>
          <w:tab w:val="left" w:pos="7501"/>
        </w:tabs>
        <w:adjustRightInd/>
        <w:spacing w:before="121"/>
        <w:ind w:left="2098" w:hanging="368"/>
        <w:jc w:val="both"/>
      </w:pPr>
      <w:r>
        <w:rPr>
          <w:spacing w:val="-2"/>
        </w:rPr>
        <w:t>Underground</w:t>
      </w:r>
      <w:r>
        <w:rPr>
          <w:spacing w:val="6"/>
        </w:rPr>
        <w:t xml:space="preserve"> </w:t>
      </w:r>
      <w:r>
        <w:rPr>
          <w:spacing w:val="-2"/>
        </w:rPr>
        <w:t>Switching</w:t>
      </w:r>
      <w:r>
        <w:rPr>
          <w:spacing w:val="5"/>
        </w:rPr>
        <w:t xml:space="preserve"> </w:t>
      </w:r>
      <w:r>
        <w:rPr>
          <w:spacing w:val="-2"/>
        </w:rPr>
        <w:t>Cubicle:</w:t>
      </w:r>
      <w:r>
        <w:tab/>
      </w:r>
      <w:r>
        <w:rPr>
          <w:spacing w:val="-2"/>
        </w:rPr>
        <w:t>$207,000</w:t>
      </w:r>
    </w:p>
    <w:p w14:paraId="103A6C12" w14:textId="77777777" w:rsidR="00914F1F" w:rsidRDefault="00914F1F" w:rsidP="00914F1F">
      <w:pPr>
        <w:pStyle w:val="ListParagraph"/>
        <w:numPr>
          <w:ilvl w:val="3"/>
          <w:numId w:val="12"/>
        </w:numPr>
        <w:tabs>
          <w:tab w:val="left" w:pos="2098"/>
          <w:tab w:val="left" w:pos="7501"/>
        </w:tabs>
        <w:adjustRightInd/>
        <w:spacing w:before="121"/>
        <w:ind w:left="2098" w:hanging="368"/>
        <w:jc w:val="both"/>
      </w:pPr>
      <w:r>
        <w:t>Three</w:t>
      </w:r>
      <w:r>
        <w:rPr>
          <w:spacing w:val="-12"/>
        </w:rPr>
        <w:t xml:space="preserve"> </w:t>
      </w:r>
      <w:r>
        <w:t>phase</w:t>
      </w:r>
      <w:r>
        <w:rPr>
          <w:spacing w:val="-11"/>
        </w:rPr>
        <w:t xml:space="preserve"> </w:t>
      </w:r>
      <w:r>
        <w:t>pad-mounted</w:t>
      </w:r>
      <w:r>
        <w:rPr>
          <w:spacing w:val="-10"/>
        </w:rPr>
        <w:t xml:space="preserve"> </w:t>
      </w:r>
      <w:r>
        <w:t>electronic</w:t>
      </w:r>
      <w:r>
        <w:rPr>
          <w:spacing w:val="-11"/>
        </w:rPr>
        <w:t xml:space="preserve"> </w:t>
      </w:r>
      <w:r>
        <w:rPr>
          <w:spacing w:val="-2"/>
        </w:rPr>
        <w:t>recloser:</w:t>
      </w:r>
      <w:r>
        <w:tab/>
      </w:r>
      <w:r>
        <w:rPr>
          <w:spacing w:val="-2"/>
        </w:rPr>
        <w:t>$146,000</w:t>
      </w:r>
    </w:p>
    <w:p w14:paraId="2C50A0F8" w14:textId="77777777" w:rsidR="00914F1F" w:rsidRDefault="00914F1F" w:rsidP="00914F1F">
      <w:pPr>
        <w:pStyle w:val="ListParagraph"/>
        <w:numPr>
          <w:ilvl w:val="3"/>
          <w:numId w:val="12"/>
        </w:numPr>
        <w:tabs>
          <w:tab w:val="left" w:pos="2099"/>
          <w:tab w:val="left" w:pos="7501"/>
        </w:tabs>
        <w:adjustRightInd/>
        <w:spacing w:before="118"/>
        <w:ind w:left="2099" w:hanging="378"/>
        <w:jc w:val="both"/>
      </w:pPr>
      <w:r>
        <w:t>Three</w:t>
      </w:r>
      <w:r>
        <w:rPr>
          <w:spacing w:val="-10"/>
        </w:rPr>
        <w:t xml:space="preserve"> </w:t>
      </w:r>
      <w:r>
        <w:t>phase</w:t>
      </w:r>
      <w:r>
        <w:rPr>
          <w:spacing w:val="-10"/>
        </w:rPr>
        <w:t xml:space="preserve"> </w:t>
      </w:r>
      <w:r>
        <w:t>underground</w:t>
      </w:r>
      <w:r>
        <w:rPr>
          <w:spacing w:val="-7"/>
        </w:rPr>
        <w:t xml:space="preserve"> </w:t>
      </w:r>
      <w:r>
        <w:t>primary</w:t>
      </w:r>
      <w:r>
        <w:rPr>
          <w:spacing w:val="-8"/>
        </w:rPr>
        <w:t xml:space="preserve"> </w:t>
      </w:r>
      <w:r>
        <w:rPr>
          <w:spacing w:val="-2"/>
        </w:rPr>
        <w:t>metering:</w:t>
      </w:r>
      <w:r>
        <w:tab/>
      </w:r>
      <w:r>
        <w:rPr>
          <w:spacing w:val="-2"/>
        </w:rPr>
        <w:t>$46,000</w:t>
      </w:r>
    </w:p>
    <w:p w14:paraId="2C3C06F0" w14:textId="77777777" w:rsidR="00914F1F" w:rsidRDefault="00914F1F" w:rsidP="00914F1F">
      <w:pPr>
        <w:pStyle w:val="ListParagraph"/>
        <w:numPr>
          <w:ilvl w:val="3"/>
          <w:numId w:val="12"/>
        </w:numPr>
        <w:tabs>
          <w:tab w:val="left" w:pos="2099"/>
          <w:tab w:val="left" w:pos="7501"/>
        </w:tabs>
        <w:adjustRightInd/>
        <w:spacing w:before="120"/>
        <w:ind w:left="2099" w:hanging="378"/>
        <w:jc w:val="both"/>
      </w:pPr>
      <w:r>
        <w:t>Trench</w:t>
      </w:r>
      <w:r>
        <w:rPr>
          <w:spacing w:val="-8"/>
        </w:rPr>
        <w:t xml:space="preserve"> </w:t>
      </w:r>
      <w:r>
        <w:t>150</w:t>
      </w:r>
      <w:r>
        <w:rPr>
          <w:spacing w:val="-7"/>
        </w:rPr>
        <w:t xml:space="preserve"> </w:t>
      </w:r>
      <w:r>
        <w:t>Feet</w:t>
      </w:r>
      <w:r>
        <w:rPr>
          <w:spacing w:val="-5"/>
        </w:rPr>
        <w:t xml:space="preserve"> </w:t>
      </w:r>
      <w:r>
        <w:t>of</w:t>
      </w:r>
      <w:r>
        <w:rPr>
          <w:spacing w:val="-7"/>
        </w:rPr>
        <w:t xml:space="preserve"> </w:t>
      </w:r>
      <w:r>
        <w:t>Three</w:t>
      </w:r>
      <w:r>
        <w:rPr>
          <w:spacing w:val="-6"/>
        </w:rPr>
        <w:t xml:space="preserve"> </w:t>
      </w:r>
      <w:r>
        <w:t>Phase</w:t>
      </w:r>
      <w:r>
        <w:rPr>
          <w:spacing w:val="-5"/>
        </w:rPr>
        <w:t xml:space="preserve"> </w:t>
      </w:r>
      <w:r>
        <w:t>Underground</w:t>
      </w:r>
      <w:r>
        <w:rPr>
          <w:spacing w:val="-6"/>
        </w:rPr>
        <w:t xml:space="preserve"> </w:t>
      </w:r>
      <w:r>
        <w:rPr>
          <w:spacing w:val="-2"/>
        </w:rPr>
        <w:t>Primary:</w:t>
      </w:r>
      <w:r>
        <w:tab/>
      </w:r>
      <w:r>
        <w:rPr>
          <w:spacing w:val="-2"/>
        </w:rPr>
        <w:t>$10,200</w:t>
      </w:r>
    </w:p>
    <w:p w14:paraId="15E2EB8C" w14:textId="77777777" w:rsidR="00914F1F" w:rsidRDefault="00914F1F" w:rsidP="00914F1F">
      <w:pPr>
        <w:pStyle w:val="BodyText"/>
        <w:spacing w:before="121"/>
        <w:ind w:left="1740"/>
      </w:pPr>
      <w:r>
        <w:rPr>
          <w:b/>
          <w:u w:val="single"/>
        </w:rPr>
        <w:t>Note:</w:t>
      </w:r>
      <w:r>
        <w:rPr>
          <w:b/>
          <w:spacing w:val="-10"/>
        </w:rPr>
        <w:t xml:space="preserve"> </w:t>
      </w:r>
      <w:r>
        <w:t>See</w:t>
      </w:r>
      <w:r>
        <w:rPr>
          <w:spacing w:val="-8"/>
        </w:rPr>
        <w:t xml:space="preserve"> </w:t>
      </w:r>
      <w:r>
        <w:t>Distribution</w:t>
      </w:r>
      <w:r>
        <w:rPr>
          <w:spacing w:val="-8"/>
        </w:rPr>
        <w:t xml:space="preserve"> </w:t>
      </w:r>
      <w:r>
        <w:t>Cost</w:t>
      </w:r>
      <w:r>
        <w:rPr>
          <w:spacing w:val="-8"/>
        </w:rPr>
        <w:t xml:space="preserve"> </w:t>
      </w:r>
      <w:r>
        <w:t>Matrix</w:t>
      </w:r>
      <w:r>
        <w:rPr>
          <w:spacing w:val="-7"/>
        </w:rPr>
        <w:t xml:space="preserve"> </w:t>
      </w:r>
      <w:r>
        <w:t>“Underground”</w:t>
      </w:r>
      <w:r>
        <w:rPr>
          <w:spacing w:val="-10"/>
        </w:rPr>
        <w:t xml:space="preserve"> </w:t>
      </w:r>
      <w:r>
        <w:rPr>
          <w:spacing w:val="-2"/>
        </w:rPr>
        <w:t>section.</w:t>
      </w:r>
    </w:p>
    <w:p w14:paraId="3D7322D7" w14:textId="77777777" w:rsidR="00914F1F" w:rsidRDefault="00914F1F" w:rsidP="00914F1F">
      <w:pPr>
        <w:pStyle w:val="Heading3"/>
        <w:spacing w:before="120"/>
        <w:ind w:left="1020"/>
      </w:pPr>
      <w:r>
        <w:lastRenderedPageBreak/>
        <w:t>GPC-Provided</w:t>
      </w:r>
      <w:r>
        <w:rPr>
          <w:spacing w:val="-14"/>
        </w:rPr>
        <w:t xml:space="preserve"> </w:t>
      </w:r>
      <w:r>
        <w:t>Transformer</w:t>
      </w:r>
      <w:r>
        <w:rPr>
          <w:spacing w:val="-12"/>
        </w:rPr>
        <w:t xml:space="preserve"> </w:t>
      </w:r>
      <w:r>
        <w:rPr>
          <w:spacing w:val="-2"/>
        </w:rPr>
        <w:t>Example</w:t>
      </w:r>
    </w:p>
    <w:p w14:paraId="050C68CD" w14:textId="77777777" w:rsidR="00914F1F" w:rsidRPr="00F34CFE" w:rsidRDefault="00914F1F" w:rsidP="00914F1F">
      <w:pPr>
        <w:pStyle w:val="ListParagraph"/>
        <w:numPr>
          <w:ilvl w:val="2"/>
          <w:numId w:val="12"/>
        </w:numPr>
        <w:tabs>
          <w:tab w:val="left" w:pos="1736"/>
          <w:tab w:val="left" w:pos="1740"/>
        </w:tabs>
        <w:adjustRightInd/>
        <w:spacing w:before="120"/>
        <w:ind w:right="395"/>
        <w:jc w:val="both"/>
      </w:pPr>
      <w:r>
        <w:rPr>
          <w:b/>
        </w:rPr>
        <w:t>On-Site</w:t>
      </w:r>
      <w:r>
        <w:rPr>
          <w:b/>
          <w:spacing w:val="-14"/>
        </w:rPr>
        <w:t xml:space="preserve"> </w:t>
      </w:r>
      <w:r>
        <w:rPr>
          <w:b/>
        </w:rPr>
        <w:t>Interconnection</w:t>
      </w:r>
      <w:r>
        <w:rPr>
          <w:b/>
          <w:spacing w:val="-14"/>
        </w:rPr>
        <w:t xml:space="preserve"> </w:t>
      </w:r>
      <w:r>
        <w:rPr>
          <w:b/>
        </w:rPr>
        <w:t>Cost</w:t>
      </w:r>
      <w:r>
        <w:rPr>
          <w:b/>
          <w:spacing w:val="-11"/>
        </w:rPr>
        <w:t xml:space="preserve"> </w:t>
      </w:r>
      <w:r>
        <w:rPr>
          <w:b/>
        </w:rPr>
        <w:t>Example</w:t>
      </w:r>
      <w:r>
        <w:rPr>
          <w:b/>
          <w:spacing w:val="-12"/>
        </w:rPr>
        <w:t xml:space="preserve"> </w:t>
      </w:r>
      <w:r>
        <w:rPr>
          <w:b/>
        </w:rPr>
        <w:t>4</w:t>
      </w:r>
      <w:r>
        <w:rPr>
          <w:b/>
          <w:spacing w:val="-12"/>
        </w:rPr>
        <w:t xml:space="preserve"> </w:t>
      </w:r>
      <w:r>
        <w:rPr>
          <w:b/>
        </w:rPr>
        <w:t>–</w:t>
      </w:r>
      <w:r>
        <w:rPr>
          <w:b/>
          <w:spacing w:val="-12"/>
        </w:rPr>
        <w:t xml:space="preserve"> </w:t>
      </w:r>
      <w:r>
        <w:rPr>
          <w:b/>
        </w:rPr>
        <w:t>Pad-Mounted</w:t>
      </w:r>
      <w:r>
        <w:rPr>
          <w:b/>
          <w:spacing w:val="-14"/>
        </w:rPr>
        <w:t xml:space="preserve"> </w:t>
      </w:r>
      <w:r>
        <w:rPr>
          <w:b/>
        </w:rPr>
        <w:t>Transformers</w:t>
      </w:r>
      <w:r>
        <w:rPr>
          <w:b/>
          <w:spacing w:val="-13"/>
        </w:rPr>
        <w:t xml:space="preserve"> </w:t>
      </w:r>
      <w:r>
        <w:rPr>
          <w:b/>
        </w:rPr>
        <w:t>(According</w:t>
      </w:r>
      <w:r>
        <w:rPr>
          <w:b/>
          <w:spacing w:val="-12"/>
        </w:rPr>
        <w:t xml:space="preserve"> </w:t>
      </w:r>
      <w:r>
        <w:rPr>
          <w:b/>
        </w:rPr>
        <w:t>to Facility</w:t>
      </w:r>
      <w:r>
        <w:rPr>
          <w:b/>
          <w:spacing w:val="-1"/>
        </w:rPr>
        <w:t xml:space="preserve"> </w:t>
      </w:r>
      <w:r>
        <w:rPr>
          <w:b/>
        </w:rPr>
        <w:t>Size).</w:t>
      </w:r>
      <w:r>
        <w:rPr>
          <w:b/>
          <w:spacing w:val="-4"/>
        </w:rPr>
        <w:t xml:space="preserve"> </w:t>
      </w:r>
      <w:r>
        <w:t>The</w:t>
      </w:r>
      <w:r>
        <w:rPr>
          <w:spacing w:val="-5"/>
        </w:rPr>
        <w:t xml:space="preserve"> </w:t>
      </w:r>
      <w:r>
        <w:t>transformer</w:t>
      </w:r>
      <w:r>
        <w:rPr>
          <w:spacing w:val="-3"/>
        </w:rPr>
        <w:t xml:space="preserve"> </w:t>
      </w:r>
      <w:r>
        <w:t>costs</w:t>
      </w:r>
      <w:r>
        <w:rPr>
          <w:spacing w:val="-3"/>
        </w:rPr>
        <w:t xml:space="preserve"> </w:t>
      </w:r>
      <w:r>
        <w:t>are</w:t>
      </w:r>
      <w:r>
        <w:rPr>
          <w:spacing w:val="-4"/>
        </w:rPr>
        <w:t xml:space="preserve"> </w:t>
      </w:r>
      <w:r>
        <w:t>in</w:t>
      </w:r>
      <w:r>
        <w:rPr>
          <w:spacing w:val="-4"/>
        </w:rPr>
        <w:t xml:space="preserve"> </w:t>
      </w:r>
      <w:r>
        <w:t>addition</w:t>
      </w:r>
      <w:r>
        <w:rPr>
          <w:spacing w:val="-5"/>
        </w:rPr>
        <w:t xml:space="preserve"> </w:t>
      </w:r>
      <w:r>
        <w:t>to</w:t>
      </w:r>
      <w:r>
        <w:rPr>
          <w:spacing w:val="-4"/>
        </w:rPr>
        <w:t xml:space="preserve"> </w:t>
      </w:r>
      <w:r>
        <w:t>the</w:t>
      </w:r>
      <w:r>
        <w:rPr>
          <w:spacing w:val="-5"/>
        </w:rPr>
        <w:t xml:space="preserve"> </w:t>
      </w:r>
      <w:r>
        <w:t>capital</w:t>
      </w:r>
      <w:r>
        <w:rPr>
          <w:spacing w:val="-1"/>
        </w:rPr>
        <w:t xml:space="preserve"> </w:t>
      </w:r>
      <w:r>
        <w:t>On-Site</w:t>
      </w:r>
      <w:r>
        <w:rPr>
          <w:spacing w:val="-5"/>
        </w:rPr>
        <w:t xml:space="preserve"> </w:t>
      </w:r>
      <w:r>
        <w:t xml:space="preserve">Interconnection Costs in </w:t>
      </w:r>
      <w:r w:rsidRPr="00F34CFE">
        <w:t xml:space="preserve">Sections 1.1.1 </w:t>
      </w:r>
      <w:r w:rsidRPr="00F34CFE">
        <w:rPr>
          <w:i/>
        </w:rPr>
        <w:t>(On-Site Interconnection Cost Example 1 – Overhead (Roadway Crossing Not Required)</w:t>
      </w:r>
      <w:r w:rsidRPr="00F34CFE">
        <w:t>)</w:t>
      </w:r>
      <w:r w:rsidRPr="00F34CFE">
        <w:rPr>
          <w:i/>
        </w:rPr>
        <w:t xml:space="preserve">, </w:t>
      </w:r>
      <w:r w:rsidRPr="00F34CFE">
        <w:t>1.1.2 (</w:t>
      </w:r>
      <w:r w:rsidRPr="00F34CFE">
        <w:rPr>
          <w:i/>
        </w:rPr>
        <w:t>On-Site Interconnection Cost Example 2 – Overhead (Roadway Crossing Required</w:t>
      </w:r>
      <w:r w:rsidRPr="00F34CFE">
        <w:t>), and 1.1.3 (</w:t>
      </w:r>
      <w:r w:rsidRPr="00F34CFE">
        <w:rPr>
          <w:i/>
        </w:rPr>
        <w:t xml:space="preserve">On-Site Interconnection Cost Example 3 – </w:t>
      </w:r>
      <w:r w:rsidRPr="00F34CFE">
        <w:rPr>
          <w:i/>
          <w:spacing w:val="-2"/>
        </w:rPr>
        <w:t>Underground</w:t>
      </w:r>
      <w:r w:rsidRPr="00F34CFE">
        <w:rPr>
          <w:spacing w:val="-2"/>
        </w:rPr>
        <w:t>):</w:t>
      </w:r>
    </w:p>
    <w:p w14:paraId="481D3A04" w14:textId="77777777" w:rsidR="00914F1F" w:rsidRDefault="00914F1F" w:rsidP="00914F1F">
      <w:pPr>
        <w:pStyle w:val="ListParagraph"/>
        <w:numPr>
          <w:ilvl w:val="3"/>
          <w:numId w:val="12"/>
        </w:numPr>
        <w:tabs>
          <w:tab w:val="left" w:pos="2098"/>
        </w:tabs>
        <w:adjustRightInd/>
        <w:spacing w:before="121"/>
        <w:ind w:left="2098" w:hanging="368"/>
        <w:jc w:val="both"/>
      </w:pPr>
      <w:r>
        <w:t>For</w:t>
      </w:r>
      <w:r>
        <w:rPr>
          <w:spacing w:val="-5"/>
        </w:rPr>
        <w:t xml:space="preserve"> </w:t>
      </w:r>
      <w:r>
        <w:t>a</w:t>
      </w:r>
      <w:r>
        <w:rPr>
          <w:spacing w:val="-4"/>
        </w:rPr>
        <w:t xml:space="preserve"> </w:t>
      </w:r>
      <w:r>
        <w:t>1.5</w:t>
      </w:r>
      <w:r>
        <w:rPr>
          <w:spacing w:val="-5"/>
        </w:rPr>
        <w:t xml:space="preserve"> </w:t>
      </w:r>
      <w:r>
        <w:t>MW</w:t>
      </w:r>
      <w:r>
        <w:rPr>
          <w:spacing w:val="-2"/>
        </w:rPr>
        <w:t xml:space="preserve"> </w:t>
      </w:r>
      <w:r>
        <w:t>Site,</w:t>
      </w:r>
      <w:r>
        <w:rPr>
          <w:spacing w:val="-5"/>
        </w:rPr>
        <w:t xml:space="preserve"> </w:t>
      </w:r>
      <w:r>
        <w:t>add</w:t>
      </w:r>
      <w:r>
        <w:rPr>
          <w:spacing w:val="-5"/>
        </w:rPr>
        <w:t xml:space="preserve"> </w:t>
      </w:r>
      <w:r>
        <w:t>$121,000</w:t>
      </w:r>
      <w:r>
        <w:rPr>
          <w:spacing w:val="-5"/>
        </w:rPr>
        <w:t xml:space="preserve"> </w:t>
      </w:r>
      <w:r>
        <w:rPr>
          <w:spacing w:val="-2"/>
        </w:rPr>
        <w:t>capital.</w:t>
      </w:r>
    </w:p>
    <w:p w14:paraId="2447987A" w14:textId="77777777" w:rsidR="00914F1F" w:rsidRDefault="00914F1F" w:rsidP="00914F1F">
      <w:pPr>
        <w:pStyle w:val="ListParagraph"/>
        <w:numPr>
          <w:ilvl w:val="3"/>
          <w:numId w:val="12"/>
        </w:numPr>
        <w:tabs>
          <w:tab w:val="left" w:pos="2098"/>
        </w:tabs>
        <w:adjustRightInd/>
        <w:spacing w:before="121"/>
        <w:ind w:left="2098" w:hanging="368"/>
        <w:jc w:val="both"/>
      </w:pPr>
      <w:r>
        <w:t>For</w:t>
      </w:r>
      <w:r>
        <w:rPr>
          <w:spacing w:val="-5"/>
        </w:rPr>
        <w:t xml:space="preserve"> </w:t>
      </w:r>
      <w:r>
        <w:t>a</w:t>
      </w:r>
      <w:r>
        <w:rPr>
          <w:spacing w:val="-5"/>
        </w:rPr>
        <w:t xml:space="preserve"> </w:t>
      </w:r>
      <w:r>
        <w:t>3</w:t>
      </w:r>
      <w:r>
        <w:rPr>
          <w:spacing w:val="-4"/>
        </w:rPr>
        <w:t xml:space="preserve"> </w:t>
      </w:r>
      <w:r>
        <w:t>MW</w:t>
      </w:r>
      <w:r>
        <w:rPr>
          <w:spacing w:val="-3"/>
        </w:rPr>
        <w:t xml:space="preserve"> </w:t>
      </w:r>
      <w:r>
        <w:t>Site,</w:t>
      </w:r>
      <w:r>
        <w:rPr>
          <w:spacing w:val="-3"/>
        </w:rPr>
        <w:t xml:space="preserve"> </w:t>
      </w:r>
      <w:r>
        <w:t>add</w:t>
      </w:r>
      <w:r>
        <w:rPr>
          <w:spacing w:val="-3"/>
        </w:rPr>
        <w:t xml:space="preserve"> </w:t>
      </w:r>
      <w:r>
        <w:t>$242,000</w:t>
      </w:r>
      <w:r>
        <w:rPr>
          <w:spacing w:val="-5"/>
        </w:rPr>
        <w:t xml:space="preserve"> </w:t>
      </w:r>
      <w:r>
        <w:rPr>
          <w:spacing w:val="-2"/>
        </w:rPr>
        <w:t>capital.</w:t>
      </w:r>
    </w:p>
    <w:p w14:paraId="18D6A1FA" w14:textId="65E0E42D" w:rsidR="00914F1F" w:rsidRDefault="00914F1F" w:rsidP="00246EDE">
      <w:pPr>
        <w:pStyle w:val="ListParagraph"/>
        <w:numPr>
          <w:ilvl w:val="3"/>
          <w:numId w:val="12"/>
        </w:numPr>
        <w:tabs>
          <w:tab w:val="left" w:pos="2099"/>
        </w:tabs>
        <w:adjustRightInd/>
        <w:spacing w:before="118"/>
        <w:ind w:left="2099" w:hanging="378"/>
        <w:jc w:val="both"/>
      </w:pPr>
      <w:r>
        <w:t>For</w:t>
      </w:r>
      <w:r>
        <w:rPr>
          <w:spacing w:val="-5"/>
        </w:rPr>
        <w:t xml:space="preserve"> </w:t>
      </w:r>
      <w:r>
        <w:t>a</w:t>
      </w:r>
      <w:r>
        <w:rPr>
          <w:spacing w:val="-5"/>
        </w:rPr>
        <w:t xml:space="preserve"> </w:t>
      </w:r>
      <w:r>
        <w:t>6</w:t>
      </w:r>
      <w:r>
        <w:rPr>
          <w:spacing w:val="-4"/>
        </w:rPr>
        <w:t xml:space="preserve"> </w:t>
      </w:r>
      <w:r>
        <w:t>MW</w:t>
      </w:r>
      <w:r>
        <w:rPr>
          <w:spacing w:val="-3"/>
        </w:rPr>
        <w:t xml:space="preserve"> </w:t>
      </w:r>
      <w:r>
        <w:t>Site,</w:t>
      </w:r>
      <w:r>
        <w:rPr>
          <w:spacing w:val="-3"/>
        </w:rPr>
        <w:t xml:space="preserve"> </w:t>
      </w:r>
      <w:r>
        <w:t>add</w:t>
      </w:r>
      <w:r>
        <w:rPr>
          <w:spacing w:val="-3"/>
        </w:rPr>
        <w:t xml:space="preserve"> </w:t>
      </w:r>
      <w:r>
        <w:t>$484,000</w:t>
      </w:r>
      <w:r>
        <w:rPr>
          <w:spacing w:val="-5"/>
        </w:rPr>
        <w:t xml:space="preserve"> </w:t>
      </w:r>
      <w:r>
        <w:rPr>
          <w:spacing w:val="-2"/>
        </w:rPr>
        <w:t>capital.</w:t>
      </w:r>
    </w:p>
    <w:p w14:paraId="7D10AC63" w14:textId="77777777" w:rsidR="00914F1F" w:rsidRPr="0052386B" w:rsidRDefault="00914F1F" w:rsidP="00914F1F">
      <w:pPr>
        <w:pStyle w:val="Heading2"/>
        <w:ind w:left="300"/>
        <w:rPr>
          <w:caps/>
        </w:rPr>
      </w:pPr>
      <w:r w:rsidRPr="0052386B">
        <w:rPr>
          <w:caps/>
        </w:rPr>
        <w:t>Part</w:t>
      </w:r>
      <w:r w:rsidRPr="0052386B">
        <w:rPr>
          <w:caps/>
          <w:spacing w:val="-11"/>
        </w:rPr>
        <w:t xml:space="preserve"> </w:t>
      </w:r>
      <w:r w:rsidRPr="0052386B">
        <w:rPr>
          <w:caps/>
        </w:rPr>
        <w:t>2.</w:t>
      </w:r>
      <w:r w:rsidRPr="0052386B">
        <w:rPr>
          <w:caps/>
          <w:spacing w:val="-12"/>
        </w:rPr>
        <w:t xml:space="preserve"> </w:t>
      </w:r>
      <w:r w:rsidRPr="0052386B">
        <w:rPr>
          <w:rFonts w:ascii="Arial Bold" w:hAnsi="Arial Bold"/>
          <w:caps/>
        </w:rPr>
        <w:t>Off-Site Interconnection Costs</w:t>
      </w:r>
    </w:p>
    <w:p w14:paraId="03B2577E" w14:textId="1D1F4ECB" w:rsidR="00914F1F" w:rsidRDefault="00914F1F" w:rsidP="00914F1F">
      <w:pPr>
        <w:pStyle w:val="BodyText"/>
        <w:spacing w:before="121"/>
        <w:ind w:left="1020" w:right="398" w:hanging="720"/>
      </w:pPr>
      <w:r>
        <w:t>2.1.</w:t>
      </w:r>
      <w:r>
        <w:rPr>
          <w:spacing w:val="80"/>
          <w:w w:val="150"/>
        </w:rPr>
        <w:t xml:space="preserve">  </w:t>
      </w:r>
      <w:r>
        <w:t>A winning Bidder is responsible for paying the capital (upfront installation costs) and O&amp;M Costs for Off-Site Interconnection Costs. The following are examples of Off-Site Interconnection Costs: costs for DTT fiber, recloser upgrades, and three phase reconductors.</w:t>
      </w:r>
    </w:p>
    <w:p w14:paraId="6C893C0C" w14:textId="77777777" w:rsidR="009D4E21" w:rsidRPr="00497750" w:rsidRDefault="009D4E21" w:rsidP="00497750">
      <w:pPr>
        <w:pStyle w:val="zG02"/>
        <w:widowControl/>
        <w:numPr>
          <w:ilvl w:val="0"/>
          <w:numId w:val="0"/>
        </w:numPr>
        <w:tabs>
          <w:tab w:val="clear" w:pos="576"/>
        </w:tabs>
        <w:autoSpaceDE/>
        <w:autoSpaceDN/>
        <w:adjustRightInd/>
        <w:spacing w:before="0" w:after="0"/>
        <w:outlineLvl w:val="9"/>
        <w:rPr>
          <w:rFonts w:eastAsiaTheme="minorHAnsi" w:cs="Times New Roman"/>
          <w:spacing w:val="0"/>
          <w:kern w:val="0"/>
        </w:rPr>
        <w:sectPr w:rsidR="009D4E21" w:rsidRPr="00497750" w:rsidSect="00FC7ACC">
          <w:headerReference w:type="even" r:id="rId41"/>
          <w:footerReference w:type="default" r:id="rId42"/>
          <w:headerReference w:type="first" r:id="rId43"/>
          <w:pgSz w:w="12240" w:h="15840"/>
          <w:pgMar w:top="1400" w:right="1040" w:bottom="900" w:left="1140" w:header="727" w:footer="719" w:gutter="0"/>
          <w:cols w:space="720"/>
        </w:sectPr>
      </w:pPr>
    </w:p>
    <w:p w14:paraId="6F6C1755" w14:textId="0611B4A1" w:rsidR="00004F5B" w:rsidRPr="009B6D0A" w:rsidRDefault="00004F5B" w:rsidP="00851AF7">
      <w:pPr>
        <w:pStyle w:val="zGTitleExhibit"/>
      </w:pPr>
      <w:bookmarkStart w:id="133" w:name="_Toc176954759"/>
      <w:r w:rsidRPr="009B6D0A">
        <w:lastRenderedPageBreak/>
        <w:t>Exhibit B</w:t>
      </w:r>
      <w:r w:rsidRPr="009B6D0A">
        <w:rPr>
          <w:spacing w:val="-3"/>
        </w:rPr>
        <w:t xml:space="preserve"> </w:t>
      </w:r>
      <w:r w:rsidRPr="009B6D0A">
        <w:t>–</w:t>
      </w:r>
      <w:r w:rsidRPr="009B6D0A">
        <w:rPr>
          <w:spacing w:val="-7"/>
        </w:rPr>
        <w:t xml:space="preserve"> </w:t>
      </w:r>
      <w:r w:rsidRPr="009B6D0A">
        <w:t>Additional Bid Information</w:t>
      </w:r>
      <w:bookmarkEnd w:id="133"/>
    </w:p>
    <w:p w14:paraId="20C80820" w14:textId="77777777" w:rsidR="009D4E21" w:rsidRDefault="00C85E7C">
      <w:pPr>
        <w:spacing w:before="119"/>
        <w:ind w:left="300"/>
        <w:rPr>
          <w:i/>
        </w:rPr>
      </w:pPr>
      <w:bookmarkStart w:id="134" w:name="_bookmark67"/>
      <w:bookmarkEnd w:id="134"/>
      <w:r>
        <w:rPr>
          <w:i/>
        </w:rPr>
        <w:t>This</w:t>
      </w:r>
      <w:r>
        <w:rPr>
          <w:i/>
          <w:spacing w:val="-5"/>
        </w:rPr>
        <w:t xml:space="preserve"> </w:t>
      </w:r>
      <w:r>
        <w:rPr>
          <w:i/>
        </w:rPr>
        <w:t>is</w:t>
      </w:r>
      <w:r>
        <w:rPr>
          <w:i/>
          <w:spacing w:val="-5"/>
        </w:rPr>
        <w:t xml:space="preserve"> </w:t>
      </w:r>
      <w:r>
        <w:rPr>
          <w:i/>
        </w:rPr>
        <w:t>a</w:t>
      </w:r>
      <w:r>
        <w:rPr>
          <w:i/>
          <w:spacing w:val="-6"/>
        </w:rPr>
        <w:t xml:space="preserve"> </w:t>
      </w:r>
      <w:r>
        <w:rPr>
          <w:i/>
        </w:rPr>
        <w:t>summary</w:t>
      </w:r>
      <w:r>
        <w:rPr>
          <w:i/>
          <w:spacing w:val="-5"/>
        </w:rPr>
        <w:t xml:space="preserve"> </w:t>
      </w:r>
      <w:r>
        <w:rPr>
          <w:i/>
        </w:rPr>
        <w:t>of</w:t>
      </w:r>
      <w:r>
        <w:rPr>
          <w:i/>
          <w:spacing w:val="-6"/>
        </w:rPr>
        <w:t xml:space="preserve"> </w:t>
      </w:r>
      <w:r>
        <w:rPr>
          <w:i/>
        </w:rPr>
        <w:t>the</w:t>
      </w:r>
      <w:r>
        <w:rPr>
          <w:i/>
          <w:spacing w:val="-5"/>
        </w:rPr>
        <w:t xml:space="preserve"> </w:t>
      </w:r>
      <w:r>
        <w:rPr>
          <w:i/>
        </w:rPr>
        <w:t>type</w:t>
      </w:r>
      <w:r>
        <w:rPr>
          <w:i/>
          <w:spacing w:val="-7"/>
        </w:rPr>
        <w:t xml:space="preserve"> </w:t>
      </w:r>
      <w:r>
        <w:rPr>
          <w:i/>
        </w:rPr>
        <w:t>of</w:t>
      </w:r>
      <w:r>
        <w:rPr>
          <w:i/>
          <w:spacing w:val="-5"/>
        </w:rPr>
        <w:t xml:space="preserve"> </w:t>
      </w:r>
      <w:r>
        <w:rPr>
          <w:i/>
        </w:rPr>
        <w:t>data</w:t>
      </w:r>
      <w:r>
        <w:rPr>
          <w:i/>
          <w:spacing w:val="-6"/>
        </w:rPr>
        <w:t xml:space="preserve"> </w:t>
      </w:r>
      <w:r>
        <w:rPr>
          <w:i/>
        </w:rPr>
        <w:t>needed</w:t>
      </w:r>
      <w:r>
        <w:rPr>
          <w:i/>
          <w:spacing w:val="-5"/>
        </w:rPr>
        <w:t xml:space="preserve"> </w:t>
      </w:r>
      <w:r>
        <w:rPr>
          <w:i/>
        </w:rPr>
        <w:t>to</w:t>
      </w:r>
      <w:r>
        <w:rPr>
          <w:i/>
          <w:spacing w:val="-6"/>
        </w:rPr>
        <w:t xml:space="preserve"> </w:t>
      </w:r>
      <w:r>
        <w:rPr>
          <w:i/>
        </w:rPr>
        <w:t>complete</w:t>
      </w:r>
      <w:r>
        <w:rPr>
          <w:i/>
          <w:spacing w:val="-6"/>
        </w:rPr>
        <w:t xml:space="preserve"> </w:t>
      </w:r>
      <w:r>
        <w:rPr>
          <w:i/>
        </w:rPr>
        <w:t>certain</w:t>
      </w:r>
      <w:r>
        <w:rPr>
          <w:i/>
          <w:spacing w:val="-6"/>
        </w:rPr>
        <w:t xml:space="preserve"> </w:t>
      </w:r>
      <w:r>
        <w:rPr>
          <w:i/>
        </w:rPr>
        <w:t>fields</w:t>
      </w:r>
      <w:r>
        <w:rPr>
          <w:i/>
          <w:spacing w:val="-5"/>
        </w:rPr>
        <w:t xml:space="preserve"> </w:t>
      </w:r>
      <w:r>
        <w:rPr>
          <w:i/>
        </w:rPr>
        <w:t>of</w:t>
      </w:r>
      <w:r>
        <w:rPr>
          <w:i/>
          <w:spacing w:val="-5"/>
        </w:rPr>
        <w:t xml:space="preserve"> </w:t>
      </w:r>
      <w:r>
        <w:rPr>
          <w:i/>
        </w:rPr>
        <w:t>the</w:t>
      </w:r>
      <w:r>
        <w:rPr>
          <w:i/>
          <w:spacing w:val="-6"/>
        </w:rPr>
        <w:t xml:space="preserve"> </w:t>
      </w:r>
      <w:r>
        <w:rPr>
          <w:i/>
        </w:rPr>
        <w:t>Bid</w:t>
      </w:r>
      <w:r>
        <w:rPr>
          <w:i/>
          <w:spacing w:val="-4"/>
        </w:rPr>
        <w:t xml:space="preserve"> </w:t>
      </w:r>
      <w:r>
        <w:rPr>
          <w:i/>
        </w:rPr>
        <w:t>Form</w:t>
      </w:r>
      <w:r>
        <w:rPr>
          <w:i/>
          <w:spacing w:val="-5"/>
        </w:rPr>
        <w:t xml:space="preserve"> </w:t>
      </w:r>
      <w:r>
        <w:rPr>
          <w:i/>
        </w:rPr>
        <w:t>on</w:t>
      </w:r>
      <w:r>
        <w:rPr>
          <w:i/>
          <w:spacing w:val="-7"/>
        </w:rPr>
        <w:t xml:space="preserve"> </w:t>
      </w:r>
      <w:r>
        <w:rPr>
          <w:i/>
        </w:rPr>
        <w:t>the</w:t>
      </w:r>
      <w:r>
        <w:rPr>
          <w:i/>
          <w:spacing w:val="-5"/>
        </w:rPr>
        <w:t xml:space="preserve"> </w:t>
      </w:r>
      <w:r>
        <w:rPr>
          <w:i/>
        </w:rPr>
        <w:t>IE</w:t>
      </w:r>
      <w:r>
        <w:rPr>
          <w:i/>
          <w:spacing w:val="-6"/>
        </w:rPr>
        <w:t xml:space="preserve"> </w:t>
      </w:r>
      <w:r>
        <w:rPr>
          <w:i/>
          <w:spacing w:val="-2"/>
        </w:rPr>
        <w:t>Website.</w:t>
      </w:r>
    </w:p>
    <w:p w14:paraId="34EC6AFF" w14:textId="77777777" w:rsidR="009D4E21" w:rsidRDefault="00C85E7C">
      <w:pPr>
        <w:spacing w:before="60"/>
        <w:ind w:left="300"/>
        <w:rPr>
          <w:b/>
        </w:rPr>
      </w:pPr>
      <w:r>
        <w:rPr>
          <w:b/>
        </w:rPr>
        <w:t>For</w:t>
      </w:r>
      <w:r>
        <w:rPr>
          <w:b/>
          <w:spacing w:val="25"/>
        </w:rPr>
        <w:t xml:space="preserve"> </w:t>
      </w:r>
      <w:r>
        <w:rPr>
          <w:b/>
        </w:rPr>
        <w:t>each</w:t>
      </w:r>
      <w:r>
        <w:rPr>
          <w:b/>
          <w:spacing w:val="25"/>
        </w:rPr>
        <w:t xml:space="preserve"> </w:t>
      </w:r>
      <w:r>
        <w:rPr>
          <w:b/>
        </w:rPr>
        <w:t>Bid,</w:t>
      </w:r>
      <w:r>
        <w:rPr>
          <w:b/>
          <w:spacing w:val="27"/>
        </w:rPr>
        <w:t xml:space="preserve"> </w:t>
      </w:r>
      <w:r>
        <w:rPr>
          <w:b/>
        </w:rPr>
        <w:t>Bidder</w:t>
      </w:r>
      <w:r>
        <w:rPr>
          <w:b/>
          <w:spacing w:val="25"/>
        </w:rPr>
        <w:t xml:space="preserve"> </w:t>
      </w:r>
      <w:r>
        <w:rPr>
          <w:b/>
        </w:rPr>
        <w:t>must</w:t>
      </w:r>
      <w:r>
        <w:rPr>
          <w:b/>
          <w:spacing w:val="26"/>
        </w:rPr>
        <w:t xml:space="preserve"> </w:t>
      </w:r>
      <w:r>
        <w:rPr>
          <w:b/>
        </w:rPr>
        <w:t>acknowledge</w:t>
      </w:r>
      <w:r>
        <w:rPr>
          <w:b/>
          <w:spacing w:val="25"/>
        </w:rPr>
        <w:t xml:space="preserve"> </w:t>
      </w:r>
      <w:r>
        <w:rPr>
          <w:b/>
        </w:rPr>
        <w:t>or</w:t>
      </w:r>
      <w:r>
        <w:rPr>
          <w:b/>
          <w:spacing w:val="25"/>
        </w:rPr>
        <w:t xml:space="preserve"> </w:t>
      </w:r>
      <w:r>
        <w:rPr>
          <w:b/>
        </w:rPr>
        <w:t>supply</w:t>
      </w:r>
      <w:r>
        <w:rPr>
          <w:b/>
          <w:spacing w:val="25"/>
        </w:rPr>
        <w:t xml:space="preserve"> </w:t>
      </w:r>
      <w:r>
        <w:rPr>
          <w:b/>
        </w:rPr>
        <w:t>the</w:t>
      </w:r>
      <w:r>
        <w:rPr>
          <w:b/>
          <w:spacing w:val="25"/>
        </w:rPr>
        <w:t xml:space="preserve"> </w:t>
      </w:r>
      <w:r>
        <w:rPr>
          <w:b/>
        </w:rPr>
        <w:t>following</w:t>
      </w:r>
      <w:r>
        <w:rPr>
          <w:b/>
          <w:spacing w:val="26"/>
        </w:rPr>
        <w:t xml:space="preserve"> </w:t>
      </w:r>
      <w:r>
        <w:rPr>
          <w:b/>
        </w:rPr>
        <w:t>information,</w:t>
      </w:r>
      <w:r>
        <w:rPr>
          <w:b/>
          <w:spacing w:val="25"/>
        </w:rPr>
        <w:t xml:space="preserve"> </w:t>
      </w:r>
      <w:r>
        <w:rPr>
          <w:b/>
        </w:rPr>
        <w:t>as</w:t>
      </w:r>
      <w:r>
        <w:rPr>
          <w:b/>
          <w:spacing w:val="27"/>
        </w:rPr>
        <w:t xml:space="preserve"> </w:t>
      </w:r>
      <w:r>
        <w:rPr>
          <w:b/>
        </w:rPr>
        <w:t>applicable</w:t>
      </w:r>
      <w:r>
        <w:rPr>
          <w:b/>
          <w:spacing w:val="27"/>
        </w:rPr>
        <w:t xml:space="preserve"> </w:t>
      </w:r>
      <w:r>
        <w:rPr>
          <w:b/>
        </w:rPr>
        <w:t xml:space="preserve">and </w:t>
      </w:r>
      <w:r>
        <w:rPr>
          <w:b/>
          <w:spacing w:val="-2"/>
        </w:rPr>
        <w:t>appropriate:</w:t>
      </w:r>
    </w:p>
    <w:p w14:paraId="4043349A" w14:textId="77777777" w:rsidR="009D4E21" w:rsidRPr="002079A9" w:rsidRDefault="00C85E7C" w:rsidP="00CA48EF">
      <w:pPr>
        <w:pStyle w:val="Heading2"/>
        <w:spacing w:before="240" w:after="120"/>
        <w:ind w:left="302"/>
        <w:rPr>
          <w:rFonts w:ascii="Arial Bold" w:hAnsi="Arial Bold"/>
          <w:caps/>
        </w:rPr>
      </w:pPr>
      <w:r w:rsidRPr="002079A9">
        <w:rPr>
          <w:rFonts w:ascii="Arial Bold" w:hAnsi="Arial Bold"/>
          <w:caps/>
        </w:rPr>
        <w:t>P</w:t>
      </w:r>
      <w:r w:rsidR="0052386B">
        <w:rPr>
          <w:rFonts w:ascii="Arial Bold" w:hAnsi="Arial Bold"/>
          <w:caps/>
        </w:rPr>
        <w:t>art</w:t>
      </w:r>
      <w:r w:rsidRPr="002079A9">
        <w:rPr>
          <w:rFonts w:ascii="Arial Bold" w:hAnsi="Arial Bold"/>
          <w:caps/>
          <w:spacing w:val="-9"/>
        </w:rPr>
        <w:t xml:space="preserve"> </w:t>
      </w:r>
      <w:r w:rsidRPr="002079A9">
        <w:rPr>
          <w:rFonts w:ascii="Arial Bold" w:hAnsi="Arial Bold"/>
          <w:caps/>
        </w:rPr>
        <w:t>1.</w:t>
      </w:r>
      <w:r w:rsidRPr="002079A9">
        <w:rPr>
          <w:rFonts w:ascii="Arial Bold" w:hAnsi="Arial Bold"/>
          <w:caps/>
          <w:spacing w:val="40"/>
        </w:rPr>
        <w:t xml:space="preserve"> </w:t>
      </w:r>
      <w:r w:rsidRPr="002079A9">
        <w:rPr>
          <w:rFonts w:ascii="Arial Bold" w:hAnsi="Arial Bold"/>
          <w:caps/>
        </w:rPr>
        <w:t>B</w:t>
      </w:r>
      <w:r w:rsidR="002079A9" w:rsidRPr="002079A9">
        <w:rPr>
          <w:rFonts w:ascii="Arial Bold" w:hAnsi="Arial Bold"/>
          <w:caps/>
        </w:rPr>
        <w:t>idder Information</w:t>
      </w:r>
    </w:p>
    <w:p w14:paraId="6D45D9B9" w14:textId="77777777" w:rsidR="009D4E21" w:rsidRDefault="00C85E7C" w:rsidP="00023052">
      <w:pPr>
        <w:pStyle w:val="ListParagraph"/>
        <w:numPr>
          <w:ilvl w:val="0"/>
          <w:numId w:val="11"/>
        </w:numPr>
        <w:tabs>
          <w:tab w:val="left" w:pos="1020"/>
        </w:tabs>
        <w:adjustRightInd/>
        <w:spacing w:before="60"/>
        <w:jc w:val="both"/>
      </w:pPr>
      <w:r>
        <w:t>Previous</w:t>
      </w:r>
      <w:r>
        <w:rPr>
          <w:spacing w:val="-10"/>
        </w:rPr>
        <w:t xml:space="preserve"> </w:t>
      </w:r>
      <w:r>
        <w:t>experience</w:t>
      </w:r>
      <w:r>
        <w:rPr>
          <w:spacing w:val="-9"/>
        </w:rPr>
        <w:t xml:space="preserve"> </w:t>
      </w:r>
      <w:r>
        <w:t>providing</w:t>
      </w:r>
      <w:r>
        <w:rPr>
          <w:spacing w:val="-10"/>
        </w:rPr>
        <w:t xml:space="preserve"> </w:t>
      </w:r>
      <w:r>
        <w:t>the</w:t>
      </w:r>
      <w:r>
        <w:rPr>
          <w:spacing w:val="-10"/>
        </w:rPr>
        <w:t xml:space="preserve"> </w:t>
      </w:r>
      <w:r>
        <w:t>proposed</w:t>
      </w:r>
      <w:r>
        <w:rPr>
          <w:spacing w:val="-11"/>
        </w:rPr>
        <w:t xml:space="preserve"> </w:t>
      </w:r>
      <w:r>
        <w:rPr>
          <w:spacing w:val="-2"/>
        </w:rPr>
        <w:t>product</w:t>
      </w:r>
    </w:p>
    <w:p w14:paraId="2BBE8FFC" w14:textId="77777777" w:rsidR="009D4E21" w:rsidRDefault="00C85E7C" w:rsidP="00023052">
      <w:pPr>
        <w:pStyle w:val="ListParagraph"/>
        <w:numPr>
          <w:ilvl w:val="0"/>
          <w:numId w:val="11"/>
        </w:numPr>
        <w:tabs>
          <w:tab w:val="left" w:pos="1020"/>
        </w:tabs>
        <w:adjustRightInd/>
        <w:spacing w:before="34"/>
        <w:jc w:val="both"/>
      </w:pPr>
      <w:r>
        <w:t>Bid</w:t>
      </w:r>
      <w:r>
        <w:rPr>
          <w:spacing w:val="-8"/>
        </w:rPr>
        <w:t xml:space="preserve"> </w:t>
      </w:r>
      <w:r>
        <w:t>Price</w:t>
      </w:r>
      <w:r>
        <w:rPr>
          <w:spacing w:val="-7"/>
        </w:rPr>
        <w:t xml:space="preserve"> </w:t>
      </w:r>
      <w:r>
        <w:t>(Levelized</w:t>
      </w:r>
      <w:r>
        <w:rPr>
          <w:spacing w:val="-8"/>
        </w:rPr>
        <w:t xml:space="preserve"> </w:t>
      </w:r>
      <w:r>
        <w:t>Pricing</w:t>
      </w:r>
      <w:r>
        <w:rPr>
          <w:spacing w:val="-7"/>
        </w:rPr>
        <w:t xml:space="preserve"> </w:t>
      </w:r>
      <w:r>
        <w:t>or</w:t>
      </w:r>
      <w:r>
        <w:rPr>
          <w:spacing w:val="-9"/>
        </w:rPr>
        <w:t xml:space="preserve"> </w:t>
      </w:r>
      <w:r>
        <w:t>Escalating</w:t>
      </w:r>
      <w:r>
        <w:rPr>
          <w:spacing w:val="-8"/>
        </w:rPr>
        <w:t xml:space="preserve"> </w:t>
      </w:r>
      <w:r>
        <w:rPr>
          <w:spacing w:val="-2"/>
        </w:rPr>
        <w:t>Pricing)</w:t>
      </w:r>
    </w:p>
    <w:p w14:paraId="48A6811A" w14:textId="77777777" w:rsidR="00894545" w:rsidRDefault="00894545" w:rsidP="00023052">
      <w:pPr>
        <w:pStyle w:val="ListParagraph"/>
        <w:numPr>
          <w:ilvl w:val="0"/>
          <w:numId w:val="11"/>
        </w:numPr>
        <w:tabs>
          <w:tab w:val="left" w:pos="1020"/>
        </w:tabs>
        <w:adjustRightInd/>
        <w:spacing w:before="34"/>
        <w:jc w:val="both"/>
      </w:pPr>
      <w:r>
        <w:t>Purchase Price (BTA)</w:t>
      </w:r>
    </w:p>
    <w:p w14:paraId="36B39205" w14:textId="77777777" w:rsidR="009D4E21" w:rsidRDefault="00C85E7C" w:rsidP="00023052">
      <w:pPr>
        <w:pStyle w:val="ListParagraph"/>
        <w:numPr>
          <w:ilvl w:val="0"/>
          <w:numId w:val="11"/>
        </w:numPr>
        <w:tabs>
          <w:tab w:val="left" w:pos="1020"/>
        </w:tabs>
        <w:adjustRightInd/>
        <w:spacing w:before="34"/>
        <w:jc w:val="both"/>
      </w:pPr>
      <w:r>
        <w:t>PPA</w:t>
      </w:r>
      <w:r>
        <w:rPr>
          <w:spacing w:val="-5"/>
        </w:rPr>
        <w:t xml:space="preserve"> </w:t>
      </w:r>
      <w:r>
        <w:t>Term</w:t>
      </w:r>
      <w:r>
        <w:rPr>
          <w:spacing w:val="-3"/>
        </w:rPr>
        <w:t xml:space="preserve"> </w:t>
      </w:r>
      <w:r>
        <w:t>(15,</w:t>
      </w:r>
      <w:r>
        <w:rPr>
          <w:spacing w:val="-3"/>
        </w:rPr>
        <w:t xml:space="preserve"> </w:t>
      </w:r>
      <w:r>
        <w:t>20,</w:t>
      </w:r>
      <w:r>
        <w:rPr>
          <w:spacing w:val="-3"/>
        </w:rPr>
        <w:t xml:space="preserve"> </w:t>
      </w:r>
      <w:r>
        <w:t>25,</w:t>
      </w:r>
      <w:r>
        <w:rPr>
          <w:spacing w:val="-3"/>
        </w:rPr>
        <w:t xml:space="preserve"> </w:t>
      </w:r>
      <w:r>
        <w:t>30,</w:t>
      </w:r>
      <w:r>
        <w:rPr>
          <w:spacing w:val="-3"/>
        </w:rPr>
        <w:t xml:space="preserve"> </w:t>
      </w:r>
      <w:r>
        <w:t>or</w:t>
      </w:r>
      <w:r>
        <w:rPr>
          <w:spacing w:val="-5"/>
        </w:rPr>
        <w:t xml:space="preserve"> </w:t>
      </w:r>
      <w:r>
        <w:t>35</w:t>
      </w:r>
      <w:r>
        <w:rPr>
          <w:spacing w:val="-3"/>
        </w:rPr>
        <w:t xml:space="preserve"> </w:t>
      </w:r>
      <w:r>
        <w:t>Annual</w:t>
      </w:r>
      <w:r>
        <w:rPr>
          <w:spacing w:val="-6"/>
        </w:rPr>
        <w:t xml:space="preserve"> </w:t>
      </w:r>
      <w:r>
        <w:rPr>
          <w:spacing w:val="-2"/>
        </w:rPr>
        <w:t>Periods)</w:t>
      </w:r>
    </w:p>
    <w:p w14:paraId="21F59FE9" w14:textId="3B3FF610" w:rsidR="0007107B" w:rsidRPr="005948D6" w:rsidRDefault="0007107B" w:rsidP="00023052">
      <w:pPr>
        <w:pStyle w:val="ListParagraph"/>
        <w:numPr>
          <w:ilvl w:val="0"/>
          <w:numId w:val="11"/>
        </w:numPr>
        <w:tabs>
          <w:tab w:val="left" w:pos="1020"/>
        </w:tabs>
        <w:adjustRightInd/>
        <w:spacing w:before="34"/>
        <w:jc w:val="both"/>
      </w:pPr>
      <w:r>
        <w:rPr>
          <w:spacing w:val="-2"/>
        </w:rPr>
        <w:t xml:space="preserve">BTA </w:t>
      </w:r>
      <w:r w:rsidR="00B6529A">
        <w:rPr>
          <w:spacing w:val="-2"/>
        </w:rPr>
        <w:t>Facility Design Life</w:t>
      </w:r>
      <w:r>
        <w:rPr>
          <w:spacing w:val="-2"/>
        </w:rPr>
        <w:t xml:space="preserve"> (</w:t>
      </w:r>
      <w:r w:rsidR="005D1292">
        <w:rPr>
          <w:spacing w:val="-2"/>
        </w:rPr>
        <w:t xml:space="preserve">minimum </w:t>
      </w:r>
      <w:r w:rsidR="00926875">
        <w:rPr>
          <w:spacing w:val="-2"/>
        </w:rPr>
        <w:t xml:space="preserve">of </w:t>
      </w:r>
      <w:r>
        <w:rPr>
          <w:spacing w:val="-2"/>
        </w:rPr>
        <w:t xml:space="preserve">30 </w:t>
      </w:r>
      <w:r w:rsidR="005D1292">
        <w:rPr>
          <w:spacing w:val="-2"/>
        </w:rPr>
        <w:t>years</w:t>
      </w:r>
      <w:r w:rsidR="00E911AC">
        <w:rPr>
          <w:spacing w:val="-2"/>
        </w:rPr>
        <w:t xml:space="preserve"> and maximum of 35 years</w:t>
      </w:r>
      <w:r>
        <w:rPr>
          <w:spacing w:val="-2"/>
        </w:rPr>
        <w:t>)</w:t>
      </w:r>
    </w:p>
    <w:p w14:paraId="321C6540" w14:textId="77777777" w:rsidR="009D4E21" w:rsidRDefault="00C85E7C" w:rsidP="00023052">
      <w:pPr>
        <w:pStyle w:val="ListParagraph"/>
        <w:numPr>
          <w:ilvl w:val="0"/>
          <w:numId w:val="11"/>
        </w:numPr>
        <w:tabs>
          <w:tab w:val="left" w:pos="1020"/>
        </w:tabs>
        <w:adjustRightInd/>
        <w:spacing w:before="34"/>
        <w:jc w:val="both"/>
      </w:pPr>
      <w:r w:rsidRPr="7DFBDDBB">
        <w:t>Facility</w:t>
      </w:r>
      <w:r w:rsidRPr="7DFBDDBB">
        <w:rPr>
          <w:spacing w:val="-13"/>
        </w:rPr>
        <w:t xml:space="preserve"> </w:t>
      </w:r>
      <w:r w:rsidRPr="7DFBDDBB">
        <w:t>information,</w:t>
      </w:r>
      <w:r w:rsidRPr="7DFBDDBB">
        <w:rPr>
          <w:spacing w:val="-11"/>
        </w:rPr>
        <w:t xml:space="preserve"> </w:t>
      </w:r>
      <w:r w:rsidRPr="7DFBDDBB">
        <w:rPr>
          <w:spacing w:val="-2"/>
        </w:rPr>
        <w:t>including:</w:t>
      </w:r>
    </w:p>
    <w:p w14:paraId="066503BF" w14:textId="77777777" w:rsidR="009D4E21" w:rsidRDefault="00C85E7C" w:rsidP="00023052">
      <w:pPr>
        <w:pStyle w:val="ListParagraph"/>
        <w:numPr>
          <w:ilvl w:val="1"/>
          <w:numId w:val="11"/>
        </w:numPr>
        <w:tabs>
          <w:tab w:val="left" w:pos="1378"/>
        </w:tabs>
        <w:adjustRightInd/>
        <w:spacing w:before="37"/>
        <w:ind w:left="1378" w:hanging="358"/>
        <w:jc w:val="both"/>
      </w:pPr>
      <w:r>
        <w:t>Proposed</w:t>
      </w:r>
      <w:r>
        <w:rPr>
          <w:spacing w:val="-11"/>
        </w:rPr>
        <w:t xml:space="preserve"> </w:t>
      </w:r>
      <w:r>
        <w:rPr>
          <w:spacing w:val="-4"/>
        </w:rPr>
        <w:t>name</w:t>
      </w:r>
    </w:p>
    <w:p w14:paraId="6C4D7267" w14:textId="77777777" w:rsidR="009D4E21" w:rsidRDefault="00C85E7C" w:rsidP="00023052">
      <w:pPr>
        <w:pStyle w:val="ListParagraph"/>
        <w:numPr>
          <w:ilvl w:val="1"/>
          <w:numId w:val="11"/>
        </w:numPr>
        <w:tabs>
          <w:tab w:val="left" w:pos="1378"/>
        </w:tabs>
        <w:adjustRightInd/>
        <w:spacing w:before="34"/>
        <w:ind w:left="1378" w:hanging="358"/>
        <w:jc w:val="both"/>
      </w:pPr>
      <w:r>
        <w:rPr>
          <w:spacing w:val="-2"/>
        </w:rPr>
        <w:t>Location</w:t>
      </w:r>
    </w:p>
    <w:p w14:paraId="722AC636" w14:textId="77777777" w:rsidR="009D4E21" w:rsidRDefault="00C85E7C" w:rsidP="00023052">
      <w:pPr>
        <w:pStyle w:val="ListParagraph"/>
        <w:numPr>
          <w:ilvl w:val="1"/>
          <w:numId w:val="11"/>
        </w:numPr>
        <w:tabs>
          <w:tab w:val="left" w:pos="1380"/>
        </w:tabs>
        <w:adjustRightInd/>
        <w:spacing w:before="34"/>
        <w:jc w:val="both"/>
      </w:pPr>
      <w:r>
        <w:t>Milestone</w:t>
      </w:r>
      <w:r>
        <w:rPr>
          <w:spacing w:val="-13"/>
        </w:rPr>
        <w:t xml:space="preserve"> </w:t>
      </w:r>
      <w:r>
        <w:rPr>
          <w:spacing w:val="-2"/>
        </w:rPr>
        <w:t>schedule</w:t>
      </w:r>
    </w:p>
    <w:p w14:paraId="6E02FBED" w14:textId="034867D0" w:rsidR="009D4E21" w:rsidRDefault="00C85E7C" w:rsidP="00023052">
      <w:pPr>
        <w:pStyle w:val="ListParagraph"/>
        <w:numPr>
          <w:ilvl w:val="1"/>
          <w:numId w:val="11"/>
        </w:numPr>
        <w:tabs>
          <w:tab w:val="left" w:pos="1378"/>
        </w:tabs>
        <w:adjustRightInd/>
        <w:spacing w:before="34"/>
        <w:ind w:left="1378" w:hanging="358"/>
        <w:jc w:val="both"/>
      </w:pPr>
      <w:r>
        <w:t>Annual</w:t>
      </w:r>
      <w:r>
        <w:rPr>
          <w:spacing w:val="-10"/>
        </w:rPr>
        <w:t xml:space="preserve"> </w:t>
      </w:r>
      <w:r>
        <w:t>Energy</w:t>
      </w:r>
      <w:r>
        <w:rPr>
          <w:spacing w:val="-7"/>
        </w:rPr>
        <w:t xml:space="preserve"> </w:t>
      </w:r>
      <w:r>
        <w:t>Production</w:t>
      </w:r>
      <w:r>
        <w:rPr>
          <w:spacing w:val="-10"/>
        </w:rPr>
        <w:t xml:space="preserve"> </w:t>
      </w:r>
      <w:r>
        <w:t>(</w:t>
      </w:r>
      <w:r>
        <w:rPr>
          <w:spacing w:val="-2"/>
        </w:rPr>
        <w:t>Profile)</w:t>
      </w:r>
    </w:p>
    <w:p w14:paraId="06E26F23" w14:textId="77777777" w:rsidR="009D4E21" w:rsidRDefault="00C85E7C" w:rsidP="00023052">
      <w:pPr>
        <w:pStyle w:val="ListParagraph"/>
        <w:numPr>
          <w:ilvl w:val="1"/>
          <w:numId w:val="11"/>
        </w:numPr>
        <w:tabs>
          <w:tab w:val="left" w:pos="1380"/>
        </w:tabs>
        <w:adjustRightInd/>
        <w:spacing w:before="37"/>
        <w:jc w:val="both"/>
      </w:pPr>
      <w:r>
        <w:t>Tracking</w:t>
      </w:r>
      <w:r>
        <w:rPr>
          <w:spacing w:val="-12"/>
        </w:rPr>
        <w:t xml:space="preserve"> </w:t>
      </w:r>
      <w:r>
        <w:rPr>
          <w:spacing w:val="-2"/>
        </w:rPr>
        <w:t>capability</w:t>
      </w:r>
    </w:p>
    <w:p w14:paraId="37CE57B3" w14:textId="77777777" w:rsidR="009D4E21" w:rsidRDefault="00C85E7C" w:rsidP="00023052">
      <w:pPr>
        <w:pStyle w:val="ListParagraph"/>
        <w:numPr>
          <w:ilvl w:val="1"/>
          <w:numId w:val="11"/>
        </w:numPr>
        <w:tabs>
          <w:tab w:val="left" w:pos="1378"/>
        </w:tabs>
        <w:adjustRightInd/>
        <w:spacing w:before="34"/>
        <w:ind w:left="1378" w:hanging="358"/>
        <w:jc w:val="both"/>
      </w:pPr>
      <w:r>
        <w:t>Preliminary</w:t>
      </w:r>
      <w:r>
        <w:rPr>
          <w:spacing w:val="-8"/>
        </w:rPr>
        <w:t xml:space="preserve"> </w:t>
      </w:r>
      <w:r>
        <w:t>Site</w:t>
      </w:r>
      <w:r>
        <w:rPr>
          <w:spacing w:val="-9"/>
        </w:rPr>
        <w:t xml:space="preserve"> </w:t>
      </w:r>
      <w:r>
        <w:t>plan</w:t>
      </w:r>
      <w:r>
        <w:rPr>
          <w:spacing w:val="-10"/>
        </w:rPr>
        <w:t xml:space="preserve"> </w:t>
      </w:r>
      <w:r>
        <w:t>(including</w:t>
      </w:r>
      <w:r>
        <w:rPr>
          <w:spacing w:val="-10"/>
        </w:rPr>
        <w:t xml:space="preserve"> </w:t>
      </w:r>
      <w:r>
        <w:t>proposed</w:t>
      </w:r>
      <w:r>
        <w:rPr>
          <w:spacing w:val="-10"/>
        </w:rPr>
        <w:t xml:space="preserve"> </w:t>
      </w:r>
      <w:r>
        <w:rPr>
          <w:spacing w:val="-4"/>
        </w:rPr>
        <w:t>POI)</w:t>
      </w:r>
    </w:p>
    <w:p w14:paraId="02073A89" w14:textId="1513F42B" w:rsidR="009D4E21" w:rsidRDefault="002B0FF7" w:rsidP="00023052">
      <w:pPr>
        <w:pStyle w:val="ListParagraph"/>
        <w:numPr>
          <w:ilvl w:val="1"/>
          <w:numId w:val="11"/>
        </w:numPr>
        <w:tabs>
          <w:tab w:val="left" w:pos="1378"/>
        </w:tabs>
        <w:adjustRightInd/>
        <w:spacing w:before="34"/>
        <w:ind w:left="1378" w:hanging="358"/>
        <w:jc w:val="both"/>
      </w:pPr>
      <w:r>
        <w:t>Exhibit</w:t>
      </w:r>
      <w:r>
        <w:rPr>
          <w:spacing w:val="-8"/>
        </w:rPr>
        <w:t xml:space="preserve"> </w:t>
      </w:r>
      <w:r>
        <w:t>C:</w:t>
      </w:r>
      <w:r>
        <w:rPr>
          <w:spacing w:val="-8"/>
        </w:rPr>
        <w:t xml:space="preserve"> </w:t>
      </w:r>
      <w:r>
        <w:t>Facility</w:t>
      </w:r>
      <w:r>
        <w:rPr>
          <w:spacing w:val="-6"/>
        </w:rPr>
        <w:t xml:space="preserve"> </w:t>
      </w:r>
      <w:r>
        <w:t>One-Line</w:t>
      </w:r>
      <w:r>
        <w:rPr>
          <w:spacing w:val="-6"/>
        </w:rPr>
        <w:t xml:space="preserve"> </w:t>
      </w:r>
      <w:r>
        <w:rPr>
          <w:spacing w:val="-2"/>
        </w:rPr>
        <w:t>Selection</w:t>
      </w:r>
    </w:p>
    <w:p w14:paraId="6A5D3857" w14:textId="77777777" w:rsidR="009D4E21" w:rsidRDefault="00C85E7C" w:rsidP="00023052">
      <w:pPr>
        <w:pStyle w:val="ListParagraph"/>
        <w:numPr>
          <w:ilvl w:val="1"/>
          <w:numId w:val="11"/>
        </w:numPr>
        <w:tabs>
          <w:tab w:val="left" w:pos="1380"/>
        </w:tabs>
        <w:adjustRightInd/>
        <w:spacing w:before="34"/>
        <w:jc w:val="both"/>
      </w:pPr>
      <w:r>
        <w:t>Transformer</w:t>
      </w:r>
      <w:r>
        <w:rPr>
          <w:spacing w:val="-12"/>
        </w:rPr>
        <w:t xml:space="preserve"> </w:t>
      </w:r>
      <w:r>
        <w:t>ownership</w:t>
      </w:r>
      <w:r>
        <w:rPr>
          <w:spacing w:val="-10"/>
        </w:rPr>
        <w:t xml:space="preserve"> </w:t>
      </w:r>
      <w:r>
        <w:rPr>
          <w:spacing w:val="-2"/>
        </w:rPr>
        <w:t>selection</w:t>
      </w:r>
    </w:p>
    <w:p w14:paraId="15473FA5" w14:textId="77777777" w:rsidR="009D4E21" w:rsidRDefault="00C85E7C" w:rsidP="00023052">
      <w:pPr>
        <w:pStyle w:val="ListParagraph"/>
        <w:numPr>
          <w:ilvl w:val="0"/>
          <w:numId w:val="11"/>
        </w:numPr>
        <w:tabs>
          <w:tab w:val="left" w:pos="1027"/>
        </w:tabs>
        <w:adjustRightInd/>
        <w:spacing w:before="34"/>
        <w:ind w:left="1027"/>
        <w:jc w:val="both"/>
      </w:pPr>
      <w:r w:rsidRPr="7DFBDDBB">
        <w:t>Performance</w:t>
      </w:r>
      <w:r w:rsidRPr="7DFBDDBB">
        <w:rPr>
          <w:spacing w:val="-12"/>
        </w:rPr>
        <w:t xml:space="preserve"> </w:t>
      </w:r>
      <w:r w:rsidRPr="7DFBDDBB">
        <w:rPr>
          <w:spacing w:val="-4"/>
        </w:rPr>
        <w:t>data:</w:t>
      </w:r>
    </w:p>
    <w:p w14:paraId="696165D8" w14:textId="77777777" w:rsidR="009D4E21" w:rsidRDefault="00C85E7C" w:rsidP="00023052">
      <w:pPr>
        <w:pStyle w:val="ListParagraph"/>
        <w:numPr>
          <w:ilvl w:val="1"/>
          <w:numId w:val="11"/>
        </w:numPr>
        <w:tabs>
          <w:tab w:val="left" w:pos="1378"/>
        </w:tabs>
        <w:adjustRightInd/>
        <w:spacing w:before="36"/>
        <w:ind w:left="1378" w:hanging="358"/>
        <w:jc w:val="both"/>
      </w:pPr>
      <w:r>
        <w:t>Maximum</w:t>
      </w:r>
      <w:r>
        <w:rPr>
          <w:spacing w:val="-6"/>
        </w:rPr>
        <w:t xml:space="preserve"> </w:t>
      </w:r>
      <w:r>
        <w:t>output</w:t>
      </w:r>
      <w:r>
        <w:rPr>
          <w:spacing w:val="-7"/>
        </w:rPr>
        <w:t xml:space="preserve"> </w:t>
      </w:r>
      <w:r>
        <w:t>capability</w:t>
      </w:r>
      <w:r>
        <w:rPr>
          <w:spacing w:val="-2"/>
        </w:rPr>
        <w:t xml:space="preserve"> </w:t>
      </w:r>
      <w:r>
        <w:t>(kW</w:t>
      </w:r>
      <w:r>
        <w:rPr>
          <w:spacing w:val="-7"/>
        </w:rPr>
        <w:t xml:space="preserve"> </w:t>
      </w:r>
      <w:r>
        <w:t>(AC)</w:t>
      </w:r>
      <w:r>
        <w:rPr>
          <w:spacing w:val="-6"/>
        </w:rPr>
        <w:t xml:space="preserve"> </w:t>
      </w:r>
      <w:r>
        <w:t>and</w:t>
      </w:r>
      <w:r>
        <w:rPr>
          <w:spacing w:val="-7"/>
        </w:rPr>
        <w:t xml:space="preserve"> </w:t>
      </w:r>
      <w:r>
        <w:t>kW</w:t>
      </w:r>
      <w:r>
        <w:rPr>
          <w:spacing w:val="-7"/>
        </w:rPr>
        <w:t xml:space="preserve"> </w:t>
      </w:r>
      <w:r>
        <w:rPr>
          <w:spacing w:val="-4"/>
        </w:rPr>
        <w:t>(DC))</w:t>
      </w:r>
    </w:p>
    <w:p w14:paraId="588D058E" w14:textId="77777777" w:rsidR="009D4E21" w:rsidRDefault="00C85E7C" w:rsidP="00023052">
      <w:pPr>
        <w:pStyle w:val="ListParagraph"/>
        <w:numPr>
          <w:ilvl w:val="1"/>
          <w:numId w:val="11"/>
        </w:numPr>
        <w:tabs>
          <w:tab w:val="left" w:pos="1378"/>
        </w:tabs>
        <w:adjustRightInd/>
        <w:spacing w:before="34"/>
        <w:ind w:left="1378" w:hanging="358"/>
        <w:jc w:val="both"/>
      </w:pPr>
      <w:r>
        <w:t>Annual</w:t>
      </w:r>
      <w:r>
        <w:rPr>
          <w:spacing w:val="-9"/>
        </w:rPr>
        <w:t xml:space="preserve"> </w:t>
      </w:r>
      <w:r>
        <w:t>degradation</w:t>
      </w:r>
      <w:r>
        <w:rPr>
          <w:spacing w:val="-7"/>
        </w:rPr>
        <w:t xml:space="preserve"> </w:t>
      </w:r>
      <w:r>
        <w:t>after</w:t>
      </w:r>
      <w:r>
        <w:rPr>
          <w:spacing w:val="-8"/>
        </w:rPr>
        <w:t xml:space="preserve"> </w:t>
      </w:r>
      <w:r>
        <w:t>the</w:t>
      </w:r>
      <w:r>
        <w:rPr>
          <w:spacing w:val="-8"/>
        </w:rPr>
        <w:t xml:space="preserve"> </w:t>
      </w:r>
      <w:r>
        <w:t>first</w:t>
      </w:r>
      <w:r>
        <w:rPr>
          <w:spacing w:val="-8"/>
        </w:rPr>
        <w:t xml:space="preserve"> </w:t>
      </w:r>
      <w:r>
        <w:t>Annual</w:t>
      </w:r>
      <w:r>
        <w:rPr>
          <w:spacing w:val="-8"/>
        </w:rPr>
        <w:t xml:space="preserve"> </w:t>
      </w:r>
      <w:r>
        <w:rPr>
          <w:spacing w:val="-2"/>
        </w:rPr>
        <w:t>Period</w:t>
      </w:r>
    </w:p>
    <w:p w14:paraId="6759FFAE" w14:textId="77777777" w:rsidR="009D4E21" w:rsidRPr="002079A9" w:rsidRDefault="00C85E7C" w:rsidP="00CA48EF">
      <w:pPr>
        <w:pStyle w:val="Heading2"/>
        <w:spacing w:before="240" w:after="120"/>
        <w:ind w:left="302"/>
        <w:rPr>
          <w:rFonts w:ascii="Arial Bold" w:hAnsi="Arial Bold"/>
          <w:caps/>
        </w:rPr>
      </w:pPr>
      <w:r w:rsidRPr="002079A9">
        <w:rPr>
          <w:rFonts w:ascii="Arial Bold" w:hAnsi="Arial Bold"/>
          <w:caps/>
        </w:rPr>
        <w:t>P</w:t>
      </w:r>
      <w:r w:rsidR="0052386B">
        <w:rPr>
          <w:rFonts w:ascii="Arial Bold" w:hAnsi="Arial Bold"/>
          <w:caps/>
        </w:rPr>
        <w:t>art</w:t>
      </w:r>
      <w:r w:rsidRPr="002079A9">
        <w:rPr>
          <w:rFonts w:ascii="Arial Bold" w:hAnsi="Arial Bold"/>
          <w:caps/>
          <w:spacing w:val="-14"/>
        </w:rPr>
        <w:t xml:space="preserve"> </w:t>
      </w:r>
      <w:r w:rsidRPr="002079A9">
        <w:rPr>
          <w:rFonts w:ascii="Arial Bold" w:hAnsi="Arial Bold"/>
          <w:caps/>
        </w:rPr>
        <w:t>2.</w:t>
      </w:r>
      <w:r w:rsidRPr="002079A9">
        <w:rPr>
          <w:rFonts w:ascii="Arial Bold" w:hAnsi="Arial Bold"/>
          <w:caps/>
          <w:spacing w:val="25"/>
        </w:rPr>
        <w:t xml:space="preserve"> </w:t>
      </w:r>
      <w:r w:rsidRPr="002079A9">
        <w:rPr>
          <w:rFonts w:ascii="Arial Bold" w:hAnsi="Arial Bold"/>
          <w:caps/>
        </w:rPr>
        <w:t>N</w:t>
      </w:r>
      <w:r w:rsidR="002079A9" w:rsidRPr="002079A9">
        <w:rPr>
          <w:rFonts w:ascii="Arial Bold" w:hAnsi="Arial Bold"/>
          <w:caps/>
        </w:rPr>
        <w:t>on-Price and Qualitative Considerations</w:t>
      </w:r>
    </w:p>
    <w:p w14:paraId="02B29E97" w14:textId="77777777" w:rsidR="009D4E21" w:rsidRDefault="00C85E7C" w:rsidP="00023052">
      <w:pPr>
        <w:pStyle w:val="ListParagraph"/>
        <w:numPr>
          <w:ilvl w:val="0"/>
          <w:numId w:val="10"/>
        </w:numPr>
        <w:tabs>
          <w:tab w:val="left" w:pos="520"/>
        </w:tabs>
        <w:adjustRightInd/>
        <w:spacing w:before="61"/>
        <w:ind w:left="520" w:hanging="220"/>
        <w:jc w:val="both"/>
      </w:pPr>
      <w:r>
        <w:t>Bidder’s</w:t>
      </w:r>
      <w:r>
        <w:rPr>
          <w:spacing w:val="-11"/>
        </w:rPr>
        <w:t xml:space="preserve"> </w:t>
      </w:r>
      <w:r>
        <w:t>project</w:t>
      </w:r>
      <w:r>
        <w:rPr>
          <w:spacing w:val="-10"/>
        </w:rPr>
        <w:t xml:space="preserve"> </w:t>
      </w:r>
      <w:r>
        <w:t>development</w:t>
      </w:r>
      <w:r>
        <w:rPr>
          <w:spacing w:val="-9"/>
        </w:rPr>
        <w:t xml:space="preserve"> </w:t>
      </w:r>
      <w:r>
        <w:rPr>
          <w:spacing w:val="-2"/>
        </w:rPr>
        <w:t>experience</w:t>
      </w:r>
    </w:p>
    <w:p w14:paraId="197ABB4F" w14:textId="77777777" w:rsidR="009D4E21" w:rsidRDefault="00C85E7C" w:rsidP="00023052">
      <w:pPr>
        <w:pStyle w:val="ListParagraph"/>
        <w:numPr>
          <w:ilvl w:val="0"/>
          <w:numId w:val="10"/>
        </w:numPr>
        <w:tabs>
          <w:tab w:val="left" w:pos="520"/>
        </w:tabs>
        <w:adjustRightInd/>
        <w:spacing w:before="58"/>
        <w:ind w:left="520" w:hanging="220"/>
        <w:jc w:val="both"/>
      </w:pPr>
      <w:r>
        <w:t>Bidder’s</w:t>
      </w:r>
      <w:r>
        <w:rPr>
          <w:spacing w:val="-10"/>
        </w:rPr>
        <w:t xml:space="preserve"> </w:t>
      </w:r>
      <w:r>
        <w:t>prior</w:t>
      </w:r>
      <w:r>
        <w:rPr>
          <w:spacing w:val="-11"/>
        </w:rPr>
        <w:t xml:space="preserve"> </w:t>
      </w:r>
      <w:r>
        <w:t>contracting</w:t>
      </w:r>
      <w:r>
        <w:rPr>
          <w:spacing w:val="-9"/>
        </w:rPr>
        <w:t xml:space="preserve"> </w:t>
      </w:r>
      <w:r>
        <w:t>experience</w:t>
      </w:r>
      <w:r>
        <w:rPr>
          <w:spacing w:val="-10"/>
        </w:rPr>
        <w:t xml:space="preserve"> </w:t>
      </w:r>
      <w:r>
        <w:t>(including</w:t>
      </w:r>
      <w:r>
        <w:rPr>
          <w:spacing w:val="-11"/>
        </w:rPr>
        <w:t xml:space="preserve"> </w:t>
      </w:r>
      <w:r>
        <w:t>Bidder’s</w:t>
      </w:r>
      <w:r>
        <w:rPr>
          <w:spacing w:val="-10"/>
        </w:rPr>
        <w:t xml:space="preserve"> </w:t>
      </w:r>
      <w:r>
        <w:t>contract</w:t>
      </w:r>
      <w:r>
        <w:rPr>
          <w:spacing w:val="-10"/>
        </w:rPr>
        <w:t xml:space="preserve"> </w:t>
      </w:r>
      <w:r>
        <w:t>counterparty</w:t>
      </w:r>
      <w:r>
        <w:rPr>
          <w:spacing w:val="-9"/>
        </w:rPr>
        <w:t xml:space="preserve"> </w:t>
      </w:r>
      <w:r>
        <w:rPr>
          <w:spacing w:val="-2"/>
        </w:rPr>
        <w:t>history)</w:t>
      </w:r>
    </w:p>
    <w:p w14:paraId="14707EE0" w14:textId="77777777" w:rsidR="009D4E21" w:rsidRDefault="00C85E7C" w:rsidP="00023052">
      <w:pPr>
        <w:pStyle w:val="ListParagraph"/>
        <w:numPr>
          <w:ilvl w:val="0"/>
          <w:numId w:val="10"/>
        </w:numPr>
        <w:tabs>
          <w:tab w:val="left" w:pos="520"/>
        </w:tabs>
        <w:adjustRightInd/>
        <w:spacing w:before="61"/>
        <w:ind w:left="520" w:hanging="220"/>
        <w:jc w:val="both"/>
      </w:pPr>
      <w:r>
        <w:t>Bidder’s</w:t>
      </w:r>
      <w:r>
        <w:rPr>
          <w:spacing w:val="-5"/>
        </w:rPr>
        <w:t xml:space="preserve"> </w:t>
      </w:r>
      <w:r>
        <w:t>use</w:t>
      </w:r>
      <w:r>
        <w:rPr>
          <w:spacing w:val="-3"/>
        </w:rPr>
        <w:t xml:space="preserve"> </w:t>
      </w:r>
      <w:r>
        <w:t>of</w:t>
      </w:r>
      <w:r>
        <w:rPr>
          <w:spacing w:val="-5"/>
        </w:rPr>
        <w:t xml:space="preserve"> </w:t>
      </w:r>
      <w:r>
        <w:t>union</w:t>
      </w:r>
      <w:r>
        <w:rPr>
          <w:spacing w:val="-5"/>
        </w:rPr>
        <w:t xml:space="preserve"> </w:t>
      </w:r>
      <w:r>
        <w:rPr>
          <w:spacing w:val="-4"/>
        </w:rPr>
        <w:t>labor</w:t>
      </w:r>
    </w:p>
    <w:p w14:paraId="3AC01232" w14:textId="77777777" w:rsidR="009D4E21" w:rsidRDefault="00C85E7C" w:rsidP="00023052">
      <w:pPr>
        <w:pStyle w:val="ListParagraph"/>
        <w:numPr>
          <w:ilvl w:val="0"/>
          <w:numId w:val="10"/>
        </w:numPr>
        <w:tabs>
          <w:tab w:val="left" w:pos="520"/>
        </w:tabs>
        <w:adjustRightInd/>
        <w:spacing w:before="60"/>
        <w:ind w:left="520" w:hanging="220"/>
        <w:jc w:val="both"/>
      </w:pPr>
      <w:r>
        <w:t>Bidder’s</w:t>
      </w:r>
      <w:r>
        <w:rPr>
          <w:spacing w:val="-8"/>
        </w:rPr>
        <w:t xml:space="preserve"> </w:t>
      </w:r>
      <w:r>
        <w:t>diversity,</w:t>
      </w:r>
      <w:r>
        <w:rPr>
          <w:spacing w:val="-9"/>
        </w:rPr>
        <w:t xml:space="preserve"> </w:t>
      </w:r>
      <w:r>
        <w:t>equity,</w:t>
      </w:r>
      <w:r>
        <w:rPr>
          <w:spacing w:val="-8"/>
        </w:rPr>
        <w:t xml:space="preserve"> </w:t>
      </w:r>
      <w:r>
        <w:t>and</w:t>
      </w:r>
      <w:r>
        <w:rPr>
          <w:spacing w:val="-8"/>
        </w:rPr>
        <w:t xml:space="preserve"> </w:t>
      </w:r>
      <w:r>
        <w:t>inclusion</w:t>
      </w:r>
      <w:r>
        <w:rPr>
          <w:spacing w:val="-9"/>
        </w:rPr>
        <w:t xml:space="preserve"> </w:t>
      </w:r>
      <w:r>
        <w:rPr>
          <w:spacing w:val="-2"/>
        </w:rPr>
        <w:t>initiatives</w:t>
      </w:r>
    </w:p>
    <w:p w14:paraId="7586D231" w14:textId="77777777" w:rsidR="009D4E21" w:rsidRDefault="009D4E21">
      <w:pPr>
        <w:pStyle w:val="BodyText"/>
        <w:spacing w:before="44"/>
      </w:pPr>
    </w:p>
    <w:p w14:paraId="503A8D52" w14:textId="77777777" w:rsidR="009D4E21" w:rsidRPr="002079A9" w:rsidRDefault="00C85E7C" w:rsidP="00CA48EF">
      <w:pPr>
        <w:pStyle w:val="Heading2"/>
        <w:spacing w:before="240" w:after="120"/>
        <w:ind w:left="302"/>
        <w:rPr>
          <w:rFonts w:ascii="Arial Bold" w:hAnsi="Arial Bold"/>
          <w:caps/>
        </w:rPr>
      </w:pPr>
      <w:r w:rsidRPr="002079A9">
        <w:rPr>
          <w:rFonts w:ascii="Arial Bold" w:hAnsi="Arial Bold"/>
          <w:caps/>
        </w:rPr>
        <w:t>P</w:t>
      </w:r>
      <w:r w:rsidR="0067107B">
        <w:rPr>
          <w:rFonts w:ascii="Arial Bold" w:hAnsi="Arial Bold"/>
          <w:caps/>
        </w:rPr>
        <w:t>art</w:t>
      </w:r>
      <w:r w:rsidRPr="002079A9">
        <w:rPr>
          <w:rFonts w:ascii="Arial Bold" w:hAnsi="Arial Bold"/>
          <w:caps/>
          <w:spacing w:val="-14"/>
        </w:rPr>
        <w:t xml:space="preserve"> </w:t>
      </w:r>
      <w:r w:rsidRPr="002079A9">
        <w:rPr>
          <w:rFonts w:ascii="Arial Bold" w:hAnsi="Arial Bold"/>
          <w:caps/>
        </w:rPr>
        <w:t>3.</w:t>
      </w:r>
      <w:r w:rsidRPr="002079A9">
        <w:rPr>
          <w:rFonts w:ascii="Arial Bold" w:hAnsi="Arial Bold"/>
          <w:caps/>
          <w:spacing w:val="33"/>
        </w:rPr>
        <w:t xml:space="preserve"> </w:t>
      </w:r>
      <w:r w:rsidRPr="002079A9">
        <w:rPr>
          <w:rFonts w:ascii="Arial Bold" w:hAnsi="Arial Bold"/>
          <w:caps/>
        </w:rPr>
        <w:t>S</w:t>
      </w:r>
      <w:r w:rsidR="002079A9" w:rsidRPr="002079A9">
        <w:rPr>
          <w:rFonts w:ascii="Arial Bold" w:hAnsi="Arial Bold"/>
          <w:caps/>
        </w:rPr>
        <w:t>upplemental Bid Information</w:t>
      </w:r>
    </w:p>
    <w:p w14:paraId="714C75CD" w14:textId="77777777" w:rsidR="009D4E21" w:rsidRDefault="00C85E7C" w:rsidP="00CA48EF">
      <w:pPr>
        <w:pStyle w:val="BodyText"/>
        <w:spacing w:before="120" w:after="120" w:line="278" w:lineRule="auto"/>
        <w:ind w:left="302"/>
      </w:pPr>
      <w:r>
        <w:t xml:space="preserve">For a Bid that advances to the RFP Target List or Hold List, Bidder will be asked to supply the following </w:t>
      </w:r>
      <w:r>
        <w:rPr>
          <w:spacing w:val="-2"/>
        </w:rPr>
        <w:t>information:</w:t>
      </w:r>
    </w:p>
    <w:p w14:paraId="1D5032B6" w14:textId="77777777" w:rsidR="009D4E21" w:rsidRDefault="00C85E7C" w:rsidP="00023052">
      <w:pPr>
        <w:pStyle w:val="ListParagraph"/>
        <w:numPr>
          <w:ilvl w:val="0"/>
          <w:numId w:val="9"/>
        </w:numPr>
        <w:tabs>
          <w:tab w:val="left" w:pos="1027"/>
        </w:tabs>
        <w:adjustRightInd/>
        <w:spacing w:before="57" w:line="276" w:lineRule="auto"/>
        <w:ind w:right="404"/>
        <w:jc w:val="both"/>
      </w:pPr>
      <w:r>
        <w:t>For a new Facility, the construction schedule listing all major construction activities, from the time the PPA is executed through the achievement of COA of the Facility.</w:t>
      </w:r>
    </w:p>
    <w:p w14:paraId="28B61FB3" w14:textId="77777777" w:rsidR="009D4E21" w:rsidRDefault="00C85E7C" w:rsidP="00023052">
      <w:pPr>
        <w:pStyle w:val="ListParagraph"/>
        <w:numPr>
          <w:ilvl w:val="0"/>
          <w:numId w:val="9"/>
        </w:numPr>
        <w:tabs>
          <w:tab w:val="left" w:pos="1020"/>
        </w:tabs>
        <w:adjustRightInd/>
        <w:spacing w:before="59"/>
        <w:ind w:left="1020"/>
        <w:jc w:val="both"/>
      </w:pPr>
      <w:r>
        <w:t>Counterparty</w:t>
      </w:r>
      <w:r>
        <w:rPr>
          <w:spacing w:val="-13"/>
        </w:rPr>
        <w:t xml:space="preserve"> </w:t>
      </w:r>
      <w:r>
        <w:rPr>
          <w:spacing w:val="-2"/>
        </w:rPr>
        <w:t>information:</w:t>
      </w:r>
    </w:p>
    <w:p w14:paraId="6DEAD69D" w14:textId="2B792D50" w:rsidR="009D4E21" w:rsidRDefault="00C85E7C" w:rsidP="00023052">
      <w:pPr>
        <w:pStyle w:val="ListParagraph"/>
        <w:numPr>
          <w:ilvl w:val="1"/>
          <w:numId w:val="9"/>
        </w:numPr>
        <w:tabs>
          <w:tab w:val="left" w:pos="1378"/>
        </w:tabs>
        <w:adjustRightInd/>
        <w:spacing w:before="34"/>
        <w:ind w:left="1378" w:hanging="358"/>
        <w:jc w:val="both"/>
      </w:pPr>
      <w:r>
        <w:t>Legal</w:t>
      </w:r>
      <w:r>
        <w:rPr>
          <w:spacing w:val="-8"/>
        </w:rPr>
        <w:t xml:space="preserve"> </w:t>
      </w:r>
      <w:r>
        <w:t>Name</w:t>
      </w:r>
      <w:r>
        <w:rPr>
          <w:spacing w:val="-4"/>
        </w:rPr>
        <w:t xml:space="preserve"> </w:t>
      </w:r>
      <w:r>
        <w:t>of</w:t>
      </w:r>
      <w:r>
        <w:rPr>
          <w:spacing w:val="-6"/>
        </w:rPr>
        <w:t xml:space="preserve"> </w:t>
      </w:r>
      <w:r w:rsidR="00CE461E">
        <w:t>Seller</w:t>
      </w:r>
      <w:r>
        <w:rPr>
          <w:spacing w:val="-7"/>
        </w:rPr>
        <w:t xml:space="preserve"> </w:t>
      </w:r>
      <w:r>
        <w:t>and</w:t>
      </w:r>
      <w:r>
        <w:rPr>
          <w:spacing w:val="-7"/>
        </w:rPr>
        <w:t xml:space="preserve"> </w:t>
      </w:r>
      <w:r>
        <w:t>ultimate</w:t>
      </w:r>
      <w:r>
        <w:rPr>
          <w:spacing w:val="-6"/>
        </w:rPr>
        <w:t xml:space="preserve"> </w:t>
      </w:r>
      <w:r>
        <w:t>parent</w:t>
      </w:r>
      <w:r>
        <w:rPr>
          <w:spacing w:val="-5"/>
        </w:rPr>
        <w:t xml:space="preserve"> </w:t>
      </w:r>
      <w:r>
        <w:t>entity,</w:t>
      </w:r>
      <w:r>
        <w:rPr>
          <w:spacing w:val="-6"/>
        </w:rPr>
        <w:t xml:space="preserve"> </w:t>
      </w:r>
      <w:r>
        <w:t>if</w:t>
      </w:r>
      <w:r>
        <w:rPr>
          <w:spacing w:val="-3"/>
        </w:rPr>
        <w:t xml:space="preserve"> </w:t>
      </w:r>
      <w:r>
        <w:rPr>
          <w:spacing w:val="-2"/>
        </w:rPr>
        <w:t>applicable</w:t>
      </w:r>
    </w:p>
    <w:p w14:paraId="653834E7" w14:textId="77777777" w:rsidR="009D4E21" w:rsidRDefault="00C85E7C" w:rsidP="00023052">
      <w:pPr>
        <w:pStyle w:val="ListParagraph"/>
        <w:numPr>
          <w:ilvl w:val="1"/>
          <w:numId w:val="9"/>
        </w:numPr>
        <w:tabs>
          <w:tab w:val="left" w:pos="1378"/>
        </w:tabs>
        <w:adjustRightInd/>
        <w:spacing w:before="37"/>
        <w:ind w:left="1378" w:hanging="358"/>
        <w:jc w:val="both"/>
      </w:pPr>
      <w:r>
        <w:t>Form</w:t>
      </w:r>
      <w:r>
        <w:rPr>
          <w:spacing w:val="-6"/>
        </w:rPr>
        <w:t xml:space="preserve"> </w:t>
      </w:r>
      <w:r>
        <w:t>of</w:t>
      </w:r>
      <w:r>
        <w:rPr>
          <w:spacing w:val="-4"/>
        </w:rPr>
        <w:t xml:space="preserve"> </w:t>
      </w:r>
      <w:r>
        <w:t>legal</w:t>
      </w:r>
      <w:r>
        <w:rPr>
          <w:spacing w:val="-4"/>
        </w:rPr>
        <w:t xml:space="preserve"> </w:t>
      </w:r>
      <w:r>
        <w:rPr>
          <w:spacing w:val="-2"/>
        </w:rPr>
        <w:t>entity</w:t>
      </w:r>
    </w:p>
    <w:p w14:paraId="3852631A" w14:textId="77777777" w:rsidR="009D4E21" w:rsidRPr="00F05F51" w:rsidRDefault="00C85E7C" w:rsidP="00023052">
      <w:pPr>
        <w:pStyle w:val="ListParagraph"/>
        <w:numPr>
          <w:ilvl w:val="1"/>
          <w:numId w:val="9"/>
        </w:numPr>
        <w:tabs>
          <w:tab w:val="left" w:pos="1380"/>
        </w:tabs>
        <w:adjustRightInd/>
        <w:spacing w:before="34"/>
        <w:jc w:val="both"/>
      </w:pPr>
      <w:r w:rsidRPr="00F05F51">
        <w:t>State</w:t>
      </w:r>
      <w:r w:rsidRPr="00F05F51">
        <w:rPr>
          <w:spacing w:val="-5"/>
        </w:rPr>
        <w:t xml:space="preserve"> </w:t>
      </w:r>
      <w:r w:rsidRPr="00F05F51">
        <w:t>of</w:t>
      </w:r>
      <w:r w:rsidRPr="00F05F51">
        <w:rPr>
          <w:spacing w:val="-3"/>
        </w:rPr>
        <w:t xml:space="preserve"> </w:t>
      </w:r>
      <w:r w:rsidRPr="00F05F51">
        <w:rPr>
          <w:spacing w:val="-2"/>
        </w:rPr>
        <w:t>formation</w:t>
      </w:r>
    </w:p>
    <w:p w14:paraId="4BB0A679" w14:textId="77777777" w:rsidR="009D4E21" w:rsidRPr="00F05F51" w:rsidRDefault="00C85E7C" w:rsidP="00023052">
      <w:pPr>
        <w:pStyle w:val="ListParagraph"/>
        <w:numPr>
          <w:ilvl w:val="0"/>
          <w:numId w:val="9"/>
        </w:numPr>
        <w:tabs>
          <w:tab w:val="left" w:pos="1020"/>
        </w:tabs>
        <w:adjustRightInd/>
        <w:spacing w:before="34"/>
        <w:ind w:left="1020"/>
        <w:jc w:val="both"/>
      </w:pPr>
      <w:r w:rsidRPr="00F05F51">
        <w:t>Current</w:t>
      </w:r>
      <w:r w:rsidRPr="00F05F51">
        <w:rPr>
          <w:spacing w:val="-9"/>
        </w:rPr>
        <w:t xml:space="preserve"> </w:t>
      </w:r>
      <w:r w:rsidRPr="00F05F51">
        <w:t>Facility</w:t>
      </w:r>
      <w:r w:rsidRPr="00F05F51">
        <w:rPr>
          <w:spacing w:val="-8"/>
        </w:rPr>
        <w:t xml:space="preserve"> </w:t>
      </w:r>
      <w:r w:rsidRPr="00F05F51">
        <w:t>Site</w:t>
      </w:r>
      <w:r w:rsidRPr="00F05F51">
        <w:rPr>
          <w:spacing w:val="-5"/>
        </w:rPr>
        <w:t xml:space="preserve"> </w:t>
      </w:r>
      <w:r w:rsidRPr="00F05F51">
        <w:t>plan</w:t>
      </w:r>
      <w:r w:rsidRPr="00F05F51">
        <w:rPr>
          <w:spacing w:val="-8"/>
        </w:rPr>
        <w:t xml:space="preserve"> </w:t>
      </w:r>
      <w:r w:rsidRPr="00F05F51">
        <w:t>(including</w:t>
      </w:r>
      <w:r w:rsidRPr="00F05F51">
        <w:rPr>
          <w:spacing w:val="-6"/>
        </w:rPr>
        <w:t xml:space="preserve"> </w:t>
      </w:r>
      <w:r w:rsidRPr="00F05F51">
        <w:t>panel</w:t>
      </w:r>
      <w:r w:rsidRPr="00F05F51">
        <w:rPr>
          <w:spacing w:val="-10"/>
        </w:rPr>
        <w:t xml:space="preserve"> </w:t>
      </w:r>
      <w:r w:rsidRPr="00F05F51">
        <w:t>and</w:t>
      </w:r>
      <w:r w:rsidRPr="00F05F51">
        <w:rPr>
          <w:spacing w:val="-9"/>
        </w:rPr>
        <w:t xml:space="preserve"> </w:t>
      </w:r>
      <w:r w:rsidRPr="00F05F51">
        <w:t>inverter</w:t>
      </w:r>
      <w:r w:rsidRPr="00F05F51">
        <w:rPr>
          <w:spacing w:val="-5"/>
        </w:rPr>
        <w:t xml:space="preserve"> </w:t>
      </w:r>
      <w:r w:rsidRPr="00F05F51">
        <w:t>specification</w:t>
      </w:r>
      <w:r w:rsidRPr="00F05F51">
        <w:rPr>
          <w:spacing w:val="-9"/>
        </w:rPr>
        <w:t xml:space="preserve"> </w:t>
      </w:r>
      <w:r w:rsidRPr="00F05F51">
        <w:rPr>
          <w:spacing w:val="-2"/>
        </w:rPr>
        <w:t>sheets)</w:t>
      </w:r>
    </w:p>
    <w:p w14:paraId="52EF5B7A" w14:textId="77777777" w:rsidR="009D4E21" w:rsidRPr="00F05F51" w:rsidRDefault="00C85E7C" w:rsidP="00023052">
      <w:pPr>
        <w:pStyle w:val="ListParagraph"/>
        <w:numPr>
          <w:ilvl w:val="0"/>
          <w:numId w:val="9"/>
        </w:numPr>
        <w:tabs>
          <w:tab w:val="left" w:pos="1020"/>
        </w:tabs>
        <w:adjustRightInd/>
        <w:spacing w:before="34"/>
        <w:ind w:left="1020"/>
        <w:jc w:val="both"/>
      </w:pPr>
      <w:r w:rsidRPr="00F05F51">
        <w:t>Facility</w:t>
      </w:r>
      <w:r w:rsidRPr="00F05F51">
        <w:rPr>
          <w:spacing w:val="-6"/>
        </w:rPr>
        <w:t xml:space="preserve"> </w:t>
      </w:r>
      <w:r w:rsidRPr="00F05F51">
        <w:t>parcel</w:t>
      </w:r>
      <w:r w:rsidRPr="00F05F51">
        <w:rPr>
          <w:spacing w:val="-6"/>
        </w:rPr>
        <w:t xml:space="preserve"> </w:t>
      </w:r>
      <w:r w:rsidRPr="00F05F51">
        <w:t>and</w:t>
      </w:r>
      <w:r w:rsidRPr="00F05F51">
        <w:rPr>
          <w:spacing w:val="-7"/>
        </w:rPr>
        <w:t xml:space="preserve"> </w:t>
      </w:r>
      <w:r w:rsidRPr="00F05F51">
        <w:t>service</w:t>
      </w:r>
      <w:r w:rsidRPr="00F05F51">
        <w:rPr>
          <w:spacing w:val="-6"/>
        </w:rPr>
        <w:t xml:space="preserve"> </w:t>
      </w:r>
      <w:r w:rsidRPr="00F05F51">
        <w:t>address</w:t>
      </w:r>
      <w:r w:rsidRPr="00F05F51">
        <w:rPr>
          <w:spacing w:val="-5"/>
        </w:rPr>
        <w:t xml:space="preserve"> </w:t>
      </w:r>
      <w:r w:rsidRPr="00F05F51">
        <w:rPr>
          <w:spacing w:val="-2"/>
        </w:rPr>
        <w:t>information</w:t>
      </w:r>
    </w:p>
    <w:p w14:paraId="43954A43" w14:textId="77777777" w:rsidR="009D4E21" w:rsidRPr="00F05F51" w:rsidRDefault="00C85E7C" w:rsidP="00023052">
      <w:pPr>
        <w:pStyle w:val="ListParagraph"/>
        <w:numPr>
          <w:ilvl w:val="0"/>
          <w:numId w:val="9"/>
        </w:numPr>
        <w:tabs>
          <w:tab w:val="left" w:pos="1020"/>
        </w:tabs>
        <w:adjustRightInd/>
        <w:spacing w:before="35"/>
        <w:ind w:left="1020"/>
        <w:jc w:val="both"/>
      </w:pPr>
      <w:r w:rsidRPr="00F05F51">
        <w:t>Auxiliary</w:t>
      </w:r>
      <w:r w:rsidRPr="00F05F51">
        <w:rPr>
          <w:spacing w:val="-8"/>
        </w:rPr>
        <w:t xml:space="preserve"> </w:t>
      </w:r>
      <w:r w:rsidRPr="00F05F51">
        <w:t>Equipment</w:t>
      </w:r>
      <w:r w:rsidRPr="00F05F51">
        <w:rPr>
          <w:spacing w:val="-9"/>
        </w:rPr>
        <w:t xml:space="preserve"> </w:t>
      </w:r>
      <w:r w:rsidRPr="00F05F51">
        <w:t>Panel</w:t>
      </w:r>
      <w:r w:rsidRPr="00F05F51">
        <w:rPr>
          <w:spacing w:val="-8"/>
        </w:rPr>
        <w:t xml:space="preserve"> </w:t>
      </w:r>
      <w:r w:rsidRPr="00F05F51">
        <w:t>Schedules</w:t>
      </w:r>
      <w:r w:rsidRPr="00F05F51">
        <w:rPr>
          <w:spacing w:val="-9"/>
        </w:rPr>
        <w:t xml:space="preserve"> </w:t>
      </w:r>
      <w:r w:rsidRPr="00F05F51">
        <w:t>(if</w:t>
      </w:r>
      <w:r w:rsidRPr="00F05F51">
        <w:rPr>
          <w:spacing w:val="-9"/>
        </w:rPr>
        <w:t xml:space="preserve"> </w:t>
      </w:r>
      <w:r w:rsidRPr="00F05F51">
        <w:rPr>
          <w:spacing w:val="-2"/>
        </w:rPr>
        <w:t>applicable)</w:t>
      </w:r>
    </w:p>
    <w:p w14:paraId="514EB83E" w14:textId="77777777" w:rsidR="009D4E21" w:rsidRPr="00F05F51" w:rsidRDefault="00C85E7C" w:rsidP="00023052">
      <w:pPr>
        <w:pStyle w:val="ListParagraph"/>
        <w:numPr>
          <w:ilvl w:val="0"/>
          <w:numId w:val="9"/>
        </w:numPr>
        <w:tabs>
          <w:tab w:val="left" w:pos="1020"/>
        </w:tabs>
        <w:adjustRightInd/>
        <w:spacing w:before="36" w:line="276" w:lineRule="auto"/>
        <w:ind w:left="1020" w:right="401"/>
        <w:jc w:val="both"/>
      </w:pPr>
      <w:r w:rsidRPr="00F05F51">
        <w:t>Site Control Affidavit and Landowner Confirmation (see Exhibit D (</w:t>
      </w:r>
      <w:r w:rsidRPr="00F05F51">
        <w:rPr>
          <w:i/>
        </w:rPr>
        <w:t>Form of Site Control Affidavit and Landowner Confirmation</w:t>
      </w:r>
      <w:r w:rsidRPr="00F05F51">
        <w:t>))</w:t>
      </w:r>
    </w:p>
    <w:p w14:paraId="53FEFC70" w14:textId="77777777" w:rsidR="009D4E21" w:rsidRPr="00F05F51" w:rsidRDefault="009D4E21">
      <w:pPr>
        <w:spacing w:line="276" w:lineRule="auto"/>
        <w:sectPr w:rsidR="009D4E21" w:rsidRPr="00F05F51" w:rsidSect="00FC7ACC">
          <w:pgSz w:w="12240" w:h="15840"/>
          <w:pgMar w:top="1400" w:right="1040" w:bottom="900" w:left="1140" w:header="727" w:footer="719" w:gutter="0"/>
          <w:cols w:space="720"/>
        </w:sectPr>
      </w:pPr>
    </w:p>
    <w:p w14:paraId="78272D53" w14:textId="704B4B71" w:rsidR="009D4E21" w:rsidRPr="00F05F51" w:rsidRDefault="00C85E7C" w:rsidP="00851AF7">
      <w:pPr>
        <w:pStyle w:val="zGTitleExhibit"/>
      </w:pPr>
      <w:bookmarkStart w:id="135" w:name="_bookmark68"/>
      <w:bookmarkStart w:id="136" w:name="_Toc176954760"/>
      <w:bookmarkEnd w:id="135"/>
      <w:r w:rsidRPr="00F05F51">
        <w:lastRenderedPageBreak/>
        <w:t>E</w:t>
      </w:r>
      <w:r w:rsidR="002079A9" w:rsidRPr="00F05F51">
        <w:t>xhibit C</w:t>
      </w:r>
      <w:r w:rsidRPr="00F05F51">
        <w:rPr>
          <w:spacing w:val="-2"/>
        </w:rPr>
        <w:t xml:space="preserve"> </w:t>
      </w:r>
      <w:r w:rsidRPr="00F05F51">
        <w:t>–</w:t>
      </w:r>
      <w:r w:rsidRPr="00F05F51">
        <w:rPr>
          <w:spacing w:val="-6"/>
        </w:rPr>
        <w:t xml:space="preserve"> </w:t>
      </w:r>
      <w:r w:rsidRPr="00F05F51">
        <w:t>S</w:t>
      </w:r>
      <w:r w:rsidR="002079A9" w:rsidRPr="00F05F51">
        <w:t>ample</w:t>
      </w:r>
      <w:r w:rsidRPr="00F05F51">
        <w:rPr>
          <w:spacing w:val="-4"/>
        </w:rPr>
        <w:t xml:space="preserve"> </w:t>
      </w:r>
      <w:r w:rsidRPr="00F05F51">
        <w:t>F</w:t>
      </w:r>
      <w:r w:rsidR="002079A9" w:rsidRPr="00F05F51">
        <w:t>acility</w:t>
      </w:r>
      <w:r w:rsidRPr="00F05F51">
        <w:rPr>
          <w:spacing w:val="-5"/>
        </w:rPr>
        <w:t xml:space="preserve"> </w:t>
      </w:r>
      <w:r w:rsidRPr="00F05F51">
        <w:t>O</w:t>
      </w:r>
      <w:r w:rsidR="002079A9" w:rsidRPr="00F05F51">
        <w:t>ne</w:t>
      </w:r>
      <w:r w:rsidRPr="00F05F51">
        <w:t>-L</w:t>
      </w:r>
      <w:r w:rsidR="002079A9" w:rsidRPr="00F05F51">
        <w:t>ine</w:t>
      </w:r>
      <w:r w:rsidRPr="00F05F51">
        <w:rPr>
          <w:spacing w:val="-6"/>
        </w:rPr>
        <w:t xml:space="preserve"> </w:t>
      </w:r>
      <w:r w:rsidRPr="00F05F51">
        <w:rPr>
          <w:spacing w:val="-2"/>
        </w:rPr>
        <w:t>D</w:t>
      </w:r>
      <w:r w:rsidR="002079A9" w:rsidRPr="00F05F51">
        <w:rPr>
          <w:spacing w:val="-2"/>
        </w:rPr>
        <w:t>iagrams</w:t>
      </w:r>
      <w:bookmarkEnd w:id="136"/>
    </w:p>
    <w:p w14:paraId="0F4421C6" w14:textId="77777777" w:rsidR="009D4E21" w:rsidRPr="00F05F51" w:rsidRDefault="00C85E7C" w:rsidP="00004F5B">
      <w:pPr>
        <w:pStyle w:val="BodyText"/>
        <w:spacing w:before="1"/>
        <w:ind w:left="300" w:right="395"/>
      </w:pPr>
      <w:r w:rsidRPr="00F05F51">
        <w:t>Each</w:t>
      </w:r>
      <w:r w:rsidRPr="00F05F51">
        <w:rPr>
          <w:spacing w:val="-2"/>
        </w:rPr>
        <w:t xml:space="preserve"> </w:t>
      </w:r>
      <w:r w:rsidRPr="00F05F51">
        <w:t>Bid</w:t>
      </w:r>
      <w:r w:rsidRPr="00F05F51">
        <w:rPr>
          <w:spacing w:val="-2"/>
        </w:rPr>
        <w:t xml:space="preserve"> </w:t>
      </w:r>
      <w:r w:rsidRPr="00F05F51">
        <w:t>must</w:t>
      </w:r>
      <w:r w:rsidRPr="00F05F51">
        <w:rPr>
          <w:spacing w:val="-2"/>
        </w:rPr>
        <w:t xml:space="preserve"> </w:t>
      </w:r>
      <w:r w:rsidRPr="00F05F51">
        <w:t>include</w:t>
      </w:r>
      <w:r w:rsidRPr="00F05F51">
        <w:rPr>
          <w:spacing w:val="-4"/>
        </w:rPr>
        <w:t xml:space="preserve"> </w:t>
      </w:r>
      <w:r w:rsidRPr="00F05F51">
        <w:t>a</w:t>
      </w:r>
      <w:r w:rsidRPr="00F05F51">
        <w:rPr>
          <w:spacing w:val="-2"/>
        </w:rPr>
        <w:t xml:space="preserve"> </w:t>
      </w:r>
      <w:r w:rsidRPr="00F05F51">
        <w:t>Facility One-Line</w:t>
      </w:r>
      <w:r w:rsidRPr="00F05F51">
        <w:rPr>
          <w:spacing w:val="-2"/>
        </w:rPr>
        <w:t xml:space="preserve"> </w:t>
      </w:r>
      <w:r w:rsidRPr="00F05F51">
        <w:t>Diagram.</w:t>
      </w:r>
      <w:r w:rsidRPr="00F05F51">
        <w:rPr>
          <w:spacing w:val="-2"/>
        </w:rPr>
        <w:t xml:space="preserve"> </w:t>
      </w:r>
      <w:r w:rsidRPr="00F05F51">
        <w:t>Bidder</w:t>
      </w:r>
      <w:r w:rsidRPr="00F05F51">
        <w:rPr>
          <w:spacing w:val="-1"/>
        </w:rPr>
        <w:t xml:space="preserve"> </w:t>
      </w:r>
      <w:r w:rsidRPr="00F05F51">
        <w:t>may</w:t>
      </w:r>
      <w:r w:rsidRPr="00F05F51">
        <w:rPr>
          <w:spacing w:val="-3"/>
        </w:rPr>
        <w:t xml:space="preserve"> </w:t>
      </w:r>
      <w:r w:rsidRPr="00F05F51">
        <w:t>select</w:t>
      </w:r>
      <w:r w:rsidRPr="00F05F51">
        <w:rPr>
          <w:spacing w:val="-2"/>
        </w:rPr>
        <w:t xml:space="preserve"> </w:t>
      </w:r>
      <w:r w:rsidRPr="00F05F51">
        <w:t>a</w:t>
      </w:r>
      <w:r w:rsidRPr="00F05F51">
        <w:rPr>
          <w:spacing w:val="-4"/>
        </w:rPr>
        <w:t xml:space="preserve"> </w:t>
      </w:r>
      <w:r w:rsidRPr="00F05F51">
        <w:t>Facility</w:t>
      </w:r>
      <w:r w:rsidRPr="00F05F51">
        <w:rPr>
          <w:spacing w:val="-1"/>
        </w:rPr>
        <w:t xml:space="preserve"> </w:t>
      </w:r>
      <w:r w:rsidRPr="00F05F51">
        <w:t>One-Line</w:t>
      </w:r>
      <w:r w:rsidRPr="00F05F51">
        <w:rPr>
          <w:spacing w:val="-2"/>
        </w:rPr>
        <w:t xml:space="preserve"> </w:t>
      </w:r>
      <w:r w:rsidRPr="00F05F51">
        <w:t>Diagram</w:t>
      </w:r>
      <w:r w:rsidRPr="00F05F51">
        <w:rPr>
          <w:spacing w:val="-2"/>
        </w:rPr>
        <w:t xml:space="preserve"> </w:t>
      </w:r>
      <w:r w:rsidRPr="00F05F51">
        <w:t>based on one of the six sample one-line diagrams below. A Bidder may also provide and submit an alternative Facility</w:t>
      </w:r>
      <w:r w:rsidRPr="00F05F51">
        <w:rPr>
          <w:spacing w:val="-2"/>
        </w:rPr>
        <w:t xml:space="preserve"> </w:t>
      </w:r>
      <w:r w:rsidRPr="00F05F51">
        <w:t>One-Line</w:t>
      </w:r>
      <w:r w:rsidRPr="00F05F51">
        <w:rPr>
          <w:spacing w:val="-2"/>
        </w:rPr>
        <w:t xml:space="preserve"> </w:t>
      </w:r>
      <w:r w:rsidRPr="00F05F51">
        <w:t>Diagram other</w:t>
      </w:r>
      <w:r w:rsidRPr="00F05F51">
        <w:rPr>
          <w:spacing w:val="-1"/>
        </w:rPr>
        <w:t xml:space="preserve"> </w:t>
      </w:r>
      <w:r w:rsidRPr="00F05F51">
        <w:t>than</w:t>
      </w:r>
      <w:r w:rsidRPr="00F05F51">
        <w:rPr>
          <w:spacing w:val="-1"/>
        </w:rPr>
        <w:t xml:space="preserve"> </w:t>
      </w:r>
      <w:r w:rsidRPr="00F05F51">
        <w:t>one</w:t>
      </w:r>
      <w:r w:rsidRPr="00F05F51">
        <w:rPr>
          <w:spacing w:val="-3"/>
        </w:rPr>
        <w:t xml:space="preserve"> </w:t>
      </w:r>
      <w:r w:rsidRPr="00F05F51">
        <w:t>of</w:t>
      </w:r>
      <w:r w:rsidRPr="00F05F51">
        <w:rPr>
          <w:spacing w:val="-3"/>
        </w:rPr>
        <w:t xml:space="preserve"> </w:t>
      </w:r>
      <w:r w:rsidRPr="00F05F51">
        <w:t>the</w:t>
      </w:r>
      <w:r w:rsidRPr="00F05F51">
        <w:rPr>
          <w:spacing w:val="-4"/>
        </w:rPr>
        <w:t xml:space="preserve"> </w:t>
      </w:r>
      <w:r w:rsidRPr="00F05F51">
        <w:t>samples</w:t>
      </w:r>
      <w:r w:rsidRPr="00F05F51">
        <w:rPr>
          <w:spacing w:val="-2"/>
        </w:rPr>
        <w:t xml:space="preserve"> </w:t>
      </w:r>
      <w:r w:rsidRPr="00F05F51">
        <w:t>found</w:t>
      </w:r>
      <w:r w:rsidRPr="00F05F51">
        <w:rPr>
          <w:spacing w:val="-3"/>
        </w:rPr>
        <w:t xml:space="preserve"> </w:t>
      </w:r>
      <w:r w:rsidRPr="00F05F51">
        <w:t>in</w:t>
      </w:r>
      <w:r w:rsidRPr="00F05F51">
        <w:rPr>
          <w:spacing w:val="-3"/>
        </w:rPr>
        <w:t xml:space="preserve"> </w:t>
      </w:r>
      <w:r w:rsidRPr="00F05F51">
        <w:t>this</w:t>
      </w:r>
      <w:r w:rsidRPr="00F05F51">
        <w:rPr>
          <w:spacing w:val="-2"/>
        </w:rPr>
        <w:t xml:space="preserve"> </w:t>
      </w:r>
      <w:r w:rsidRPr="00F05F51">
        <w:t>Exhibit</w:t>
      </w:r>
      <w:r w:rsidRPr="00F05F51">
        <w:rPr>
          <w:spacing w:val="-3"/>
        </w:rPr>
        <w:t xml:space="preserve"> </w:t>
      </w:r>
      <w:r w:rsidRPr="00F05F51">
        <w:t>C</w:t>
      </w:r>
      <w:r w:rsidRPr="00F05F51">
        <w:rPr>
          <w:spacing w:val="-3"/>
        </w:rPr>
        <w:t xml:space="preserve"> </w:t>
      </w:r>
      <w:r w:rsidRPr="00F05F51">
        <w:t>(</w:t>
      </w:r>
      <w:r w:rsidRPr="00F05F51">
        <w:rPr>
          <w:i/>
        </w:rPr>
        <w:t>Sample</w:t>
      </w:r>
      <w:r w:rsidRPr="00F05F51">
        <w:rPr>
          <w:i/>
          <w:spacing w:val="-3"/>
        </w:rPr>
        <w:t xml:space="preserve"> </w:t>
      </w:r>
      <w:r w:rsidRPr="00F05F51">
        <w:rPr>
          <w:i/>
        </w:rPr>
        <w:t>Facility</w:t>
      </w:r>
      <w:r w:rsidRPr="00F05F51">
        <w:rPr>
          <w:i/>
          <w:spacing w:val="-2"/>
        </w:rPr>
        <w:t xml:space="preserve"> </w:t>
      </w:r>
      <w:r w:rsidRPr="00F05F51">
        <w:rPr>
          <w:i/>
        </w:rPr>
        <w:t>One-Line Diagrams</w:t>
      </w:r>
      <w:r w:rsidRPr="00F05F51">
        <w:t>), but, it will be subject to GPC’s review and acceptance, must be compliant with the Southern Company DER</w:t>
      </w:r>
      <w:r w:rsidRPr="00F05F51">
        <w:rPr>
          <w:spacing w:val="-1"/>
        </w:rPr>
        <w:t xml:space="preserve"> </w:t>
      </w:r>
      <w:r w:rsidRPr="00F05F51">
        <w:t>Policy,</w:t>
      </w:r>
      <w:r w:rsidRPr="00F05F51">
        <w:rPr>
          <w:spacing w:val="-1"/>
        </w:rPr>
        <w:t xml:space="preserve"> </w:t>
      </w:r>
      <w:r w:rsidRPr="00F05F51">
        <w:t>as</w:t>
      </w:r>
      <w:r w:rsidRPr="00F05F51">
        <w:rPr>
          <w:spacing w:val="-1"/>
        </w:rPr>
        <w:t xml:space="preserve"> </w:t>
      </w:r>
      <w:r w:rsidRPr="00F05F51">
        <w:t>modified</w:t>
      </w:r>
      <w:r w:rsidRPr="00F05F51">
        <w:rPr>
          <w:spacing w:val="-3"/>
        </w:rPr>
        <w:t xml:space="preserve"> </w:t>
      </w:r>
      <w:r w:rsidRPr="00F05F51">
        <w:t>by</w:t>
      </w:r>
      <w:r w:rsidRPr="00F05F51">
        <w:rPr>
          <w:spacing w:val="-1"/>
        </w:rPr>
        <w:t xml:space="preserve"> </w:t>
      </w:r>
      <w:r w:rsidRPr="00F05F51">
        <w:t>GPC’s</w:t>
      </w:r>
      <w:r w:rsidRPr="00F05F51">
        <w:rPr>
          <w:spacing w:val="-1"/>
        </w:rPr>
        <w:t xml:space="preserve"> </w:t>
      </w:r>
      <w:r w:rsidRPr="00F05F51">
        <w:t>specific requirements</w:t>
      </w:r>
      <w:r w:rsidRPr="00F05F51">
        <w:rPr>
          <w:spacing w:val="-1"/>
        </w:rPr>
        <w:t xml:space="preserve"> </w:t>
      </w:r>
      <w:r w:rsidRPr="00F05F51">
        <w:t>posted</w:t>
      </w:r>
      <w:r w:rsidRPr="00F05F51">
        <w:rPr>
          <w:spacing w:val="-2"/>
        </w:rPr>
        <w:t xml:space="preserve"> </w:t>
      </w:r>
      <w:r w:rsidRPr="00F05F51">
        <w:t>on the GPC</w:t>
      </w:r>
      <w:r w:rsidRPr="00F05F51">
        <w:rPr>
          <w:spacing w:val="-2"/>
        </w:rPr>
        <w:t xml:space="preserve"> </w:t>
      </w:r>
      <w:r w:rsidRPr="00F05F51">
        <w:t>website,</w:t>
      </w:r>
      <w:r w:rsidRPr="00F05F51">
        <w:rPr>
          <w:spacing w:val="-2"/>
        </w:rPr>
        <w:t xml:space="preserve"> </w:t>
      </w:r>
      <w:r w:rsidRPr="00F05F51">
        <w:t>and</w:t>
      </w:r>
      <w:r w:rsidRPr="00F05F51">
        <w:rPr>
          <w:spacing w:val="-2"/>
        </w:rPr>
        <w:t xml:space="preserve"> </w:t>
      </w:r>
      <w:r w:rsidRPr="00F05F51">
        <w:t>must have</w:t>
      </w:r>
      <w:r w:rsidRPr="00F05F51">
        <w:rPr>
          <w:spacing w:val="-9"/>
        </w:rPr>
        <w:t xml:space="preserve"> </w:t>
      </w:r>
      <w:r w:rsidRPr="00F05F51">
        <w:t>at</w:t>
      </w:r>
      <w:r w:rsidRPr="00F05F51">
        <w:rPr>
          <w:spacing w:val="-9"/>
        </w:rPr>
        <w:t xml:space="preserve"> </w:t>
      </w:r>
      <w:r w:rsidRPr="00F05F51">
        <w:t>least</w:t>
      </w:r>
      <w:r w:rsidRPr="00F05F51">
        <w:rPr>
          <w:spacing w:val="-9"/>
        </w:rPr>
        <w:t xml:space="preserve"> </w:t>
      </w:r>
      <w:r w:rsidRPr="00F05F51">
        <w:t>the</w:t>
      </w:r>
      <w:r w:rsidRPr="00F05F51">
        <w:rPr>
          <w:spacing w:val="-9"/>
        </w:rPr>
        <w:t xml:space="preserve"> </w:t>
      </w:r>
      <w:r w:rsidRPr="00F05F51">
        <w:t>same</w:t>
      </w:r>
      <w:r w:rsidRPr="00F05F51">
        <w:rPr>
          <w:spacing w:val="-7"/>
        </w:rPr>
        <w:t xml:space="preserve"> </w:t>
      </w:r>
      <w:r w:rsidRPr="00F05F51">
        <w:t>level</w:t>
      </w:r>
      <w:r w:rsidRPr="00F05F51">
        <w:rPr>
          <w:spacing w:val="-7"/>
        </w:rPr>
        <w:t xml:space="preserve"> </w:t>
      </w:r>
      <w:r w:rsidRPr="00F05F51">
        <w:t>of</w:t>
      </w:r>
      <w:r w:rsidRPr="00F05F51">
        <w:rPr>
          <w:spacing w:val="-9"/>
        </w:rPr>
        <w:t xml:space="preserve"> </w:t>
      </w:r>
      <w:r w:rsidRPr="00F05F51">
        <w:t>detail</w:t>
      </w:r>
      <w:r w:rsidRPr="00F05F51">
        <w:rPr>
          <w:spacing w:val="-7"/>
        </w:rPr>
        <w:t xml:space="preserve"> </w:t>
      </w:r>
      <w:r w:rsidRPr="00F05F51">
        <w:t>as</w:t>
      </w:r>
      <w:r w:rsidRPr="00F05F51">
        <w:rPr>
          <w:spacing w:val="-8"/>
        </w:rPr>
        <w:t xml:space="preserve"> </w:t>
      </w:r>
      <w:r w:rsidRPr="00F05F51">
        <w:t>the</w:t>
      </w:r>
      <w:r w:rsidRPr="00F05F51">
        <w:rPr>
          <w:spacing w:val="-9"/>
        </w:rPr>
        <w:t xml:space="preserve"> </w:t>
      </w:r>
      <w:r w:rsidRPr="00F05F51">
        <w:t>samples</w:t>
      </w:r>
      <w:r w:rsidRPr="00F05F51">
        <w:rPr>
          <w:spacing w:val="-6"/>
        </w:rPr>
        <w:t xml:space="preserve"> </w:t>
      </w:r>
      <w:r w:rsidRPr="00F05F51">
        <w:t>in</w:t>
      </w:r>
      <w:r w:rsidRPr="00F05F51">
        <w:rPr>
          <w:spacing w:val="-9"/>
        </w:rPr>
        <w:t xml:space="preserve"> </w:t>
      </w:r>
      <w:r w:rsidRPr="00F05F51">
        <w:t>this</w:t>
      </w:r>
      <w:r w:rsidRPr="00F05F51">
        <w:rPr>
          <w:spacing w:val="-8"/>
        </w:rPr>
        <w:t xml:space="preserve"> </w:t>
      </w:r>
      <w:r w:rsidRPr="00F05F51">
        <w:t>Exhibit</w:t>
      </w:r>
      <w:r w:rsidRPr="00F05F51">
        <w:rPr>
          <w:spacing w:val="-9"/>
        </w:rPr>
        <w:t xml:space="preserve"> </w:t>
      </w:r>
      <w:r w:rsidRPr="00F05F51">
        <w:t>C</w:t>
      </w:r>
      <w:r w:rsidRPr="00F05F51">
        <w:rPr>
          <w:spacing w:val="-8"/>
        </w:rPr>
        <w:t xml:space="preserve"> </w:t>
      </w:r>
      <w:r w:rsidRPr="00F05F51">
        <w:t>(</w:t>
      </w:r>
      <w:r w:rsidRPr="00F05F51">
        <w:rPr>
          <w:i/>
        </w:rPr>
        <w:t>Sample</w:t>
      </w:r>
      <w:r w:rsidRPr="00F05F51">
        <w:rPr>
          <w:i/>
          <w:spacing w:val="-9"/>
        </w:rPr>
        <w:t xml:space="preserve"> </w:t>
      </w:r>
      <w:r w:rsidRPr="00F05F51">
        <w:rPr>
          <w:i/>
        </w:rPr>
        <w:t>Facility</w:t>
      </w:r>
      <w:r w:rsidRPr="00F05F51">
        <w:rPr>
          <w:i/>
          <w:spacing w:val="-8"/>
        </w:rPr>
        <w:t xml:space="preserve"> </w:t>
      </w:r>
      <w:r w:rsidRPr="00F05F51">
        <w:rPr>
          <w:i/>
        </w:rPr>
        <w:t>One-Line</w:t>
      </w:r>
      <w:r w:rsidRPr="00F05F51">
        <w:rPr>
          <w:i/>
          <w:spacing w:val="-9"/>
        </w:rPr>
        <w:t xml:space="preserve"> </w:t>
      </w:r>
      <w:r w:rsidRPr="00F05F51">
        <w:rPr>
          <w:i/>
        </w:rPr>
        <w:t>Diagrams</w:t>
      </w:r>
      <w:r w:rsidRPr="00F05F51">
        <w:t>). The Facility One-Line Diagram must include the disconnecting means between the inverter(s) and GPC meter, at a location readily accessible to GPC personnel at all times and in accordance with the National Electric Code.</w:t>
      </w:r>
    </w:p>
    <w:p w14:paraId="2AE8F9CB" w14:textId="7B71F087" w:rsidR="009D4E21" w:rsidRDefault="00C85E7C" w:rsidP="00004F5B">
      <w:pPr>
        <w:pStyle w:val="BodyText"/>
        <w:ind w:left="300" w:right="398"/>
      </w:pPr>
      <w:r w:rsidRPr="00F05F51">
        <w:t>GPC’s</w:t>
      </w:r>
      <w:r w:rsidRPr="00F05F51">
        <w:rPr>
          <w:spacing w:val="-8"/>
        </w:rPr>
        <w:t xml:space="preserve"> </w:t>
      </w:r>
      <w:r w:rsidRPr="00F05F51">
        <w:t>Bid</w:t>
      </w:r>
      <w:r w:rsidRPr="00F05F51">
        <w:rPr>
          <w:spacing w:val="-10"/>
        </w:rPr>
        <w:t xml:space="preserve"> </w:t>
      </w:r>
      <w:r w:rsidRPr="00F05F51">
        <w:t>evaluation</w:t>
      </w:r>
      <w:r w:rsidRPr="00F05F51">
        <w:rPr>
          <w:spacing w:val="-9"/>
        </w:rPr>
        <w:t xml:space="preserve"> </w:t>
      </w:r>
      <w:r w:rsidRPr="00F05F51">
        <w:t>will</w:t>
      </w:r>
      <w:r w:rsidRPr="00F05F51">
        <w:rPr>
          <w:spacing w:val="-11"/>
        </w:rPr>
        <w:t xml:space="preserve"> </w:t>
      </w:r>
      <w:r w:rsidRPr="00F05F51">
        <w:t>rely</w:t>
      </w:r>
      <w:r w:rsidRPr="00F05F51">
        <w:rPr>
          <w:spacing w:val="-10"/>
        </w:rPr>
        <w:t xml:space="preserve"> </w:t>
      </w:r>
      <w:r w:rsidRPr="00F05F51">
        <w:t>on</w:t>
      </w:r>
      <w:r w:rsidRPr="00F05F51">
        <w:rPr>
          <w:spacing w:val="-10"/>
        </w:rPr>
        <w:t xml:space="preserve"> </w:t>
      </w:r>
      <w:r w:rsidRPr="00F05F51">
        <w:t>the</w:t>
      </w:r>
      <w:r w:rsidRPr="00F05F51">
        <w:rPr>
          <w:spacing w:val="-10"/>
        </w:rPr>
        <w:t xml:space="preserve"> </w:t>
      </w:r>
      <w:r w:rsidRPr="00F05F51">
        <w:t>Facility</w:t>
      </w:r>
      <w:r w:rsidRPr="00F05F51">
        <w:rPr>
          <w:spacing w:val="-10"/>
        </w:rPr>
        <w:t xml:space="preserve"> </w:t>
      </w:r>
      <w:r w:rsidRPr="00F05F51">
        <w:t>One-Line</w:t>
      </w:r>
      <w:r w:rsidRPr="00F05F51">
        <w:rPr>
          <w:spacing w:val="-7"/>
        </w:rPr>
        <w:t xml:space="preserve"> </w:t>
      </w:r>
      <w:r w:rsidRPr="00F05F51">
        <w:t>Diagram</w:t>
      </w:r>
      <w:r w:rsidRPr="00F05F51">
        <w:rPr>
          <w:spacing w:val="-11"/>
        </w:rPr>
        <w:t xml:space="preserve"> </w:t>
      </w:r>
      <w:r w:rsidRPr="00F05F51">
        <w:t>submitted</w:t>
      </w:r>
      <w:r w:rsidRPr="00F05F51">
        <w:rPr>
          <w:spacing w:val="-10"/>
        </w:rPr>
        <w:t xml:space="preserve"> </w:t>
      </w:r>
      <w:r w:rsidRPr="00F05F51">
        <w:t>by</w:t>
      </w:r>
      <w:r w:rsidRPr="00F05F51">
        <w:rPr>
          <w:spacing w:val="-8"/>
        </w:rPr>
        <w:t xml:space="preserve"> </w:t>
      </w:r>
      <w:r w:rsidRPr="00F05F51">
        <w:t>Bidder.</w:t>
      </w:r>
      <w:r w:rsidRPr="00F05F51">
        <w:rPr>
          <w:spacing w:val="-10"/>
        </w:rPr>
        <w:t xml:space="preserve"> </w:t>
      </w:r>
      <w:r w:rsidRPr="00F05F51">
        <w:t>The</w:t>
      </w:r>
      <w:r w:rsidRPr="00F05F51">
        <w:rPr>
          <w:spacing w:val="-10"/>
        </w:rPr>
        <w:t xml:space="preserve"> </w:t>
      </w:r>
      <w:r w:rsidRPr="00F05F51">
        <w:t>submitted</w:t>
      </w:r>
      <w:r w:rsidRPr="00F05F51">
        <w:rPr>
          <w:spacing w:val="-11"/>
        </w:rPr>
        <w:t xml:space="preserve"> </w:t>
      </w:r>
      <w:r w:rsidRPr="00F05F51">
        <w:t>Facility One-Line Diagram, once accepted by GPC, will be binding upon Bidder</w:t>
      </w:r>
      <w:r w:rsidRPr="00B025C7">
        <w:t xml:space="preserve"> as the basis for the final Facility One-Line Diagram that </w:t>
      </w:r>
      <w:r w:rsidR="00CE461E" w:rsidRPr="00B025C7">
        <w:t>Seller</w:t>
      </w:r>
      <w:r w:rsidRPr="00B025C7">
        <w:t xml:space="preserve"> will submit as described in </w:t>
      </w:r>
      <w:r w:rsidR="00B025C7" w:rsidRPr="00B025C7">
        <w:t>Exhibit F (</w:t>
      </w:r>
      <w:r w:rsidR="00B025C7" w:rsidRPr="00B025C7">
        <w:rPr>
          <w:i/>
          <w:iCs/>
        </w:rPr>
        <w:t>PPA Project Milestones and Requirements for Obtaining COA</w:t>
      </w:r>
      <w:r w:rsidR="00B025C7" w:rsidRPr="00B025C7">
        <w:t>), Part 2 (</w:t>
      </w:r>
      <w:r w:rsidR="00B025C7" w:rsidRPr="00B025C7">
        <w:rPr>
          <w:i/>
        </w:rPr>
        <w:t>Process to Achieve Commercial Operation Authorization</w:t>
      </w:r>
      <w:r w:rsidR="00B025C7" w:rsidRPr="00B025C7">
        <w:t>)</w:t>
      </w:r>
      <w:r w:rsidRPr="00B025C7">
        <w:t>. Once submitted by Bidder, a Facility One-Line Diagram may not be materially modified.</w:t>
      </w:r>
    </w:p>
    <w:p w14:paraId="598CEFB2" w14:textId="77777777" w:rsidR="009D4E21" w:rsidRDefault="00C85E7C" w:rsidP="00004F5B">
      <w:pPr>
        <w:pStyle w:val="BodyText"/>
        <w:ind w:left="300" w:right="404"/>
      </w:pPr>
      <w:r>
        <w:t xml:space="preserve">All configurations are for buy-all/sell-all, separately metered Facilities and not for “behind the meter” solar </w:t>
      </w:r>
      <w:r>
        <w:rPr>
          <w:spacing w:val="-2"/>
        </w:rPr>
        <w:t>units.</w:t>
      </w:r>
    </w:p>
    <w:p w14:paraId="0ED45E87" w14:textId="278CA3A8" w:rsidR="00004F5B" w:rsidRDefault="00004F5B" w:rsidP="00004F5B">
      <w:pPr>
        <w:pStyle w:val="BodyText"/>
        <w:spacing w:before="205"/>
      </w:pPr>
      <w:r w:rsidRPr="00EB3F70">
        <w:rPr>
          <w:noProof/>
        </w:rPr>
        <w:drawing>
          <wp:anchor distT="0" distB="0" distL="114300" distR="114300" simplePos="0" relativeHeight="251658242" behindDoc="0" locked="0" layoutInCell="1" allowOverlap="1" wp14:anchorId="1AEDFC8E" wp14:editId="36FEA449">
            <wp:simplePos x="0" y="0"/>
            <wp:positionH relativeFrom="column">
              <wp:posOffset>203835</wp:posOffset>
            </wp:positionH>
            <wp:positionV relativeFrom="paragraph">
              <wp:posOffset>311150</wp:posOffset>
            </wp:positionV>
            <wp:extent cx="5882005" cy="3487420"/>
            <wp:effectExtent l="0" t="0" r="4445" b="0"/>
            <wp:wrapTopAndBottom/>
            <wp:docPr id="1482298506" name="Picture 1" descr="A diagram of a micro inver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298506" name="Picture 1" descr="A diagram of a micro inverter&#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882005" cy="3487420"/>
                    </a:xfrm>
                    <a:prstGeom prst="rect">
                      <a:avLst/>
                    </a:prstGeom>
                  </pic:spPr>
                </pic:pic>
              </a:graphicData>
            </a:graphic>
            <wp14:sizeRelH relativeFrom="margin">
              <wp14:pctWidth>0</wp14:pctWidth>
            </wp14:sizeRelH>
            <wp14:sizeRelV relativeFrom="margin">
              <wp14:pctHeight>0</wp14:pctHeight>
            </wp14:sizeRelV>
          </wp:anchor>
        </w:drawing>
      </w:r>
    </w:p>
    <w:p w14:paraId="043B12E0" w14:textId="77777777" w:rsidR="00004F5B" w:rsidRDefault="00004F5B" w:rsidP="00004F5B">
      <w:pPr>
        <w:sectPr w:rsidR="00004F5B" w:rsidSect="00FC7ACC">
          <w:pgSz w:w="12240" w:h="15840"/>
          <w:pgMar w:top="1400" w:right="1040" w:bottom="900" w:left="1140" w:header="727" w:footer="719" w:gutter="0"/>
          <w:cols w:space="720"/>
        </w:sectPr>
      </w:pPr>
    </w:p>
    <w:p w14:paraId="694FC6D5" w14:textId="77777777" w:rsidR="00004F5B" w:rsidRDefault="00004F5B" w:rsidP="00004F5B">
      <w:pPr>
        <w:pStyle w:val="BodyText"/>
      </w:pPr>
    </w:p>
    <w:p w14:paraId="348BC0B5" w14:textId="77777777" w:rsidR="00004F5B" w:rsidRDefault="00004F5B" w:rsidP="00004F5B">
      <w:pPr>
        <w:pStyle w:val="BodyText"/>
      </w:pPr>
    </w:p>
    <w:p w14:paraId="706CA5BC" w14:textId="77777777" w:rsidR="00004F5B" w:rsidRDefault="00004F5B" w:rsidP="00004F5B">
      <w:pPr>
        <w:pStyle w:val="BodyText"/>
        <w:spacing w:before="2"/>
      </w:pPr>
      <w:r w:rsidRPr="00841977">
        <w:rPr>
          <w:noProof/>
        </w:rPr>
        <w:drawing>
          <wp:anchor distT="0" distB="0" distL="114300" distR="114300" simplePos="0" relativeHeight="251658258" behindDoc="0" locked="0" layoutInCell="1" allowOverlap="1" wp14:anchorId="5B1C8DFD" wp14:editId="71801CAB">
            <wp:simplePos x="0" y="0"/>
            <wp:positionH relativeFrom="column">
              <wp:posOffset>213995</wp:posOffset>
            </wp:positionH>
            <wp:positionV relativeFrom="paragraph">
              <wp:posOffset>148590</wp:posOffset>
            </wp:positionV>
            <wp:extent cx="5936615" cy="3719195"/>
            <wp:effectExtent l="0" t="0" r="6985" b="0"/>
            <wp:wrapTopAndBottom/>
            <wp:docPr id="2005949409" name="Picture 1" descr="A diagram of a micro inver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949409" name="Picture 1" descr="A diagram of a micro inverter&#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936615" cy="3719195"/>
                    </a:xfrm>
                    <a:prstGeom prst="rect">
                      <a:avLst/>
                    </a:prstGeom>
                  </pic:spPr>
                </pic:pic>
              </a:graphicData>
            </a:graphic>
            <wp14:sizeRelH relativeFrom="margin">
              <wp14:pctWidth>0</wp14:pctWidth>
            </wp14:sizeRelH>
          </wp:anchor>
        </w:drawing>
      </w:r>
    </w:p>
    <w:p w14:paraId="131F102A" w14:textId="596F38C6" w:rsidR="00004F5B" w:rsidRDefault="00004F5B" w:rsidP="00004F5B">
      <w:pPr>
        <w:pStyle w:val="BodyText"/>
        <w:ind w:left="300"/>
      </w:pPr>
      <w:r w:rsidRPr="005F1C54">
        <w:rPr>
          <w:noProof/>
        </w:rPr>
        <w:drawing>
          <wp:anchor distT="0" distB="0" distL="114300" distR="114300" simplePos="0" relativeHeight="251658259" behindDoc="0" locked="0" layoutInCell="1" allowOverlap="1" wp14:anchorId="5AD8B7CB" wp14:editId="470FC156">
            <wp:simplePos x="0" y="0"/>
            <wp:positionH relativeFrom="margin">
              <wp:posOffset>201930</wp:posOffset>
            </wp:positionH>
            <wp:positionV relativeFrom="paragraph">
              <wp:posOffset>4003040</wp:posOffset>
            </wp:positionV>
            <wp:extent cx="5975350" cy="3733165"/>
            <wp:effectExtent l="0" t="0" r="6350" b="635"/>
            <wp:wrapTopAndBottom/>
            <wp:docPr id="844380916"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380916" name="Picture 1" descr="A diagram of a power supply system&#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975350" cy="3733165"/>
                    </a:xfrm>
                    <a:prstGeom prst="rect">
                      <a:avLst/>
                    </a:prstGeom>
                  </pic:spPr>
                </pic:pic>
              </a:graphicData>
            </a:graphic>
            <wp14:sizeRelH relativeFrom="margin">
              <wp14:pctWidth>0</wp14:pctWidth>
            </wp14:sizeRelH>
            <wp14:sizeRelV relativeFrom="margin">
              <wp14:pctHeight>0</wp14:pctHeight>
            </wp14:sizeRelV>
          </wp:anchor>
        </w:drawing>
      </w:r>
    </w:p>
    <w:p w14:paraId="6C537087" w14:textId="77777777" w:rsidR="00004F5B" w:rsidRDefault="00004F5B" w:rsidP="00004F5B">
      <w:pPr>
        <w:pStyle w:val="BodyText"/>
        <w:contextualSpacing/>
      </w:pPr>
    </w:p>
    <w:p w14:paraId="5810D73D" w14:textId="1AE1EE7B" w:rsidR="00004F5B" w:rsidRDefault="00004F5B" w:rsidP="00004F5B">
      <w:pPr>
        <w:pStyle w:val="BodyText"/>
        <w:ind w:left="300"/>
      </w:pPr>
      <w:r w:rsidRPr="00CD0E40">
        <w:rPr>
          <w:noProof/>
        </w:rPr>
        <w:drawing>
          <wp:anchor distT="0" distB="0" distL="114300" distR="114300" simplePos="0" relativeHeight="251658261" behindDoc="0" locked="0" layoutInCell="1" allowOverlap="1" wp14:anchorId="4551420B" wp14:editId="595F6767">
            <wp:simplePos x="0" y="0"/>
            <wp:positionH relativeFrom="column">
              <wp:posOffset>203835</wp:posOffset>
            </wp:positionH>
            <wp:positionV relativeFrom="paragraph">
              <wp:posOffset>158750</wp:posOffset>
            </wp:positionV>
            <wp:extent cx="5997575" cy="3742690"/>
            <wp:effectExtent l="0" t="0" r="3175" b="0"/>
            <wp:wrapTopAndBottom/>
            <wp:docPr id="1897919091"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19091" name="Picture 1" descr="A diagram of a power supply syste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997575" cy="3742690"/>
                    </a:xfrm>
                    <a:prstGeom prst="rect">
                      <a:avLst/>
                    </a:prstGeom>
                  </pic:spPr>
                </pic:pic>
              </a:graphicData>
            </a:graphic>
            <wp14:sizeRelH relativeFrom="margin">
              <wp14:pctWidth>0</wp14:pctWidth>
            </wp14:sizeRelH>
          </wp:anchor>
        </w:drawing>
      </w:r>
    </w:p>
    <w:p w14:paraId="191E2417" w14:textId="77777777" w:rsidR="00004F5B" w:rsidRDefault="00004F5B" w:rsidP="00004F5B"/>
    <w:p w14:paraId="345B5388" w14:textId="77777777" w:rsidR="00004F5B" w:rsidRDefault="00004F5B" w:rsidP="00004F5B">
      <w:r w:rsidRPr="007A7864">
        <w:rPr>
          <w:noProof/>
        </w:rPr>
        <w:drawing>
          <wp:anchor distT="0" distB="0" distL="114300" distR="114300" simplePos="0" relativeHeight="251658260" behindDoc="0" locked="0" layoutInCell="1" allowOverlap="1" wp14:anchorId="7446BAE5" wp14:editId="587CEBA2">
            <wp:simplePos x="0" y="0"/>
            <wp:positionH relativeFrom="margin">
              <wp:posOffset>190500</wp:posOffset>
            </wp:positionH>
            <wp:positionV relativeFrom="paragraph">
              <wp:posOffset>204470</wp:posOffset>
            </wp:positionV>
            <wp:extent cx="6010910" cy="3724910"/>
            <wp:effectExtent l="0" t="0" r="8890" b="8890"/>
            <wp:wrapTopAndBottom/>
            <wp:docPr id="882774347"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74347" name="Picture 1" descr="A diagram of a power supply syste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010910" cy="3724910"/>
                    </a:xfrm>
                    <a:prstGeom prst="rect">
                      <a:avLst/>
                    </a:prstGeom>
                  </pic:spPr>
                </pic:pic>
              </a:graphicData>
            </a:graphic>
            <wp14:sizeRelH relativeFrom="margin">
              <wp14:pctWidth>0</wp14:pctWidth>
            </wp14:sizeRelH>
          </wp:anchor>
        </w:drawing>
      </w:r>
    </w:p>
    <w:p w14:paraId="2EA065B1" w14:textId="77777777" w:rsidR="00004F5B" w:rsidRDefault="00004F5B" w:rsidP="00004F5B"/>
    <w:p w14:paraId="32F23A4F" w14:textId="77777777" w:rsidR="00004F5B" w:rsidRDefault="00004F5B" w:rsidP="00004F5B">
      <w:pPr>
        <w:tabs>
          <w:tab w:val="left" w:pos="1118"/>
        </w:tabs>
      </w:pPr>
      <w:r>
        <w:tab/>
      </w:r>
    </w:p>
    <w:p w14:paraId="11B3C829" w14:textId="77777777" w:rsidR="00004F5B" w:rsidRPr="00CD0E40" w:rsidRDefault="00004F5B" w:rsidP="00004F5B">
      <w:pPr>
        <w:tabs>
          <w:tab w:val="left" w:pos="1118"/>
        </w:tabs>
      </w:pPr>
      <w:r w:rsidRPr="00EB7354">
        <w:rPr>
          <w:noProof/>
        </w:rPr>
        <w:lastRenderedPageBreak/>
        <w:drawing>
          <wp:anchor distT="0" distB="0" distL="114300" distR="114300" simplePos="0" relativeHeight="251658262" behindDoc="0" locked="0" layoutInCell="1" allowOverlap="1" wp14:anchorId="4B689D36" wp14:editId="07640806">
            <wp:simplePos x="0" y="0"/>
            <wp:positionH relativeFrom="margin">
              <wp:posOffset>196850</wp:posOffset>
            </wp:positionH>
            <wp:positionV relativeFrom="paragraph">
              <wp:posOffset>171450</wp:posOffset>
            </wp:positionV>
            <wp:extent cx="6038850" cy="3724910"/>
            <wp:effectExtent l="0" t="0" r="0" b="8890"/>
            <wp:wrapTopAndBottom/>
            <wp:docPr id="1152594249"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94249" name="Picture 1" descr="A diagram of a power supply syste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038850" cy="3724910"/>
                    </a:xfrm>
                    <a:prstGeom prst="rect">
                      <a:avLst/>
                    </a:prstGeom>
                  </pic:spPr>
                </pic:pic>
              </a:graphicData>
            </a:graphic>
            <wp14:sizeRelH relativeFrom="margin">
              <wp14:pctWidth>0</wp14:pctWidth>
            </wp14:sizeRelH>
          </wp:anchor>
        </w:drawing>
      </w:r>
    </w:p>
    <w:p w14:paraId="3912901B" w14:textId="77777777" w:rsidR="00004F5B" w:rsidRDefault="00004F5B" w:rsidP="00004F5B"/>
    <w:p w14:paraId="18E59CA8" w14:textId="77777777" w:rsidR="00620B79" w:rsidRDefault="00620B79" w:rsidP="00004F5B">
      <w:pPr>
        <w:sectPr w:rsidR="00620B79" w:rsidSect="00FC7ACC">
          <w:pgSz w:w="12240" w:h="15840"/>
          <w:pgMar w:top="1400" w:right="1040" w:bottom="900" w:left="1140" w:header="727" w:footer="719" w:gutter="0"/>
          <w:cols w:space="720"/>
        </w:sectPr>
      </w:pPr>
    </w:p>
    <w:p w14:paraId="290E3CED" w14:textId="139A2EC8" w:rsidR="00004F5B" w:rsidRPr="00497A3F" w:rsidRDefault="00004F5B" w:rsidP="00851AF7">
      <w:pPr>
        <w:pStyle w:val="zGTitleExhibit"/>
      </w:pPr>
      <w:bookmarkStart w:id="137" w:name="_Toc176954761"/>
      <w:r w:rsidRPr="00497A3F">
        <w:lastRenderedPageBreak/>
        <w:t>Exhibit</w:t>
      </w:r>
      <w:r w:rsidRPr="00497A3F">
        <w:rPr>
          <w:spacing w:val="-4"/>
        </w:rPr>
        <w:t xml:space="preserve"> </w:t>
      </w:r>
      <w:r>
        <w:rPr>
          <w:spacing w:val="-4"/>
        </w:rPr>
        <w:t xml:space="preserve">D </w:t>
      </w:r>
      <w:r w:rsidRPr="00497A3F">
        <w:t>–</w:t>
      </w:r>
      <w:r w:rsidRPr="00497A3F">
        <w:rPr>
          <w:spacing w:val="-5"/>
        </w:rPr>
        <w:t xml:space="preserve"> </w:t>
      </w:r>
      <w:r w:rsidRPr="00497A3F">
        <w:t>Form</w:t>
      </w:r>
      <w:r w:rsidRPr="00497A3F">
        <w:rPr>
          <w:spacing w:val="-5"/>
        </w:rPr>
        <w:t xml:space="preserve"> </w:t>
      </w:r>
      <w:r w:rsidRPr="00497A3F">
        <w:t>of</w:t>
      </w:r>
      <w:r w:rsidRPr="00497A3F">
        <w:rPr>
          <w:spacing w:val="-8"/>
        </w:rPr>
        <w:t xml:space="preserve"> </w:t>
      </w:r>
      <w:r w:rsidRPr="00497A3F">
        <w:t>Site</w:t>
      </w:r>
      <w:r w:rsidRPr="00497A3F">
        <w:rPr>
          <w:spacing w:val="-6"/>
        </w:rPr>
        <w:t xml:space="preserve"> </w:t>
      </w:r>
      <w:r w:rsidRPr="00497A3F">
        <w:t>Control</w:t>
      </w:r>
      <w:r w:rsidRPr="00497A3F">
        <w:rPr>
          <w:spacing w:val="-6"/>
        </w:rPr>
        <w:t xml:space="preserve"> </w:t>
      </w:r>
      <w:r w:rsidRPr="00497A3F">
        <w:t>Affidavit</w:t>
      </w:r>
      <w:r w:rsidRPr="00497A3F">
        <w:rPr>
          <w:spacing w:val="-5"/>
        </w:rPr>
        <w:t xml:space="preserve"> and </w:t>
      </w:r>
      <w:r w:rsidRPr="00497A3F">
        <w:t>Landowner</w:t>
      </w:r>
      <w:r w:rsidRPr="00497A3F">
        <w:rPr>
          <w:spacing w:val="-3"/>
        </w:rPr>
        <w:t xml:space="preserve"> </w:t>
      </w:r>
      <w:r w:rsidRPr="00497A3F">
        <w:rPr>
          <w:spacing w:val="-2"/>
        </w:rPr>
        <w:t>Confirmation</w:t>
      </w:r>
      <w:bookmarkEnd w:id="137"/>
    </w:p>
    <w:p w14:paraId="2780621C" w14:textId="77777777" w:rsidR="009D4E21" w:rsidRDefault="00C85E7C">
      <w:pPr>
        <w:pStyle w:val="BodyText"/>
        <w:spacing w:line="480" w:lineRule="auto"/>
        <w:ind w:left="3563" w:right="3606"/>
        <w:jc w:val="center"/>
      </w:pPr>
      <w:bookmarkStart w:id="138" w:name="_bookmark69"/>
      <w:bookmarkEnd w:id="138"/>
      <w:r w:rsidRPr="00851AF7">
        <w:rPr>
          <w:highlight w:val="yellow"/>
        </w:rPr>
        <w:t>[Insert</w:t>
      </w:r>
      <w:r w:rsidRPr="00851AF7">
        <w:rPr>
          <w:spacing w:val="-14"/>
          <w:highlight w:val="yellow"/>
        </w:rPr>
        <w:t xml:space="preserve"> </w:t>
      </w:r>
      <w:r w:rsidRPr="00851AF7">
        <w:rPr>
          <w:highlight w:val="yellow"/>
        </w:rPr>
        <w:t>Bidder’s</w:t>
      </w:r>
      <w:r w:rsidRPr="00851AF7">
        <w:rPr>
          <w:spacing w:val="-14"/>
          <w:highlight w:val="yellow"/>
        </w:rPr>
        <w:t xml:space="preserve"> </w:t>
      </w:r>
      <w:r w:rsidRPr="00851AF7">
        <w:rPr>
          <w:highlight w:val="yellow"/>
        </w:rPr>
        <w:t>Letterhead]</w:t>
      </w:r>
      <w:r>
        <w:t xml:space="preserve"> </w:t>
      </w:r>
      <w:r w:rsidRPr="00851AF7">
        <w:rPr>
          <w:highlight w:val="yellow"/>
        </w:rPr>
        <w:t>[Insert Date]</w:t>
      </w:r>
    </w:p>
    <w:p w14:paraId="03408E7D" w14:textId="77777777" w:rsidR="009D4E21" w:rsidRDefault="00C85E7C" w:rsidP="00373C34">
      <w:pPr>
        <w:pStyle w:val="BodyText"/>
        <w:spacing w:after="0"/>
        <w:ind w:left="158" w:right="7416"/>
      </w:pPr>
      <w:r>
        <w:t>Georgia</w:t>
      </w:r>
      <w:r>
        <w:rPr>
          <w:spacing w:val="-14"/>
        </w:rPr>
        <w:t xml:space="preserve"> </w:t>
      </w:r>
      <w:r>
        <w:t>Power</w:t>
      </w:r>
      <w:r>
        <w:rPr>
          <w:spacing w:val="-14"/>
        </w:rPr>
        <w:t xml:space="preserve"> </w:t>
      </w:r>
      <w:r>
        <w:t>Company Bin No. 10196</w:t>
      </w:r>
    </w:p>
    <w:p w14:paraId="5EA6FB5E" w14:textId="77777777" w:rsidR="009D4E21" w:rsidRDefault="00C85E7C" w:rsidP="00373C34">
      <w:pPr>
        <w:pStyle w:val="BodyText"/>
        <w:spacing w:after="0"/>
        <w:ind w:left="158" w:right="7416"/>
      </w:pPr>
      <w:r>
        <w:t>241</w:t>
      </w:r>
      <w:r>
        <w:rPr>
          <w:spacing w:val="-11"/>
        </w:rPr>
        <w:t xml:space="preserve"> </w:t>
      </w:r>
      <w:r>
        <w:t>Ralph</w:t>
      </w:r>
      <w:r>
        <w:rPr>
          <w:spacing w:val="-10"/>
        </w:rPr>
        <w:t xml:space="preserve"> </w:t>
      </w:r>
      <w:r>
        <w:t>McGill</w:t>
      </w:r>
      <w:r>
        <w:rPr>
          <w:spacing w:val="-11"/>
        </w:rPr>
        <w:t xml:space="preserve"> </w:t>
      </w:r>
      <w:r>
        <w:t>Blvd</w:t>
      </w:r>
      <w:r>
        <w:rPr>
          <w:spacing w:val="-11"/>
        </w:rPr>
        <w:t xml:space="preserve"> </w:t>
      </w:r>
      <w:r>
        <w:t>NE Atlanta, Georgia 30308</w:t>
      </w:r>
    </w:p>
    <w:p w14:paraId="550188FE" w14:textId="77777777" w:rsidR="009D4E21" w:rsidRDefault="009D4E21" w:rsidP="00004F5B">
      <w:pPr>
        <w:pStyle w:val="BodyText"/>
        <w:spacing w:before="2"/>
      </w:pPr>
    </w:p>
    <w:p w14:paraId="36F15A95" w14:textId="6ED1D396" w:rsidR="009D4E21" w:rsidRDefault="00C85E7C">
      <w:pPr>
        <w:pStyle w:val="BodyText"/>
        <w:tabs>
          <w:tab w:val="left" w:pos="1236"/>
        </w:tabs>
        <w:spacing w:line="480" w:lineRule="auto"/>
        <w:ind w:left="1236" w:right="3852" w:hanging="1081"/>
      </w:pPr>
      <w:r>
        <w:rPr>
          <w:spacing w:val="-2"/>
        </w:rPr>
        <w:t>Subject:</w:t>
      </w:r>
      <w:r>
        <w:tab/>
        <w:t>Georgia</w:t>
      </w:r>
      <w:r>
        <w:rPr>
          <w:spacing w:val="-5"/>
        </w:rPr>
        <w:t xml:space="preserve"> </w:t>
      </w:r>
      <w:r>
        <w:t>Power</w:t>
      </w:r>
      <w:r>
        <w:rPr>
          <w:spacing w:val="-7"/>
        </w:rPr>
        <w:t xml:space="preserve"> </w:t>
      </w:r>
      <w:r>
        <w:t>Company’s</w:t>
      </w:r>
      <w:r>
        <w:rPr>
          <w:spacing w:val="-1"/>
        </w:rPr>
        <w:t xml:space="preserve"> </w:t>
      </w:r>
      <w:r>
        <w:t>202</w:t>
      </w:r>
      <w:r w:rsidR="003549B4">
        <w:t>4</w:t>
      </w:r>
      <w:r>
        <w:rPr>
          <w:spacing w:val="-5"/>
        </w:rPr>
        <w:t xml:space="preserve"> </w:t>
      </w:r>
      <w:r>
        <w:t>DG</w:t>
      </w:r>
      <w:r>
        <w:rPr>
          <w:spacing w:val="-6"/>
        </w:rPr>
        <w:t xml:space="preserve"> </w:t>
      </w:r>
      <w:r>
        <w:t>RFP</w:t>
      </w:r>
      <w:r>
        <w:rPr>
          <w:spacing w:val="-5"/>
        </w:rPr>
        <w:t xml:space="preserve"> </w:t>
      </w:r>
      <w:r>
        <w:t>–</w:t>
      </w:r>
      <w:r>
        <w:rPr>
          <w:spacing w:val="-5"/>
        </w:rPr>
        <w:t xml:space="preserve"> </w:t>
      </w:r>
      <w:r>
        <w:t>Site</w:t>
      </w:r>
      <w:r>
        <w:rPr>
          <w:spacing w:val="-7"/>
        </w:rPr>
        <w:t xml:space="preserve"> </w:t>
      </w:r>
      <w:r>
        <w:t xml:space="preserve">Control </w:t>
      </w:r>
      <w:r w:rsidRPr="00833762">
        <w:t xml:space="preserve">Bid No. </w:t>
      </w:r>
      <w:r w:rsidR="00833762">
        <w:rPr>
          <w:highlight w:val="yellow"/>
        </w:rPr>
        <w:t>[</w:t>
      </w:r>
      <w:r w:rsidRPr="00F85790">
        <w:rPr>
          <w:highlight w:val="yellow"/>
        </w:rPr>
        <w:t>XXX-XX]</w:t>
      </w:r>
    </w:p>
    <w:p w14:paraId="642CC597" w14:textId="77777777" w:rsidR="009D4E21" w:rsidRDefault="00C85E7C">
      <w:pPr>
        <w:pStyle w:val="BodyText"/>
        <w:ind w:left="155"/>
      </w:pPr>
      <w:r>
        <w:t>Ladies</w:t>
      </w:r>
      <w:r>
        <w:rPr>
          <w:spacing w:val="-7"/>
        </w:rPr>
        <w:t xml:space="preserve"> </w:t>
      </w:r>
      <w:r>
        <w:t>and</w:t>
      </w:r>
      <w:r>
        <w:rPr>
          <w:spacing w:val="-7"/>
        </w:rPr>
        <w:t xml:space="preserve"> </w:t>
      </w:r>
      <w:r>
        <w:rPr>
          <w:spacing w:val="-2"/>
        </w:rPr>
        <w:t>Gentlemen:</w:t>
      </w:r>
    </w:p>
    <w:p w14:paraId="6FA0E514" w14:textId="6D42DDCC" w:rsidR="009D4E21" w:rsidRDefault="00C85E7C" w:rsidP="00004F5B">
      <w:pPr>
        <w:pStyle w:val="BodyText"/>
        <w:ind w:left="155" w:right="254"/>
      </w:pPr>
      <w:r>
        <w:t>In accordance with the provisions of the Georgia Power Company (“</w:t>
      </w:r>
      <w:r>
        <w:rPr>
          <w:b/>
        </w:rPr>
        <w:t>GPC</w:t>
      </w:r>
      <w:r>
        <w:t>”) 202</w:t>
      </w:r>
      <w:r w:rsidR="003549B4">
        <w:t>4</w:t>
      </w:r>
      <w:r>
        <w:t xml:space="preserve"> Distributed Generation Request</w:t>
      </w:r>
      <w:r>
        <w:rPr>
          <w:spacing w:val="-2"/>
        </w:rPr>
        <w:t xml:space="preserve"> </w:t>
      </w:r>
      <w:r>
        <w:t>for</w:t>
      </w:r>
      <w:r>
        <w:rPr>
          <w:spacing w:val="-1"/>
        </w:rPr>
        <w:t xml:space="preserve"> </w:t>
      </w:r>
      <w:r>
        <w:t>Proposals</w:t>
      </w:r>
      <w:r>
        <w:rPr>
          <w:spacing w:val="-1"/>
        </w:rPr>
        <w:t xml:space="preserve"> </w:t>
      </w:r>
      <w:r>
        <w:t>(“</w:t>
      </w:r>
      <w:r>
        <w:rPr>
          <w:b/>
        </w:rPr>
        <w:t>202</w:t>
      </w:r>
      <w:r w:rsidR="003549B4">
        <w:rPr>
          <w:b/>
        </w:rPr>
        <w:t>4</w:t>
      </w:r>
      <w:r>
        <w:rPr>
          <w:b/>
          <w:spacing w:val="-2"/>
        </w:rPr>
        <w:t xml:space="preserve"> </w:t>
      </w:r>
      <w:r>
        <w:rPr>
          <w:b/>
        </w:rPr>
        <w:t>DG</w:t>
      </w:r>
      <w:r>
        <w:rPr>
          <w:b/>
          <w:spacing w:val="-1"/>
        </w:rPr>
        <w:t xml:space="preserve"> </w:t>
      </w:r>
      <w:r>
        <w:rPr>
          <w:b/>
        </w:rPr>
        <w:t>RFP</w:t>
      </w:r>
      <w:r>
        <w:t>”),</w:t>
      </w:r>
      <w:r>
        <w:rPr>
          <w:spacing w:val="-1"/>
        </w:rPr>
        <w:t xml:space="preserve"> </w:t>
      </w:r>
      <w:r>
        <w:t>[Insert</w:t>
      </w:r>
      <w:r>
        <w:rPr>
          <w:spacing w:val="-1"/>
        </w:rPr>
        <w:t xml:space="preserve"> </w:t>
      </w:r>
      <w:r>
        <w:t>Bidder’s</w:t>
      </w:r>
      <w:r>
        <w:rPr>
          <w:spacing w:val="-1"/>
        </w:rPr>
        <w:t xml:space="preserve"> </w:t>
      </w:r>
      <w:r>
        <w:t>full legal name], a</w:t>
      </w:r>
      <w:r>
        <w:rPr>
          <w:spacing w:val="-2"/>
        </w:rPr>
        <w:t xml:space="preserve"> </w:t>
      </w:r>
      <w:r>
        <w:t>[Insert Bidder’s</w:t>
      </w:r>
      <w:r>
        <w:rPr>
          <w:spacing w:val="-1"/>
        </w:rPr>
        <w:t xml:space="preserve"> </w:t>
      </w:r>
      <w:r>
        <w:t>form</w:t>
      </w:r>
      <w:r>
        <w:rPr>
          <w:spacing w:val="-1"/>
        </w:rPr>
        <w:t xml:space="preserve"> </w:t>
      </w:r>
      <w:r>
        <w:t>of</w:t>
      </w:r>
      <w:r>
        <w:rPr>
          <w:spacing w:val="-2"/>
        </w:rPr>
        <w:t xml:space="preserve"> </w:t>
      </w:r>
      <w:r>
        <w:t>entity</w:t>
      </w:r>
      <w:r>
        <w:rPr>
          <w:spacing w:val="-1"/>
        </w:rPr>
        <w:t xml:space="preserve"> </w:t>
      </w:r>
      <w:r>
        <w:t>and state of organization or leave blank if residential customer] (“</w:t>
      </w:r>
      <w:r>
        <w:rPr>
          <w:b/>
        </w:rPr>
        <w:t>Bidder</w:t>
      </w:r>
      <w:r>
        <w:t>”) submits this Site Control Affidavit (“</w:t>
      </w:r>
      <w:r>
        <w:rPr>
          <w:b/>
        </w:rPr>
        <w:t>Affidavit</w:t>
      </w:r>
      <w:r>
        <w:t>”)</w:t>
      </w:r>
      <w:r>
        <w:rPr>
          <w:spacing w:val="-4"/>
        </w:rPr>
        <w:t xml:space="preserve"> </w:t>
      </w:r>
      <w:r>
        <w:t>in</w:t>
      </w:r>
      <w:r>
        <w:rPr>
          <w:spacing w:val="-6"/>
        </w:rPr>
        <w:t xml:space="preserve"> </w:t>
      </w:r>
      <w:r>
        <w:t>support</w:t>
      </w:r>
      <w:r>
        <w:rPr>
          <w:spacing w:val="-3"/>
        </w:rPr>
        <w:t xml:space="preserve"> </w:t>
      </w:r>
      <w:r>
        <w:t>of</w:t>
      </w:r>
      <w:r>
        <w:rPr>
          <w:spacing w:val="-3"/>
        </w:rPr>
        <w:t xml:space="preserve"> </w:t>
      </w:r>
      <w:r>
        <w:t>Bid</w:t>
      </w:r>
      <w:r>
        <w:rPr>
          <w:spacing w:val="-6"/>
        </w:rPr>
        <w:t xml:space="preserve"> </w:t>
      </w:r>
      <w:r w:rsidRPr="00833762">
        <w:rPr>
          <w:highlight w:val="yellow"/>
        </w:rPr>
        <w:t>[XXX-XX]</w:t>
      </w:r>
      <w:r>
        <w:rPr>
          <w:spacing w:val="-5"/>
        </w:rPr>
        <w:t xml:space="preserve"> </w:t>
      </w:r>
      <w:r>
        <w:t>on</w:t>
      </w:r>
      <w:r>
        <w:rPr>
          <w:spacing w:val="-3"/>
        </w:rPr>
        <w:t xml:space="preserve"> </w:t>
      </w:r>
      <w:r>
        <w:t>its</w:t>
      </w:r>
      <w:r>
        <w:rPr>
          <w:spacing w:val="-4"/>
        </w:rPr>
        <w:t xml:space="preserve"> </w:t>
      </w:r>
      <w:r>
        <w:t>own</w:t>
      </w:r>
      <w:r>
        <w:rPr>
          <w:spacing w:val="-6"/>
        </w:rPr>
        <w:t xml:space="preserve"> </w:t>
      </w:r>
      <w:r>
        <w:t>behalf</w:t>
      </w:r>
      <w:r>
        <w:rPr>
          <w:spacing w:val="-3"/>
        </w:rPr>
        <w:t xml:space="preserve"> </w:t>
      </w:r>
      <w:r>
        <w:t>and</w:t>
      </w:r>
      <w:r>
        <w:rPr>
          <w:spacing w:val="-4"/>
        </w:rPr>
        <w:t xml:space="preserve"> </w:t>
      </w:r>
      <w:r>
        <w:t>on</w:t>
      </w:r>
      <w:r>
        <w:rPr>
          <w:spacing w:val="-4"/>
        </w:rPr>
        <w:t xml:space="preserve"> </w:t>
      </w:r>
      <w:r>
        <w:t>behalf</w:t>
      </w:r>
      <w:r>
        <w:rPr>
          <w:spacing w:val="-5"/>
        </w:rPr>
        <w:t xml:space="preserve"> </w:t>
      </w:r>
      <w:r>
        <w:t>of</w:t>
      </w:r>
      <w:r>
        <w:rPr>
          <w:spacing w:val="-5"/>
        </w:rPr>
        <w:t xml:space="preserve"> </w:t>
      </w:r>
      <w:r>
        <w:t>the</w:t>
      </w:r>
      <w:r>
        <w:rPr>
          <w:spacing w:val="-6"/>
        </w:rPr>
        <w:t xml:space="preserve"> </w:t>
      </w:r>
      <w:r>
        <w:t>counterparty</w:t>
      </w:r>
      <w:r>
        <w:rPr>
          <w:spacing w:val="-4"/>
        </w:rPr>
        <w:t xml:space="preserve"> </w:t>
      </w:r>
      <w:r>
        <w:t>(“</w:t>
      </w:r>
      <w:r w:rsidR="00CE461E">
        <w:rPr>
          <w:b/>
        </w:rPr>
        <w:t>Seller</w:t>
      </w:r>
      <w:r>
        <w:t>”)</w:t>
      </w:r>
      <w:r>
        <w:rPr>
          <w:spacing w:val="-5"/>
        </w:rPr>
        <w:t xml:space="preserve"> </w:t>
      </w:r>
      <w:r>
        <w:t>that will</w:t>
      </w:r>
      <w:r>
        <w:rPr>
          <w:spacing w:val="-10"/>
        </w:rPr>
        <w:t xml:space="preserve"> </w:t>
      </w:r>
      <w:r>
        <w:t>execute</w:t>
      </w:r>
      <w:r>
        <w:rPr>
          <w:spacing w:val="-9"/>
        </w:rPr>
        <w:t xml:space="preserve"> </w:t>
      </w:r>
      <w:r>
        <w:t>the</w:t>
      </w:r>
      <w:r>
        <w:rPr>
          <w:spacing w:val="-8"/>
        </w:rPr>
        <w:t xml:space="preserve"> </w:t>
      </w:r>
      <w:r>
        <w:t>202</w:t>
      </w:r>
      <w:r w:rsidR="003549B4">
        <w:t>4</w:t>
      </w:r>
      <w:r>
        <w:rPr>
          <w:spacing w:val="-9"/>
        </w:rPr>
        <w:t xml:space="preserve"> </w:t>
      </w:r>
      <w:r>
        <w:t>DG</w:t>
      </w:r>
      <w:r>
        <w:rPr>
          <w:spacing w:val="-5"/>
        </w:rPr>
        <w:t xml:space="preserve"> </w:t>
      </w:r>
      <w:r>
        <w:t>Solar</w:t>
      </w:r>
      <w:r>
        <w:rPr>
          <w:spacing w:val="-8"/>
        </w:rPr>
        <w:t xml:space="preserve"> </w:t>
      </w:r>
      <w:r>
        <w:t>Power</w:t>
      </w:r>
      <w:r>
        <w:rPr>
          <w:spacing w:val="-8"/>
        </w:rPr>
        <w:t xml:space="preserve"> </w:t>
      </w:r>
      <w:r>
        <w:t>Purchase</w:t>
      </w:r>
      <w:r>
        <w:rPr>
          <w:spacing w:val="-9"/>
        </w:rPr>
        <w:t xml:space="preserve"> </w:t>
      </w:r>
      <w:r>
        <w:t>Agreement</w:t>
      </w:r>
      <w:r>
        <w:rPr>
          <w:spacing w:val="-9"/>
        </w:rPr>
        <w:t xml:space="preserve"> </w:t>
      </w:r>
      <w:r>
        <w:t>(“</w:t>
      </w:r>
      <w:r>
        <w:rPr>
          <w:b/>
        </w:rPr>
        <w:t>PPA</w:t>
      </w:r>
      <w:r>
        <w:t>”).</w:t>
      </w:r>
      <w:r>
        <w:rPr>
          <w:spacing w:val="-9"/>
        </w:rPr>
        <w:t xml:space="preserve"> </w:t>
      </w:r>
      <w:r>
        <w:t>For</w:t>
      </w:r>
      <w:r>
        <w:rPr>
          <w:spacing w:val="-8"/>
        </w:rPr>
        <w:t xml:space="preserve"> </w:t>
      </w:r>
      <w:r>
        <w:t>Bidder</w:t>
      </w:r>
      <w:r>
        <w:rPr>
          <w:spacing w:val="-8"/>
        </w:rPr>
        <w:t xml:space="preserve"> </w:t>
      </w:r>
      <w:r>
        <w:t>to</w:t>
      </w:r>
      <w:r>
        <w:rPr>
          <w:spacing w:val="-7"/>
        </w:rPr>
        <w:t xml:space="preserve"> </w:t>
      </w:r>
      <w:r>
        <w:t>be</w:t>
      </w:r>
      <w:r>
        <w:rPr>
          <w:spacing w:val="-9"/>
        </w:rPr>
        <w:t xml:space="preserve"> </w:t>
      </w:r>
      <w:r>
        <w:t>eligible</w:t>
      </w:r>
      <w:r>
        <w:rPr>
          <w:spacing w:val="-9"/>
        </w:rPr>
        <w:t xml:space="preserve"> </w:t>
      </w:r>
      <w:r>
        <w:t>for</w:t>
      </w:r>
      <w:r>
        <w:rPr>
          <w:spacing w:val="-8"/>
        </w:rPr>
        <w:t xml:space="preserve"> </w:t>
      </w:r>
      <w:r>
        <w:t xml:space="preserve">participation, Bidder or </w:t>
      </w:r>
      <w:r w:rsidR="00CE461E">
        <w:t>Seller</w:t>
      </w:r>
      <w:r>
        <w:t>, as applicable, must, among other things, possess Site Control, as the term is defined below. Capitalized words used without definition here have the meaning shown in the 202</w:t>
      </w:r>
      <w:r w:rsidR="003549B4">
        <w:t>4</w:t>
      </w:r>
      <w:r>
        <w:t xml:space="preserve"> DG RFP.</w:t>
      </w:r>
    </w:p>
    <w:p w14:paraId="0A811413" w14:textId="77777777" w:rsidR="009D4E21" w:rsidRDefault="00C85E7C" w:rsidP="00004F5B">
      <w:pPr>
        <w:pStyle w:val="BodyText"/>
        <w:spacing w:before="121"/>
        <w:ind w:left="155"/>
      </w:pPr>
      <w:r>
        <w:t>Bidder</w:t>
      </w:r>
      <w:r>
        <w:rPr>
          <w:spacing w:val="-8"/>
        </w:rPr>
        <w:t xml:space="preserve"> </w:t>
      </w:r>
      <w:r>
        <w:t>hereby</w:t>
      </w:r>
      <w:r>
        <w:rPr>
          <w:spacing w:val="-8"/>
        </w:rPr>
        <w:t xml:space="preserve"> </w:t>
      </w:r>
      <w:r>
        <w:t>represents,</w:t>
      </w:r>
      <w:r>
        <w:rPr>
          <w:spacing w:val="-6"/>
        </w:rPr>
        <w:t xml:space="preserve"> </w:t>
      </w:r>
      <w:r>
        <w:t>warrants,</w:t>
      </w:r>
      <w:r>
        <w:rPr>
          <w:spacing w:val="-9"/>
        </w:rPr>
        <w:t xml:space="preserve"> </w:t>
      </w:r>
      <w:r>
        <w:t>and</w:t>
      </w:r>
      <w:r>
        <w:rPr>
          <w:spacing w:val="-9"/>
        </w:rPr>
        <w:t xml:space="preserve"> </w:t>
      </w:r>
      <w:r>
        <w:t>covenants</w:t>
      </w:r>
      <w:r>
        <w:rPr>
          <w:spacing w:val="-7"/>
        </w:rPr>
        <w:t xml:space="preserve"> </w:t>
      </w:r>
      <w:r>
        <w:t>the</w:t>
      </w:r>
      <w:r>
        <w:rPr>
          <w:spacing w:val="-9"/>
        </w:rPr>
        <w:t xml:space="preserve"> </w:t>
      </w:r>
      <w:r>
        <w:rPr>
          <w:spacing w:val="-2"/>
        </w:rPr>
        <w:t>following:</w:t>
      </w:r>
    </w:p>
    <w:p w14:paraId="14EBCE48" w14:textId="77777777" w:rsidR="009D4E21" w:rsidRDefault="00C85E7C" w:rsidP="00023052">
      <w:pPr>
        <w:pStyle w:val="ListParagraph"/>
        <w:numPr>
          <w:ilvl w:val="0"/>
          <w:numId w:val="1"/>
        </w:numPr>
        <w:tabs>
          <w:tab w:val="left" w:pos="874"/>
          <w:tab w:val="left" w:pos="876"/>
        </w:tabs>
        <w:adjustRightInd/>
        <w:spacing w:before="120"/>
        <w:ind w:right="257"/>
        <w:jc w:val="both"/>
      </w:pPr>
      <w:r>
        <w:t>The Facility described in the Bid will be located at [Insert parcel number and GPS coordinates of the Site] (“</w:t>
      </w:r>
      <w:r>
        <w:rPr>
          <w:b/>
        </w:rPr>
        <w:t>Site</w:t>
      </w:r>
      <w:r>
        <w:t>”). Unless indicated below, the Interconnection Facilities Site will be on the same Property and all references to “Site” below include both the Facility Site and the ICF Site.</w:t>
      </w:r>
    </w:p>
    <w:p w14:paraId="35556E88" w14:textId="6DBFCAAB" w:rsidR="009D4E21" w:rsidRDefault="00004F5B" w:rsidP="00004F5B">
      <w:pPr>
        <w:pStyle w:val="BodyText"/>
        <w:spacing w:before="122"/>
        <w:ind w:left="2316"/>
      </w:pPr>
      <w:r>
        <w:rPr>
          <w:noProof/>
        </w:rPr>
        <mc:AlternateContent>
          <mc:Choice Requires="wpg">
            <w:drawing>
              <wp:anchor distT="0" distB="0" distL="0" distR="0" simplePos="0" relativeHeight="251658243" behindDoc="0" locked="0" layoutInCell="1" allowOverlap="1" wp14:anchorId="239474C5" wp14:editId="115071F3">
                <wp:simplePos x="0" y="0"/>
                <wp:positionH relativeFrom="page">
                  <wp:posOffset>1737614</wp:posOffset>
                </wp:positionH>
                <wp:positionV relativeFrom="paragraph">
                  <wp:posOffset>77709</wp:posOffset>
                </wp:positionV>
                <wp:extent cx="146685" cy="146685"/>
                <wp:effectExtent l="0" t="0" r="0" b="0"/>
                <wp:wrapNone/>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44" name="Graphic 44"/>
                        <wps:cNvSpPr/>
                        <wps:spPr>
                          <a:xfrm>
                            <a:off x="0" y="0"/>
                            <a:ext cx="146685" cy="146685"/>
                          </a:xfrm>
                          <a:custGeom>
                            <a:avLst/>
                            <a:gdLst/>
                            <a:ahLst/>
                            <a:cxnLst/>
                            <a:rect l="l" t="t" r="r" b="b"/>
                            <a:pathLst>
                              <a:path w="146685" h="146685">
                                <a:moveTo>
                                  <a:pt x="146304" y="0"/>
                                </a:moveTo>
                                <a:lnTo>
                                  <a:pt x="0" y="0"/>
                                </a:lnTo>
                                <a:lnTo>
                                  <a:pt x="0" y="146303"/>
                                </a:lnTo>
                                <a:lnTo>
                                  <a:pt x="146304" y="146303"/>
                                </a:lnTo>
                                <a:lnTo>
                                  <a:pt x="146304" y="0"/>
                                </a:lnTo>
                                <a:close/>
                              </a:path>
                            </a:pathLst>
                          </a:custGeom>
                          <a:solidFill>
                            <a:srgbClr val="E6E6E6"/>
                          </a:solidFill>
                        </wps:spPr>
                        <wps:bodyPr wrap="square" lIns="0" tIns="0" rIns="0" bIns="0" rtlCol="0">
                          <a:prstTxWarp prst="textNoShape">
                            <a:avLst/>
                          </a:prstTxWarp>
                          <a:noAutofit/>
                        </wps:bodyPr>
                      </wps:wsp>
                      <wps:wsp>
                        <wps:cNvPr id="45" name="Graphic 45"/>
                        <wps:cNvSpPr/>
                        <wps:spPr>
                          <a:xfrm>
                            <a:off x="13716" y="13716"/>
                            <a:ext cx="117475" cy="117475"/>
                          </a:xfrm>
                          <a:custGeom>
                            <a:avLst/>
                            <a:gdLst/>
                            <a:ahLst/>
                            <a:cxnLst/>
                            <a:rect l="l" t="t" r="r" b="b"/>
                            <a:pathLst>
                              <a:path w="117475" h="117475">
                                <a:moveTo>
                                  <a:pt x="0" y="117348"/>
                                </a:moveTo>
                                <a:lnTo>
                                  <a:pt x="117348" y="117348"/>
                                </a:lnTo>
                                <a:lnTo>
                                  <a:pt x="117348" y="0"/>
                                </a:lnTo>
                                <a:lnTo>
                                  <a:pt x="0" y="0"/>
                                </a:lnTo>
                                <a:lnTo>
                                  <a:pt x="0" y="117348"/>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2E02896E">
              <v:group id="Group 43" style="position:absolute;margin-left:136.8pt;margin-top:6.1pt;width:11.55pt;height:11.55pt;z-index:251658241;mso-wrap-distance-left:0;mso-wrap-distance-right:0;mso-position-horizontal-relative:page" coordsize="146685,146685" o:spid="_x0000_s1026" w14:anchorId="265FBB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">
                <v:shape id="Graphic 44" style="position:absolute;width:146685;height:146685;visibility:visible;mso-wrap-style:square;v-text-anchor:top" coordsize="146685,146685" o:spid="_x0000_s1027" fillcolor="#e6e6e6" stroked="f" path="m146304,l,,,146303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">
                  <v:path arrowok="t"/>
                </v:shape>
                <v:shape id="Graphic 45" style="position:absolute;left:13716;top:13716;width:117475;height:117475;visibility:visible;mso-wrap-style:square;v-text-anchor:top" coordsize="117475,117475" o:spid="_x0000_s1028" filled="f" strokeweight=".72pt" path="m,117348r117348,l117348,,,,,1173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">
                  <v:path arrowok="t"/>
                </v:shape>
                <w10:wrap anchorx="page"/>
              </v:group>
            </w:pict>
          </mc:Fallback>
        </mc:AlternateContent>
      </w:r>
      <w:r w:rsidR="00C85E7C">
        <w:t>Site</w:t>
      </w:r>
      <w:r w:rsidR="00C85E7C">
        <w:rPr>
          <w:spacing w:val="-9"/>
        </w:rPr>
        <w:t xml:space="preserve"> </w:t>
      </w:r>
      <w:r w:rsidR="00C85E7C">
        <w:t>includes</w:t>
      </w:r>
      <w:r w:rsidR="00C85E7C">
        <w:rPr>
          <w:spacing w:val="-6"/>
        </w:rPr>
        <w:t xml:space="preserve"> </w:t>
      </w:r>
      <w:r w:rsidR="00C85E7C">
        <w:t>ICF</w:t>
      </w:r>
      <w:r w:rsidR="00C85E7C">
        <w:rPr>
          <w:spacing w:val="-4"/>
        </w:rPr>
        <w:t xml:space="preserve"> Site</w:t>
      </w:r>
      <w:r w:rsidR="008A6EA8">
        <w:rPr>
          <w:spacing w:val="-4"/>
        </w:rPr>
        <w:t>.</w:t>
      </w:r>
    </w:p>
    <w:p w14:paraId="297E3119" w14:textId="77777777" w:rsidR="009D4E21" w:rsidRDefault="00004F5B">
      <w:pPr>
        <w:spacing w:before="118"/>
        <w:ind w:left="2316" w:right="255"/>
        <w:jc w:val="both"/>
      </w:pPr>
      <w:r>
        <w:rPr>
          <w:noProof/>
        </w:rPr>
        <mc:AlternateContent>
          <mc:Choice Requires="wpg">
            <w:drawing>
              <wp:anchor distT="0" distB="0" distL="0" distR="0" simplePos="0" relativeHeight="251658244" behindDoc="0" locked="0" layoutInCell="1" allowOverlap="1" wp14:anchorId="56303C96" wp14:editId="13912102">
                <wp:simplePos x="0" y="0"/>
                <wp:positionH relativeFrom="page">
                  <wp:posOffset>1737614</wp:posOffset>
                </wp:positionH>
                <wp:positionV relativeFrom="paragraph">
                  <wp:posOffset>75181</wp:posOffset>
                </wp:positionV>
                <wp:extent cx="146685" cy="146685"/>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47" name="Graphic 47"/>
                        <wps:cNvSpPr/>
                        <wps:spPr>
                          <a:xfrm>
                            <a:off x="0" y="0"/>
                            <a:ext cx="146685" cy="146685"/>
                          </a:xfrm>
                          <a:custGeom>
                            <a:avLst/>
                            <a:gdLst/>
                            <a:ahLst/>
                            <a:cxnLst/>
                            <a:rect l="l" t="t" r="r" b="b"/>
                            <a:pathLst>
                              <a:path w="146685" h="146685">
                                <a:moveTo>
                                  <a:pt x="146304" y="0"/>
                                </a:moveTo>
                                <a:lnTo>
                                  <a:pt x="0" y="0"/>
                                </a:lnTo>
                                <a:lnTo>
                                  <a:pt x="0" y="146303"/>
                                </a:lnTo>
                                <a:lnTo>
                                  <a:pt x="146304" y="146303"/>
                                </a:lnTo>
                                <a:lnTo>
                                  <a:pt x="146304" y="0"/>
                                </a:lnTo>
                                <a:close/>
                              </a:path>
                            </a:pathLst>
                          </a:custGeom>
                          <a:solidFill>
                            <a:srgbClr val="E6E6E6"/>
                          </a:solidFill>
                        </wps:spPr>
                        <wps:bodyPr wrap="square" lIns="0" tIns="0" rIns="0" bIns="0" rtlCol="0">
                          <a:prstTxWarp prst="textNoShape">
                            <a:avLst/>
                          </a:prstTxWarp>
                          <a:noAutofit/>
                        </wps:bodyPr>
                      </wps:wsp>
                      <wps:wsp>
                        <wps:cNvPr id="48" name="Graphic 48"/>
                        <wps:cNvSpPr/>
                        <wps:spPr>
                          <a:xfrm>
                            <a:off x="13716" y="13716"/>
                            <a:ext cx="117475" cy="117475"/>
                          </a:xfrm>
                          <a:custGeom>
                            <a:avLst/>
                            <a:gdLst/>
                            <a:ahLst/>
                            <a:cxnLst/>
                            <a:rect l="l" t="t" r="r" b="b"/>
                            <a:pathLst>
                              <a:path w="117475" h="117475">
                                <a:moveTo>
                                  <a:pt x="0" y="117348"/>
                                </a:moveTo>
                                <a:lnTo>
                                  <a:pt x="117348" y="117348"/>
                                </a:lnTo>
                                <a:lnTo>
                                  <a:pt x="117348" y="0"/>
                                </a:lnTo>
                                <a:lnTo>
                                  <a:pt x="0" y="0"/>
                                </a:lnTo>
                                <a:lnTo>
                                  <a:pt x="0" y="117348"/>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0247C71B">
              <v:group id="Group 46" style="position:absolute;margin-left:136.8pt;margin-top:5.9pt;width:11.55pt;height:11.55pt;z-index:251658242;mso-wrap-distance-left:0;mso-wrap-distance-right:0;mso-position-horizontal-relative:page" coordsize="146685,146685" o:spid="_x0000_s1026" w14:anchorId="13A90F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">
                <v:shape id="Graphic 47" style="position:absolute;width:146685;height:146685;visibility:visible;mso-wrap-style:square;v-text-anchor:top" coordsize="146685,146685" o:spid="_x0000_s1027" fillcolor="#e6e6e6" stroked="f" path="m146304,l,,,146303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">
                  <v:path arrowok="t"/>
                </v:shape>
                <v:shape id="Graphic 48" style="position:absolute;left:13716;top:13716;width:117475;height:117475;visibility:visible;mso-wrap-style:square;v-text-anchor:top" coordsize="117475,117475" o:spid="_x0000_s1028" filled="f" strokeweight=".72pt" path="m,117348r117348,l117348,,,,,1173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">
                  <v:path arrowok="t"/>
                </v:shape>
                <w10:wrap anchorx="page"/>
              </v:group>
            </w:pict>
          </mc:Fallback>
        </mc:AlternateContent>
      </w:r>
      <w:r w:rsidR="00C85E7C">
        <w:t>ICF Site is separate and a separate Site Control Affidavit for ICF Site is attached (using this DG RFP Exhibit D (</w:t>
      </w:r>
      <w:r w:rsidR="00C85E7C">
        <w:rPr>
          <w:i/>
        </w:rPr>
        <w:t>Form of Site Control Affidavit and Landowner Confirmation</w:t>
      </w:r>
      <w:r w:rsidR="00C85E7C">
        <w:t>) template, revised to address ICF Site only).</w:t>
      </w:r>
    </w:p>
    <w:p w14:paraId="692E4FD1" w14:textId="1291D5BE" w:rsidR="009D4E21" w:rsidRDefault="00C85E7C" w:rsidP="00023052">
      <w:pPr>
        <w:pStyle w:val="ListParagraph"/>
        <w:numPr>
          <w:ilvl w:val="0"/>
          <w:numId w:val="1"/>
        </w:numPr>
        <w:tabs>
          <w:tab w:val="left" w:pos="874"/>
          <w:tab w:val="left" w:pos="876"/>
        </w:tabs>
        <w:adjustRightInd/>
        <w:spacing w:before="121"/>
        <w:ind w:right="254"/>
        <w:jc w:val="both"/>
      </w:pPr>
      <w:r>
        <w:t xml:space="preserve">Bidder or </w:t>
      </w:r>
      <w:r w:rsidR="00CE461E">
        <w:t>Seller</w:t>
      </w:r>
      <w:r>
        <w:t>, as applicable,</w:t>
      </w:r>
      <w:r>
        <w:rPr>
          <w:spacing w:val="-1"/>
        </w:rPr>
        <w:t xml:space="preserve"> </w:t>
      </w:r>
      <w:r>
        <w:t>has obtained</w:t>
      </w:r>
      <w:r>
        <w:rPr>
          <w:spacing w:val="-2"/>
        </w:rPr>
        <w:t xml:space="preserve"> </w:t>
      </w:r>
      <w:r>
        <w:t>control</w:t>
      </w:r>
      <w:r>
        <w:rPr>
          <w:spacing w:val="-2"/>
        </w:rPr>
        <w:t xml:space="preserve"> </w:t>
      </w:r>
      <w:r>
        <w:t>of the Site in</w:t>
      </w:r>
      <w:r>
        <w:rPr>
          <w:spacing w:val="-1"/>
        </w:rPr>
        <w:t xml:space="preserve"> </w:t>
      </w:r>
      <w:r>
        <w:t>the</w:t>
      </w:r>
      <w:r>
        <w:rPr>
          <w:spacing w:val="-1"/>
        </w:rPr>
        <w:t xml:space="preserve"> </w:t>
      </w:r>
      <w:r>
        <w:t>form</w:t>
      </w:r>
      <w:r>
        <w:rPr>
          <w:spacing w:val="-1"/>
        </w:rPr>
        <w:t xml:space="preserve"> </w:t>
      </w:r>
      <w:r>
        <w:t>specified</w:t>
      </w:r>
      <w:r>
        <w:rPr>
          <w:spacing w:val="-2"/>
        </w:rPr>
        <w:t xml:space="preserve"> </w:t>
      </w:r>
      <w:r>
        <w:t>below</w:t>
      </w:r>
      <w:r>
        <w:rPr>
          <w:spacing w:val="-1"/>
        </w:rPr>
        <w:t xml:space="preserve"> </w:t>
      </w:r>
      <w:r>
        <w:t>(“</w:t>
      </w:r>
      <w:r>
        <w:rPr>
          <w:b/>
        </w:rPr>
        <w:t>Site Control</w:t>
      </w:r>
      <w:r>
        <w:t>”) (</w:t>
      </w:r>
      <w:r>
        <w:rPr>
          <w:i/>
        </w:rPr>
        <w:t>check one</w:t>
      </w:r>
      <w:r>
        <w:t xml:space="preserve">). Bidder or </w:t>
      </w:r>
      <w:r w:rsidR="00CE461E">
        <w:t>Seller</w:t>
      </w:r>
      <w:r>
        <w:t>:</w:t>
      </w:r>
    </w:p>
    <w:p w14:paraId="30B8E68F" w14:textId="251A2C92" w:rsidR="009D4E21" w:rsidRDefault="00004F5B" w:rsidP="00023052">
      <w:pPr>
        <w:pStyle w:val="ListParagraph"/>
        <w:numPr>
          <w:ilvl w:val="1"/>
          <w:numId w:val="1"/>
        </w:numPr>
        <w:tabs>
          <w:tab w:val="left" w:pos="2614"/>
        </w:tabs>
        <w:adjustRightInd/>
        <w:spacing w:before="121"/>
        <w:ind w:left="2614" w:hanging="298"/>
        <w:jc w:val="both"/>
      </w:pPr>
      <w:r>
        <w:rPr>
          <w:noProof/>
        </w:rPr>
        <mc:AlternateContent>
          <mc:Choice Requires="wpg">
            <w:drawing>
              <wp:anchor distT="0" distB="0" distL="0" distR="0" simplePos="0" relativeHeight="251658245" behindDoc="0" locked="0" layoutInCell="1" allowOverlap="1" wp14:anchorId="41AC0D63" wp14:editId="008A69A2">
                <wp:simplePos x="0" y="0"/>
                <wp:positionH relativeFrom="page">
                  <wp:posOffset>1737614</wp:posOffset>
                </wp:positionH>
                <wp:positionV relativeFrom="paragraph">
                  <wp:posOffset>77148</wp:posOffset>
                </wp:positionV>
                <wp:extent cx="146685" cy="146685"/>
                <wp:effectExtent l="0" t="0" r="0"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50" name="Graphic 50"/>
                        <wps:cNvSpPr/>
                        <wps:spPr>
                          <a:xfrm>
                            <a:off x="0" y="0"/>
                            <a:ext cx="146685" cy="146685"/>
                          </a:xfrm>
                          <a:custGeom>
                            <a:avLst/>
                            <a:gdLst/>
                            <a:ahLst/>
                            <a:cxnLst/>
                            <a:rect l="l" t="t" r="r" b="b"/>
                            <a:pathLst>
                              <a:path w="146685" h="146685">
                                <a:moveTo>
                                  <a:pt x="146304" y="0"/>
                                </a:moveTo>
                                <a:lnTo>
                                  <a:pt x="0" y="0"/>
                                </a:lnTo>
                                <a:lnTo>
                                  <a:pt x="0" y="146303"/>
                                </a:lnTo>
                                <a:lnTo>
                                  <a:pt x="146304" y="146303"/>
                                </a:lnTo>
                                <a:lnTo>
                                  <a:pt x="146304" y="0"/>
                                </a:lnTo>
                                <a:close/>
                              </a:path>
                            </a:pathLst>
                          </a:custGeom>
                          <a:solidFill>
                            <a:srgbClr val="E6E6E6"/>
                          </a:solidFill>
                        </wps:spPr>
                        <wps:bodyPr wrap="square" lIns="0" tIns="0" rIns="0" bIns="0" rtlCol="0">
                          <a:prstTxWarp prst="textNoShape">
                            <a:avLst/>
                          </a:prstTxWarp>
                          <a:noAutofit/>
                        </wps:bodyPr>
                      </wps:wsp>
                      <wps:wsp>
                        <wps:cNvPr id="51" name="Graphic 51"/>
                        <wps:cNvSpPr/>
                        <wps:spPr>
                          <a:xfrm>
                            <a:off x="13716" y="13716"/>
                            <a:ext cx="117475" cy="117475"/>
                          </a:xfrm>
                          <a:custGeom>
                            <a:avLst/>
                            <a:gdLst/>
                            <a:ahLst/>
                            <a:cxnLst/>
                            <a:rect l="l" t="t" r="r" b="b"/>
                            <a:pathLst>
                              <a:path w="117475" h="117475">
                                <a:moveTo>
                                  <a:pt x="0" y="117348"/>
                                </a:moveTo>
                                <a:lnTo>
                                  <a:pt x="117348" y="117348"/>
                                </a:lnTo>
                                <a:lnTo>
                                  <a:pt x="117348" y="0"/>
                                </a:lnTo>
                                <a:lnTo>
                                  <a:pt x="0" y="0"/>
                                </a:lnTo>
                                <a:lnTo>
                                  <a:pt x="0" y="117348"/>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E37097C">
              <v:group id="Group 49" style="position:absolute;margin-left:136.8pt;margin-top:6.05pt;width:11.55pt;height:11.55pt;z-index:251658243;mso-wrap-distance-left:0;mso-wrap-distance-right:0;mso-position-horizontal-relative:page" coordsize="146685,146685" o:spid="_x0000_s1026" w14:anchorId="2313FC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">
                <v:shape id="Graphic 50" style="position:absolute;width:146685;height:146685;visibility:visible;mso-wrap-style:square;v-text-anchor:top" coordsize="146685,146685" o:spid="_x0000_s1027" fillcolor="#e6e6e6" stroked="f" path="m146304,l,,,146303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">
                  <v:path arrowok="t"/>
                </v:shape>
                <v:shape id="Graphic 51" style="position:absolute;left:13716;top:13716;width:117475;height:117475;visibility:visible;mso-wrap-style:square;v-text-anchor:top" coordsize="117475,117475" o:spid="_x0000_s1028" filled="f" strokeweight=".72pt" path="m,117348r117348,l117348,,,,,1173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">
                  <v:path arrowok="t"/>
                </v:shape>
                <w10:wrap anchorx="page"/>
              </v:group>
            </w:pict>
          </mc:Fallback>
        </mc:AlternateContent>
      </w:r>
      <w:r w:rsidR="00C85E7C">
        <w:t>Owns</w:t>
      </w:r>
      <w:r w:rsidR="00C85E7C">
        <w:rPr>
          <w:spacing w:val="-5"/>
        </w:rPr>
        <w:t xml:space="preserve"> </w:t>
      </w:r>
      <w:r w:rsidR="00C85E7C">
        <w:t>the</w:t>
      </w:r>
      <w:r w:rsidR="00C85E7C">
        <w:rPr>
          <w:spacing w:val="-4"/>
        </w:rPr>
        <w:t xml:space="preserve"> </w:t>
      </w:r>
      <w:r w:rsidR="00C85E7C">
        <w:t>Site</w:t>
      </w:r>
      <w:r w:rsidR="00C85E7C">
        <w:rPr>
          <w:spacing w:val="-6"/>
        </w:rPr>
        <w:t xml:space="preserve"> </w:t>
      </w:r>
      <w:r w:rsidR="00C85E7C">
        <w:t>(evidenced</w:t>
      </w:r>
      <w:r w:rsidR="00C85E7C">
        <w:rPr>
          <w:spacing w:val="-7"/>
        </w:rPr>
        <w:t xml:space="preserve"> </w:t>
      </w:r>
      <w:r w:rsidR="00C85E7C">
        <w:t>by</w:t>
      </w:r>
      <w:r w:rsidR="00C85E7C">
        <w:rPr>
          <w:spacing w:val="-5"/>
        </w:rPr>
        <w:t xml:space="preserve"> </w:t>
      </w:r>
      <w:r w:rsidR="00C85E7C">
        <w:t>a</w:t>
      </w:r>
      <w:r w:rsidR="00C85E7C">
        <w:rPr>
          <w:spacing w:val="-4"/>
        </w:rPr>
        <w:t xml:space="preserve"> </w:t>
      </w:r>
      <w:r w:rsidR="00C85E7C">
        <w:t>deed</w:t>
      </w:r>
      <w:r w:rsidR="00C85E7C">
        <w:rPr>
          <w:spacing w:val="-7"/>
        </w:rPr>
        <w:t xml:space="preserve"> </w:t>
      </w:r>
      <w:r w:rsidR="00C85E7C">
        <w:t>recorded</w:t>
      </w:r>
      <w:r w:rsidR="00C85E7C">
        <w:rPr>
          <w:spacing w:val="-5"/>
        </w:rPr>
        <w:t xml:space="preserve"> </w:t>
      </w:r>
      <w:r w:rsidR="00C85E7C">
        <w:t>in</w:t>
      </w:r>
      <w:r w:rsidR="00C85E7C">
        <w:rPr>
          <w:spacing w:val="-6"/>
        </w:rPr>
        <w:t xml:space="preserve"> </w:t>
      </w:r>
      <w:r w:rsidR="00C85E7C">
        <w:t>the</w:t>
      </w:r>
      <w:r w:rsidR="00C85E7C">
        <w:rPr>
          <w:spacing w:val="-6"/>
        </w:rPr>
        <w:t xml:space="preserve"> </w:t>
      </w:r>
      <w:r w:rsidR="00C85E7C">
        <w:t>county</w:t>
      </w:r>
      <w:r w:rsidR="00C85E7C">
        <w:rPr>
          <w:spacing w:val="-3"/>
        </w:rPr>
        <w:t xml:space="preserve"> </w:t>
      </w:r>
      <w:r w:rsidR="00C85E7C">
        <w:t>property</w:t>
      </w:r>
      <w:r w:rsidR="00C85E7C">
        <w:rPr>
          <w:spacing w:val="-4"/>
        </w:rPr>
        <w:t xml:space="preserve"> </w:t>
      </w:r>
      <w:r w:rsidR="00C85E7C">
        <w:rPr>
          <w:spacing w:val="-2"/>
        </w:rPr>
        <w:t>records)</w:t>
      </w:r>
      <w:r w:rsidR="003C03A1">
        <w:rPr>
          <w:spacing w:val="-2"/>
        </w:rPr>
        <w:t>.</w:t>
      </w:r>
    </w:p>
    <w:p w14:paraId="4071C96D" w14:textId="2FF08DB1" w:rsidR="009D4E21" w:rsidRDefault="00004F5B" w:rsidP="00023052">
      <w:pPr>
        <w:pStyle w:val="ListParagraph"/>
        <w:numPr>
          <w:ilvl w:val="1"/>
          <w:numId w:val="1"/>
        </w:numPr>
        <w:tabs>
          <w:tab w:val="left" w:pos="2634"/>
        </w:tabs>
        <w:adjustRightInd/>
        <w:spacing w:before="118"/>
        <w:ind w:left="2316" w:right="261" w:firstLine="0"/>
        <w:jc w:val="both"/>
      </w:pPr>
      <w:r>
        <w:rPr>
          <w:noProof/>
        </w:rPr>
        <mc:AlternateContent>
          <mc:Choice Requires="wpg">
            <w:drawing>
              <wp:anchor distT="0" distB="0" distL="0" distR="0" simplePos="0" relativeHeight="251658246" behindDoc="0" locked="0" layoutInCell="1" allowOverlap="1" wp14:anchorId="59031716" wp14:editId="6699796A">
                <wp:simplePos x="0" y="0"/>
                <wp:positionH relativeFrom="page">
                  <wp:posOffset>1737614</wp:posOffset>
                </wp:positionH>
                <wp:positionV relativeFrom="paragraph">
                  <wp:posOffset>75255</wp:posOffset>
                </wp:positionV>
                <wp:extent cx="146685" cy="146685"/>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53" name="Graphic 53"/>
                        <wps:cNvSpPr/>
                        <wps:spPr>
                          <a:xfrm>
                            <a:off x="0" y="0"/>
                            <a:ext cx="146685" cy="146685"/>
                          </a:xfrm>
                          <a:custGeom>
                            <a:avLst/>
                            <a:gdLst/>
                            <a:ahLst/>
                            <a:cxnLst/>
                            <a:rect l="l" t="t" r="r" b="b"/>
                            <a:pathLst>
                              <a:path w="146685" h="146685">
                                <a:moveTo>
                                  <a:pt x="146304" y="0"/>
                                </a:moveTo>
                                <a:lnTo>
                                  <a:pt x="0" y="0"/>
                                </a:lnTo>
                                <a:lnTo>
                                  <a:pt x="0" y="146304"/>
                                </a:lnTo>
                                <a:lnTo>
                                  <a:pt x="146304" y="146304"/>
                                </a:lnTo>
                                <a:lnTo>
                                  <a:pt x="146304" y="0"/>
                                </a:lnTo>
                                <a:close/>
                              </a:path>
                            </a:pathLst>
                          </a:custGeom>
                          <a:solidFill>
                            <a:srgbClr val="E6E6E6"/>
                          </a:solidFill>
                        </wps:spPr>
                        <wps:bodyPr wrap="square" lIns="0" tIns="0" rIns="0" bIns="0" rtlCol="0">
                          <a:prstTxWarp prst="textNoShape">
                            <a:avLst/>
                          </a:prstTxWarp>
                          <a:noAutofit/>
                        </wps:bodyPr>
                      </wps:wsp>
                      <wps:wsp>
                        <wps:cNvPr id="54" name="Graphic 54"/>
                        <wps:cNvSpPr/>
                        <wps:spPr>
                          <a:xfrm>
                            <a:off x="13716" y="13714"/>
                            <a:ext cx="117475" cy="117475"/>
                          </a:xfrm>
                          <a:custGeom>
                            <a:avLst/>
                            <a:gdLst/>
                            <a:ahLst/>
                            <a:cxnLst/>
                            <a:rect l="l" t="t" r="r" b="b"/>
                            <a:pathLst>
                              <a:path w="117475" h="117475">
                                <a:moveTo>
                                  <a:pt x="0" y="117349"/>
                                </a:moveTo>
                                <a:lnTo>
                                  <a:pt x="117348" y="117349"/>
                                </a:lnTo>
                                <a:lnTo>
                                  <a:pt x="117348" y="0"/>
                                </a:lnTo>
                                <a:lnTo>
                                  <a:pt x="0" y="0"/>
                                </a:lnTo>
                                <a:lnTo>
                                  <a:pt x="0" y="117349"/>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906B1B7">
              <v:group id="Group 52" style="position:absolute;margin-left:136.8pt;margin-top:5.95pt;width:11.55pt;height:11.55pt;z-index:251658244;mso-wrap-distance-left:0;mso-wrap-distance-right:0;mso-position-horizontal-relative:page" coordsize="146685,146685" o:spid="_x0000_s1026" w14:anchorId="2D5E0B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">
                <v:shape id="Graphic 53" style="position:absolute;width:146685;height:146685;visibility:visible;mso-wrap-style:square;v-text-anchor:top" coordsize="146685,146685" o:spid="_x0000_s1027" fillcolor="#e6e6e6" stroked="f" path="m146304,l,,,146304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">
                  <v:path arrowok="t"/>
                </v:shape>
                <v:shape id="Graphic 54" style="position:absolute;left:13716;top:13714;width:117475;height:117475;visibility:visible;mso-wrap-style:square;v-text-anchor:top" coordsize="117475,117475" o:spid="_x0000_s1028" filled="f" strokeweight=".72pt" path="m,117349r117348,l117348,,,,,11734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">
                  <v:path arrowok="t"/>
                </v:shape>
                <w10:wrap anchorx="page"/>
              </v:group>
            </w:pict>
          </mc:Fallback>
        </mc:AlternateContent>
      </w:r>
      <w:r w:rsidR="00C85E7C">
        <w:t xml:space="preserve">Leases the Site (under a current binding written agreement between </w:t>
      </w:r>
      <w:r w:rsidR="00CE461E">
        <w:t>Seller</w:t>
      </w:r>
      <w:r w:rsidR="00C85E7C">
        <w:t xml:space="preserve"> and the owner or lessor of the Site)</w:t>
      </w:r>
      <w:r w:rsidR="003C03A1">
        <w:t>.</w:t>
      </w:r>
    </w:p>
    <w:p w14:paraId="68492D64" w14:textId="26DC8762" w:rsidR="009D4E21" w:rsidRDefault="00004F5B" w:rsidP="00023052">
      <w:pPr>
        <w:pStyle w:val="ListParagraph"/>
        <w:numPr>
          <w:ilvl w:val="1"/>
          <w:numId w:val="1"/>
        </w:numPr>
        <w:tabs>
          <w:tab w:val="left" w:pos="2613"/>
        </w:tabs>
        <w:adjustRightInd/>
        <w:spacing w:before="121"/>
        <w:ind w:left="2316" w:right="255" w:firstLine="0"/>
        <w:jc w:val="both"/>
      </w:pPr>
      <w:r>
        <w:rPr>
          <w:noProof/>
        </w:rPr>
        <mc:AlternateContent>
          <mc:Choice Requires="wpg">
            <w:drawing>
              <wp:anchor distT="0" distB="0" distL="0" distR="0" simplePos="0" relativeHeight="251658247" behindDoc="0" locked="0" layoutInCell="1" allowOverlap="1" wp14:anchorId="28D3B552" wp14:editId="5CDFCE26">
                <wp:simplePos x="0" y="0"/>
                <wp:positionH relativeFrom="page">
                  <wp:posOffset>1737614</wp:posOffset>
                </wp:positionH>
                <wp:positionV relativeFrom="paragraph">
                  <wp:posOffset>77058</wp:posOffset>
                </wp:positionV>
                <wp:extent cx="146685" cy="146685"/>
                <wp:effectExtent l="0" t="0" r="0" b="0"/>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56" name="Graphic 56"/>
                        <wps:cNvSpPr/>
                        <wps:spPr>
                          <a:xfrm>
                            <a:off x="0" y="0"/>
                            <a:ext cx="146685" cy="146685"/>
                          </a:xfrm>
                          <a:custGeom>
                            <a:avLst/>
                            <a:gdLst/>
                            <a:ahLst/>
                            <a:cxnLst/>
                            <a:rect l="l" t="t" r="r" b="b"/>
                            <a:pathLst>
                              <a:path w="146685" h="146685">
                                <a:moveTo>
                                  <a:pt x="146304" y="0"/>
                                </a:moveTo>
                                <a:lnTo>
                                  <a:pt x="0" y="0"/>
                                </a:lnTo>
                                <a:lnTo>
                                  <a:pt x="0" y="146304"/>
                                </a:lnTo>
                                <a:lnTo>
                                  <a:pt x="146304" y="146304"/>
                                </a:lnTo>
                                <a:lnTo>
                                  <a:pt x="146304" y="0"/>
                                </a:lnTo>
                                <a:close/>
                              </a:path>
                            </a:pathLst>
                          </a:custGeom>
                          <a:solidFill>
                            <a:srgbClr val="E6E6E6"/>
                          </a:solidFill>
                        </wps:spPr>
                        <wps:bodyPr wrap="square" lIns="0" tIns="0" rIns="0" bIns="0" rtlCol="0">
                          <a:prstTxWarp prst="textNoShape">
                            <a:avLst/>
                          </a:prstTxWarp>
                          <a:noAutofit/>
                        </wps:bodyPr>
                      </wps:wsp>
                      <wps:wsp>
                        <wps:cNvPr id="57" name="Graphic 57"/>
                        <wps:cNvSpPr/>
                        <wps:spPr>
                          <a:xfrm>
                            <a:off x="13716" y="13716"/>
                            <a:ext cx="117475" cy="117475"/>
                          </a:xfrm>
                          <a:custGeom>
                            <a:avLst/>
                            <a:gdLst/>
                            <a:ahLst/>
                            <a:cxnLst/>
                            <a:rect l="l" t="t" r="r" b="b"/>
                            <a:pathLst>
                              <a:path w="117475" h="117475">
                                <a:moveTo>
                                  <a:pt x="0" y="117348"/>
                                </a:moveTo>
                                <a:lnTo>
                                  <a:pt x="117348" y="117348"/>
                                </a:lnTo>
                                <a:lnTo>
                                  <a:pt x="117348" y="0"/>
                                </a:lnTo>
                                <a:lnTo>
                                  <a:pt x="0" y="0"/>
                                </a:lnTo>
                                <a:lnTo>
                                  <a:pt x="0" y="117348"/>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9AC3446">
              <v:group id="Group 55" style="position:absolute;margin-left:136.8pt;margin-top:6.05pt;width:11.55pt;height:11.55pt;z-index:251658245;mso-wrap-distance-left:0;mso-wrap-distance-right:0;mso-position-horizontal-relative:page" coordsize="146685,146685" o:spid="_x0000_s1026" w14:anchorId="215C13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">
                <v:shape id="Graphic 56" style="position:absolute;width:146685;height:146685;visibility:visible;mso-wrap-style:square;v-text-anchor:top" coordsize="146685,146685" o:spid="_x0000_s1027" fillcolor="#e6e6e6" stroked="f" path="m146304,l,,,146304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">
                  <v:path arrowok="t"/>
                </v:shape>
                <v:shape id="Graphic 57" style="position:absolute;left:13716;top:13716;width:117475;height:117475;visibility:visible;mso-wrap-style:square;v-text-anchor:top" coordsize="117475,117475" o:spid="_x0000_s1028" filled="f" strokeweight=".72pt" path="m,117348r117348,l117348,,,,,1173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">
                  <v:path arrowok="t"/>
                </v:shape>
                <w10:wrap anchorx="page"/>
              </v:group>
            </w:pict>
          </mc:Fallback>
        </mc:AlternateContent>
      </w:r>
      <w:r w:rsidR="00C85E7C">
        <w:t xml:space="preserve">Holds an option to purchase the Site (under a current binding written agreement between </w:t>
      </w:r>
      <w:r w:rsidR="00CE461E">
        <w:t>Seller</w:t>
      </w:r>
      <w:r w:rsidR="00C85E7C">
        <w:t xml:space="preserve"> and the owner of the Site)</w:t>
      </w:r>
      <w:r w:rsidR="003C03A1">
        <w:t>.</w:t>
      </w:r>
    </w:p>
    <w:p w14:paraId="5A5F4A84" w14:textId="77777777" w:rsidR="009D4E21" w:rsidRDefault="00004F5B" w:rsidP="00023052">
      <w:pPr>
        <w:pStyle w:val="ListParagraph"/>
        <w:numPr>
          <w:ilvl w:val="1"/>
          <w:numId w:val="1"/>
        </w:numPr>
        <w:tabs>
          <w:tab w:val="left" w:pos="2605"/>
        </w:tabs>
        <w:adjustRightInd/>
        <w:spacing w:before="121"/>
        <w:ind w:left="2316" w:right="260" w:firstLine="0"/>
        <w:jc w:val="both"/>
      </w:pPr>
      <w:r>
        <w:rPr>
          <w:noProof/>
        </w:rPr>
        <mc:AlternateContent>
          <mc:Choice Requires="wpg">
            <w:drawing>
              <wp:anchor distT="0" distB="0" distL="0" distR="0" simplePos="0" relativeHeight="251658248" behindDoc="0" locked="0" layoutInCell="1" allowOverlap="1" wp14:anchorId="10F46CF6" wp14:editId="0C04D517">
                <wp:simplePos x="0" y="0"/>
                <wp:positionH relativeFrom="page">
                  <wp:posOffset>1737614</wp:posOffset>
                </wp:positionH>
                <wp:positionV relativeFrom="paragraph">
                  <wp:posOffset>77337</wp:posOffset>
                </wp:positionV>
                <wp:extent cx="146685" cy="146685"/>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59" name="Graphic 59"/>
                        <wps:cNvSpPr/>
                        <wps:spPr>
                          <a:xfrm>
                            <a:off x="0" y="0"/>
                            <a:ext cx="146685" cy="146685"/>
                          </a:xfrm>
                          <a:custGeom>
                            <a:avLst/>
                            <a:gdLst/>
                            <a:ahLst/>
                            <a:cxnLst/>
                            <a:rect l="l" t="t" r="r" b="b"/>
                            <a:pathLst>
                              <a:path w="146685" h="146685">
                                <a:moveTo>
                                  <a:pt x="146304" y="0"/>
                                </a:moveTo>
                                <a:lnTo>
                                  <a:pt x="0" y="0"/>
                                </a:lnTo>
                                <a:lnTo>
                                  <a:pt x="0" y="146303"/>
                                </a:lnTo>
                                <a:lnTo>
                                  <a:pt x="146304" y="146303"/>
                                </a:lnTo>
                                <a:lnTo>
                                  <a:pt x="146304" y="0"/>
                                </a:lnTo>
                                <a:close/>
                              </a:path>
                            </a:pathLst>
                          </a:custGeom>
                          <a:solidFill>
                            <a:srgbClr val="E6E6E6"/>
                          </a:solidFill>
                        </wps:spPr>
                        <wps:bodyPr wrap="square" lIns="0" tIns="0" rIns="0" bIns="0" rtlCol="0">
                          <a:prstTxWarp prst="textNoShape">
                            <a:avLst/>
                          </a:prstTxWarp>
                          <a:noAutofit/>
                        </wps:bodyPr>
                      </wps:wsp>
                      <wps:wsp>
                        <wps:cNvPr id="60" name="Graphic 60"/>
                        <wps:cNvSpPr/>
                        <wps:spPr>
                          <a:xfrm>
                            <a:off x="13716" y="13714"/>
                            <a:ext cx="117475" cy="117475"/>
                          </a:xfrm>
                          <a:custGeom>
                            <a:avLst/>
                            <a:gdLst/>
                            <a:ahLst/>
                            <a:cxnLst/>
                            <a:rect l="l" t="t" r="r" b="b"/>
                            <a:pathLst>
                              <a:path w="117475" h="117475">
                                <a:moveTo>
                                  <a:pt x="0" y="117349"/>
                                </a:moveTo>
                                <a:lnTo>
                                  <a:pt x="117348" y="117349"/>
                                </a:lnTo>
                                <a:lnTo>
                                  <a:pt x="117348" y="0"/>
                                </a:lnTo>
                                <a:lnTo>
                                  <a:pt x="0" y="0"/>
                                </a:lnTo>
                                <a:lnTo>
                                  <a:pt x="0" y="117349"/>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176BA3E2">
              <v:group id="Group 58" style="position:absolute;margin-left:136.8pt;margin-top:6.1pt;width:11.55pt;height:11.55pt;z-index:251658246;mso-wrap-distance-left:0;mso-wrap-distance-right:0;mso-position-horizontal-relative:page" coordsize="146685,146685" o:spid="_x0000_s1026" w14:anchorId="43A7C2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">
                <v:shape id="Graphic 59" style="position:absolute;width:146685;height:146685;visibility:visible;mso-wrap-style:square;v-text-anchor:top" coordsize="146685,146685" o:spid="_x0000_s1027" fillcolor="#e6e6e6" stroked="f" path="m146304,l,,,146303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">
                  <v:path arrowok="t"/>
                </v:shape>
                <v:shape id="Graphic 60" style="position:absolute;left:13716;top:13714;width:117475;height:117475;visibility:visible;mso-wrap-style:square;v-text-anchor:top" coordsize="117475,117475" o:spid="_x0000_s1028" filled="f" strokeweight=".72pt" path="m,117349r117348,l117348,,,,,11734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">
                  <v:path arrowok="t"/>
                </v:shape>
                <w10:wrap anchorx="page"/>
              </v:group>
            </w:pict>
          </mc:Fallback>
        </mc:AlternateContent>
      </w:r>
      <w:r w:rsidR="00C85E7C">
        <w:t>Holds</w:t>
      </w:r>
      <w:r w:rsidR="00C85E7C">
        <w:rPr>
          <w:spacing w:val="-13"/>
        </w:rPr>
        <w:t xml:space="preserve"> </w:t>
      </w:r>
      <w:r w:rsidR="00C85E7C">
        <w:t>an</w:t>
      </w:r>
      <w:r w:rsidR="00C85E7C">
        <w:rPr>
          <w:spacing w:val="-12"/>
        </w:rPr>
        <w:t xml:space="preserve"> </w:t>
      </w:r>
      <w:r w:rsidR="00C85E7C">
        <w:t>option</w:t>
      </w:r>
      <w:r w:rsidR="00C85E7C">
        <w:rPr>
          <w:spacing w:val="-14"/>
        </w:rPr>
        <w:t xml:space="preserve"> </w:t>
      </w:r>
      <w:r w:rsidR="00C85E7C">
        <w:t>to</w:t>
      </w:r>
      <w:r w:rsidR="00C85E7C">
        <w:rPr>
          <w:spacing w:val="-14"/>
        </w:rPr>
        <w:t xml:space="preserve"> </w:t>
      </w:r>
      <w:r w:rsidR="00C85E7C">
        <w:t>lease</w:t>
      </w:r>
      <w:r w:rsidR="00C85E7C">
        <w:rPr>
          <w:spacing w:val="-9"/>
        </w:rPr>
        <w:t xml:space="preserve"> </w:t>
      </w:r>
      <w:r w:rsidR="00C85E7C">
        <w:t>the</w:t>
      </w:r>
      <w:r w:rsidR="00C85E7C">
        <w:rPr>
          <w:spacing w:val="-12"/>
        </w:rPr>
        <w:t xml:space="preserve"> </w:t>
      </w:r>
      <w:r w:rsidR="00C85E7C">
        <w:t>Site</w:t>
      </w:r>
      <w:r w:rsidR="00C85E7C">
        <w:rPr>
          <w:spacing w:val="-14"/>
        </w:rPr>
        <w:t xml:space="preserve"> </w:t>
      </w:r>
      <w:r w:rsidR="00C85E7C">
        <w:t>(under</w:t>
      </w:r>
      <w:r w:rsidR="00C85E7C">
        <w:rPr>
          <w:spacing w:val="-10"/>
        </w:rPr>
        <w:t xml:space="preserve"> </w:t>
      </w:r>
      <w:r w:rsidR="00C85E7C">
        <w:t>a</w:t>
      </w:r>
      <w:r w:rsidR="00C85E7C">
        <w:rPr>
          <w:spacing w:val="-14"/>
        </w:rPr>
        <w:t xml:space="preserve"> </w:t>
      </w:r>
      <w:r w:rsidR="00C85E7C">
        <w:t>current</w:t>
      </w:r>
      <w:r w:rsidR="00C85E7C">
        <w:rPr>
          <w:spacing w:val="-14"/>
        </w:rPr>
        <w:t xml:space="preserve"> </w:t>
      </w:r>
      <w:r w:rsidR="00C85E7C">
        <w:t>binding</w:t>
      </w:r>
      <w:r w:rsidR="00C85E7C">
        <w:rPr>
          <w:spacing w:val="-14"/>
        </w:rPr>
        <w:t xml:space="preserve"> </w:t>
      </w:r>
      <w:r w:rsidR="00C85E7C">
        <w:t>written</w:t>
      </w:r>
      <w:r w:rsidR="00C85E7C">
        <w:rPr>
          <w:spacing w:val="-12"/>
        </w:rPr>
        <w:t xml:space="preserve"> </w:t>
      </w:r>
      <w:r w:rsidR="00C85E7C">
        <w:t>option</w:t>
      </w:r>
      <w:r w:rsidR="00C85E7C">
        <w:rPr>
          <w:spacing w:val="-11"/>
        </w:rPr>
        <w:t xml:space="preserve"> </w:t>
      </w:r>
      <w:r w:rsidR="00C85E7C">
        <w:t>agreement with the owner or lessor of the Site).</w:t>
      </w:r>
    </w:p>
    <w:p w14:paraId="14BA8718" w14:textId="6335E71F" w:rsidR="009D4E21" w:rsidRDefault="00004F5B" w:rsidP="00023052">
      <w:pPr>
        <w:pStyle w:val="ListParagraph"/>
        <w:numPr>
          <w:ilvl w:val="1"/>
          <w:numId w:val="1"/>
        </w:numPr>
        <w:tabs>
          <w:tab w:val="left" w:pos="2622"/>
        </w:tabs>
        <w:adjustRightInd/>
        <w:spacing w:before="119"/>
        <w:ind w:left="2316" w:right="254" w:firstLine="0"/>
        <w:jc w:val="both"/>
      </w:pPr>
      <w:r>
        <w:rPr>
          <w:noProof/>
        </w:rPr>
        <mc:AlternateContent>
          <mc:Choice Requires="wpg">
            <w:drawing>
              <wp:anchor distT="0" distB="0" distL="0" distR="0" simplePos="0" relativeHeight="251658249" behindDoc="0" locked="0" layoutInCell="1" allowOverlap="1" wp14:anchorId="306F7DEB" wp14:editId="403E5A71">
                <wp:simplePos x="0" y="0"/>
                <wp:positionH relativeFrom="page">
                  <wp:posOffset>1737614</wp:posOffset>
                </wp:positionH>
                <wp:positionV relativeFrom="paragraph">
                  <wp:posOffset>75711</wp:posOffset>
                </wp:positionV>
                <wp:extent cx="146685" cy="146685"/>
                <wp:effectExtent l="0" t="0" r="0" b="0"/>
                <wp:wrapNone/>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 cy="146685"/>
                          <a:chOff x="0" y="0"/>
                          <a:chExt cx="146685" cy="146685"/>
                        </a:xfrm>
                      </wpg:grpSpPr>
                      <wps:wsp>
                        <wps:cNvPr id="62" name="Graphic 62"/>
                        <wps:cNvSpPr/>
                        <wps:spPr>
                          <a:xfrm>
                            <a:off x="0" y="0"/>
                            <a:ext cx="146685" cy="146685"/>
                          </a:xfrm>
                          <a:custGeom>
                            <a:avLst/>
                            <a:gdLst/>
                            <a:ahLst/>
                            <a:cxnLst/>
                            <a:rect l="l" t="t" r="r" b="b"/>
                            <a:pathLst>
                              <a:path w="146685" h="146685">
                                <a:moveTo>
                                  <a:pt x="146304" y="0"/>
                                </a:moveTo>
                                <a:lnTo>
                                  <a:pt x="0" y="0"/>
                                </a:lnTo>
                                <a:lnTo>
                                  <a:pt x="0" y="146304"/>
                                </a:lnTo>
                                <a:lnTo>
                                  <a:pt x="146304" y="146304"/>
                                </a:lnTo>
                                <a:lnTo>
                                  <a:pt x="146304" y="0"/>
                                </a:lnTo>
                                <a:close/>
                              </a:path>
                            </a:pathLst>
                          </a:custGeom>
                          <a:solidFill>
                            <a:srgbClr val="E6E6E6"/>
                          </a:solidFill>
                        </wps:spPr>
                        <wps:bodyPr wrap="square" lIns="0" tIns="0" rIns="0" bIns="0" rtlCol="0">
                          <a:prstTxWarp prst="textNoShape">
                            <a:avLst/>
                          </a:prstTxWarp>
                          <a:noAutofit/>
                        </wps:bodyPr>
                      </wps:wsp>
                      <wps:wsp>
                        <wps:cNvPr id="63" name="Graphic 63"/>
                        <wps:cNvSpPr/>
                        <wps:spPr>
                          <a:xfrm>
                            <a:off x="13716" y="13716"/>
                            <a:ext cx="117475" cy="117475"/>
                          </a:xfrm>
                          <a:custGeom>
                            <a:avLst/>
                            <a:gdLst/>
                            <a:ahLst/>
                            <a:cxnLst/>
                            <a:rect l="l" t="t" r="r" b="b"/>
                            <a:pathLst>
                              <a:path w="117475" h="117475">
                                <a:moveTo>
                                  <a:pt x="0" y="117347"/>
                                </a:moveTo>
                                <a:lnTo>
                                  <a:pt x="117348" y="117347"/>
                                </a:lnTo>
                                <a:lnTo>
                                  <a:pt x="117348" y="0"/>
                                </a:lnTo>
                                <a:lnTo>
                                  <a:pt x="0" y="0"/>
                                </a:lnTo>
                                <a:lnTo>
                                  <a:pt x="0" y="117347"/>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6E27D233">
              <v:group id="Group 61" style="position:absolute;margin-left:136.8pt;margin-top:5.95pt;width:11.55pt;height:11.55pt;z-index:251658247;mso-wrap-distance-left:0;mso-wrap-distance-right:0;mso-position-horizontal-relative:page" coordsize="146685,146685" o:spid="_x0000_s1026" w14:anchorId="4ECF79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">
                <v:shape id="Graphic 62" style="position:absolute;width:146685;height:146685;visibility:visible;mso-wrap-style:square;v-text-anchor:top" coordsize="146685,146685" o:spid="_x0000_s1027" fillcolor="#e6e6e6" stroked="f" path="m146304,l,,,146304r146304,l1463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">
                  <v:path arrowok="t"/>
                </v:shape>
                <v:shape id="Graphic 63" style="position:absolute;left:13716;top:13716;width:117475;height:117475;visibility:visible;mso-wrap-style:square;v-text-anchor:top" coordsize="117475,117475" o:spid="_x0000_s1028" filled="f" strokeweight=".72pt" path="m,117347r117348,l117348,,,,,1173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">
                  <v:path arrowok="t"/>
                </v:shape>
                <w10:wrap anchorx="page"/>
              </v:group>
            </w:pict>
          </mc:Fallback>
        </mc:AlternateContent>
      </w:r>
      <w:r w:rsidR="00C85E7C">
        <w:t xml:space="preserve">Holds a current binding easement or license from the owner or lessor of the Site that grants Bidder or </w:t>
      </w:r>
      <w:r w:rsidR="00CE461E">
        <w:t>Seller</w:t>
      </w:r>
      <w:r w:rsidR="00C85E7C">
        <w:t xml:space="preserve"> express rights to</w:t>
      </w:r>
      <w:r w:rsidR="00C85E7C">
        <w:rPr>
          <w:spacing w:val="-1"/>
        </w:rPr>
        <w:t xml:space="preserve"> </w:t>
      </w:r>
      <w:r w:rsidR="00C85E7C">
        <w:t>construct,</w:t>
      </w:r>
      <w:r w:rsidR="00C85E7C">
        <w:rPr>
          <w:spacing w:val="-1"/>
        </w:rPr>
        <w:t xml:space="preserve"> </w:t>
      </w:r>
      <w:r w:rsidR="00C85E7C">
        <w:t>install, operate, maintain and repair the Facility at the Site.</w:t>
      </w:r>
    </w:p>
    <w:p w14:paraId="52DD4EBA" w14:textId="31D23295" w:rsidR="009D4E21" w:rsidRDefault="00C85E7C" w:rsidP="00F04CA4">
      <w:pPr>
        <w:pStyle w:val="Heading3"/>
        <w:spacing w:before="121"/>
        <w:ind w:left="876" w:right="266"/>
      </w:pPr>
      <w:r>
        <w:t>If</w:t>
      </w:r>
      <w:r>
        <w:rPr>
          <w:spacing w:val="-13"/>
        </w:rPr>
        <w:t xml:space="preserve"> </w:t>
      </w:r>
      <w:r>
        <w:t>Bidder</w:t>
      </w:r>
      <w:r>
        <w:rPr>
          <w:spacing w:val="-14"/>
        </w:rPr>
        <w:t xml:space="preserve"> </w:t>
      </w:r>
      <w:r>
        <w:t>or</w:t>
      </w:r>
      <w:r>
        <w:rPr>
          <w:spacing w:val="-14"/>
        </w:rPr>
        <w:t xml:space="preserve"> </w:t>
      </w:r>
      <w:r w:rsidR="00CE461E">
        <w:t>Seller</w:t>
      </w:r>
      <w:r>
        <w:rPr>
          <w:spacing w:val="-12"/>
        </w:rPr>
        <w:t xml:space="preserve"> </w:t>
      </w:r>
      <w:r>
        <w:t>has</w:t>
      </w:r>
      <w:r>
        <w:rPr>
          <w:spacing w:val="-12"/>
        </w:rPr>
        <w:t xml:space="preserve"> </w:t>
      </w:r>
      <w:r>
        <w:t>Site</w:t>
      </w:r>
      <w:r>
        <w:rPr>
          <w:spacing w:val="-11"/>
        </w:rPr>
        <w:t xml:space="preserve"> </w:t>
      </w:r>
      <w:r>
        <w:t>Control</w:t>
      </w:r>
      <w:r>
        <w:rPr>
          <w:spacing w:val="-14"/>
        </w:rPr>
        <w:t xml:space="preserve"> </w:t>
      </w:r>
      <w:r>
        <w:t>under</w:t>
      </w:r>
      <w:r>
        <w:rPr>
          <w:spacing w:val="-12"/>
        </w:rPr>
        <w:t xml:space="preserve"> </w:t>
      </w:r>
      <w:r>
        <w:t>2(b)</w:t>
      </w:r>
      <w:r>
        <w:rPr>
          <w:spacing w:val="-13"/>
        </w:rPr>
        <w:t xml:space="preserve"> </w:t>
      </w:r>
      <w:r>
        <w:t>through</w:t>
      </w:r>
      <w:r>
        <w:rPr>
          <w:spacing w:val="-13"/>
        </w:rPr>
        <w:t xml:space="preserve"> </w:t>
      </w:r>
      <w:r>
        <w:t>2(e)</w:t>
      </w:r>
      <w:r>
        <w:rPr>
          <w:spacing w:val="-13"/>
        </w:rPr>
        <w:t xml:space="preserve"> </w:t>
      </w:r>
      <w:r>
        <w:t>above,</w:t>
      </w:r>
      <w:r>
        <w:rPr>
          <w:spacing w:val="-14"/>
        </w:rPr>
        <w:t xml:space="preserve"> </w:t>
      </w:r>
      <w:r>
        <w:t>Bidder</w:t>
      </w:r>
      <w:r>
        <w:rPr>
          <w:spacing w:val="-12"/>
        </w:rPr>
        <w:t xml:space="preserve"> </w:t>
      </w:r>
      <w:r>
        <w:t>must</w:t>
      </w:r>
      <w:r>
        <w:rPr>
          <w:spacing w:val="-13"/>
        </w:rPr>
        <w:t xml:space="preserve"> </w:t>
      </w:r>
      <w:r>
        <w:t>submit</w:t>
      </w:r>
      <w:r>
        <w:rPr>
          <w:spacing w:val="-12"/>
        </w:rPr>
        <w:t xml:space="preserve"> </w:t>
      </w:r>
      <w:r>
        <w:t>page 3 of this Affidavit, executed by the owner/ground lessor of the Site (“Landowner”) confirming Site Control.</w:t>
      </w:r>
    </w:p>
    <w:p w14:paraId="222598AB" w14:textId="22DDE5F8" w:rsidR="009D4E21" w:rsidRDefault="00C85E7C" w:rsidP="00023052">
      <w:pPr>
        <w:pStyle w:val="ListParagraph"/>
        <w:numPr>
          <w:ilvl w:val="0"/>
          <w:numId w:val="1"/>
        </w:numPr>
        <w:tabs>
          <w:tab w:val="left" w:pos="874"/>
          <w:tab w:val="left" w:pos="876"/>
        </w:tabs>
        <w:adjustRightInd/>
        <w:ind w:right="258"/>
        <w:jc w:val="both"/>
      </w:pPr>
      <w:r>
        <w:lastRenderedPageBreak/>
        <w:t>The above-selected Site Control is free and clear of any lien, right, contract, or other encumbrance that</w:t>
      </w:r>
      <w:r>
        <w:rPr>
          <w:spacing w:val="-13"/>
        </w:rPr>
        <w:t xml:space="preserve"> </w:t>
      </w:r>
      <w:r>
        <w:t>would</w:t>
      </w:r>
      <w:r>
        <w:rPr>
          <w:spacing w:val="-13"/>
        </w:rPr>
        <w:t xml:space="preserve"> </w:t>
      </w:r>
      <w:r>
        <w:t>prevent,</w:t>
      </w:r>
      <w:r>
        <w:rPr>
          <w:spacing w:val="-13"/>
        </w:rPr>
        <w:t xml:space="preserve"> </w:t>
      </w:r>
      <w:r>
        <w:t>limit,</w:t>
      </w:r>
      <w:r>
        <w:rPr>
          <w:spacing w:val="-13"/>
        </w:rPr>
        <w:t xml:space="preserve"> </w:t>
      </w:r>
      <w:r>
        <w:t>or</w:t>
      </w:r>
      <w:r>
        <w:rPr>
          <w:spacing w:val="-9"/>
        </w:rPr>
        <w:t xml:space="preserve"> </w:t>
      </w:r>
      <w:r>
        <w:t>otherwise</w:t>
      </w:r>
      <w:r>
        <w:rPr>
          <w:spacing w:val="-12"/>
        </w:rPr>
        <w:t xml:space="preserve"> </w:t>
      </w:r>
      <w:r>
        <w:t>impede</w:t>
      </w:r>
      <w:r>
        <w:rPr>
          <w:spacing w:val="-12"/>
        </w:rPr>
        <w:t xml:space="preserve"> </w:t>
      </w:r>
      <w:r>
        <w:t>or</w:t>
      </w:r>
      <w:r>
        <w:rPr>
          <w:spacing w:val="-11"/>
        </w:rPr>
        <w:t xml:space="preserve"> </w:t>
      </w:r>
      <w:r>
        <w:t>impair</w:t>
      </w:r>
      <w:r>
        <w:rPr>
          <w:spacing w:val="-9"/>
        </w:rPr>
        <w:t xml:space="preserve"> </w:t>
      </w:r>
      <w:r>
        <w:t>the</w:t>
      </w:r>
      <w:r>
        <w:rPr>
          <w:spacing w:val="-13"/>
        </w:rPr>
        <w:t xml:space="preserve"> </w:t>
      </w:r>
      <w:r>
        <w:t>construction,</w:t>
      </w:r>
      <w:r>
        <w:rPr>
          <w:spacing w:val="-13"/>
        </w:rPr>
        <w:t xml:space="preserve"> </w:t>
      </w:r>
      <w:r>
        <w:t>installation,</w:t>
      </w:r>
      <w:r>
        <w:rPr>
          <w:spacing w:val="-14"/>
        </w:rPr>
        <w:t xml:space="preserve"> </w:t>
      </w:r>
      <w:r>
        <w:t>or</w:t>
      </w:r>
      <w:r>
        <w:rPr>
          <w:spacing w:val="-12"/>
        </w:rPr>
        <w:t xml:space="preserve"> </w:t>
      </w:r>
      <w:r>
        <w:t xml:space="preserve">commissioning of the Facility/Interconnection Facilities, as applicable, or the operation, maintenance or repair of the Facility during the </w:t>
      </w:r>
      <w:r w:rsidR="008E6DCE" w:rsidRPr="008E6DCE">
        <w:rPr>
          <w:highlight w:val="yellow"/>
        </w:rPr>
        <w:t>#</w:t>
      </w:r>
      <w:r w:rsidRPr="008E6DCE">
        <w:rPr>
          <w:highlight w:val="yellow"/>
        </w:rPr>
        <w:t>PPA Term</w:t>
      </w:r>
      <w:r w:rsidR="008E6DCE" w:rsidRPr="008E6DCE">
        <w:rPr>
          <w:b/>
          <w:i/>
          <w:color w:val="FF0000"/>
          <w:highlight w:val="cyan"/>
        </w:rPr>
        <w:t>OR</w:t>
      </w:r>
      <w:r w:rsidR="008E6DCE" w:rsidRPr="008E6DCE">
        <w:rPr>
          <w:highlight w:val="yellow"/>
        </w:rPr>
        <w:t>#Facility Design Life</w:t>
      </w:r>
      <w:r>
        <w:t>.</w:t>
      </w:r>
    </w:p>
    <w:p w14:paraId="175E8BD3" w14:textId="4D0B8913" w:rsidR="009D4E21" w:rsidRDefault="00C85E7C" w:rsidP="00023052">
      <w:pPr>
        <w:pStyle w:val="ListParagraph"/>
        <w:numPr>
          <w:ilvl w:val="0"/>
          <w:numId w:val="1"/>
        </w:numPr>
        <w:tabs>
          <w:tab w:val="left" w:pos="874"/>
          <w:tab w:val="left" w:pos="876"/>
        </w:tabs>
        <w:adjustRightInd/>
        <w:spacing w:before="119"/>
        <w:ind w:right="260"/>
        <w:jc w:val="both"/>
      </w:pPr>
      <w:r>
        <w:t xml:space="preserve">To the extent not otherwise addressed in Paragraph 2 above, Bidder or </w:t>
      </w:r>
      <w:r w:rsidR="004B7BEE">
        <w:t>Seller</w:t>
      </w:r>
      <w:r>
        <w:t xml:space="preserve"> is or will be the holder of each and every right-of-way grant, easement or similar instrument(s) necessary for access to the Site, or otherwise to enable the construction, installation, and commissioning of the Facility/Interconnection Facilities, as applicable, and the operation, maintenance and repair of the Facility during the </w:t>
      </w:r>
      <w:r w:rsidR="008E6DCE" w:rsidRPr="008E6DCE">
        <w:rPr>
          <w:highlight w:val="yellow"/>
        </w:rPr>
        <w:t>#</w:t>
      </w:r>
      <w:r w:rsidRPr="008E6DCE">
        <w:rPr>
          <w:highlight w:val="yellow"/>
        </w:rPr>
        <w:t>PPA Term</w:t>
      </w:r>
      <w:r w:rsidR="008E6DCE" w:rsidRPr="008E6DCE">
        <w:rPr>
          <w:b/>
          <w:i/>
          <w:color w:val="FF0000"/>
          <w:highlight w:val="cyan"/>
        </w:rPr>
        <w:t>OR</w:t>
      </w:r>
      <w:r w:rsidR="008E6DCE" w:rsidRPr="008E6DCE">
        <w:rPr>
          <w:highlight w:val="yellow"/>
        </w:rPr>
        <w:t>#Facility Design Life</w:t>
      </w:r>
      <w:r>
        <w:t>.</w:t>
      </w:r>
    </w:p>
    <w:p w14:paraId="2126DDDE" w14:textId="03252537" w:rsidR="009D4E21" w:rsidRDefault="00C85E7C" w:rsidP="00023052">
      <w:pPr>
        <w:pStyle w:val="ListParagraph"/>
        <w:numPr>
          <w:ilvl w:val="0"/>
          <w:numId w:val="1"/>
        </w:numPr>
        <w:tabs>
          <w:tab w:val="left" w:pos="874"/>
          <w:tab w:val="left" w:pos="876"/>
        </w:tabs>
        <w:adjustRightInd/>
        <w:spacing w:before="122"/>
        <w:ind w:right="261"/>
        <w:jc w:val="both"/>
      </w:pPr>
      <w:r>
        <w:t>The Site is adequate for the Facility and lawfully zoned for the Facility</w:t>
      </w:r>
      <w:r w:rsidR="006E2CAF" w:rsidRPr="00522F6B">
        <w:rPr>
          <w:highlight w:val="yellow"/>
        </w:rPr>
        <w:t>[</w:t>
      </w:r>
      <w:r w:rsidR="006E2CAF" w:rsidRPr="00522F6B">
        <w:rPr>
          <w:b/>
          <w:highlight w:val="yellow"/>
        </w:rPr>
        <w:t>Note to Bidders:</w:t>
      </w:r>
      <w:r w:rsidR="00DC7FA4" w:rsidRPr="00522F6B">
        <w:rPr>
          <w:highlight w:val="yellow"/>
        </w:rPr>
        <w:t xml:space="preserve"> the following option applies to PPA Bids only</w:t>
      </w:r>
      <w:r w:rsidR="00413AF0" w:rsidRPr="00522F6B">
        <w:rPr>
          <w:highlight w:val="yellow"/>
        </w:rPr>
        <w:t>]</w:t>
      </w:r>
      <w:r w:rsidR="001311DE" w:rsidRPr="001311DE">
        <w:rPr>
          <w:highlight w:val="yellow"/>
        </w:rPr>
        <w:t>#</w:t>
      </w:r>
      <w:r w:rsidRPr="001311DE">
        <w:rPr>
          <w:highlight w:val="yellow"/>
        </w:rPr>
        <w:t xml:space="preserve">, or if not already appropriately zoned, Bidder or </w:t>
      </w:r>
      <w:r w:rsidR="004B7BEE" w:rsidRPr="001311DE">
        <w:rPr>
          <w:highlight w:val="yellow"/>
        </w:rPr>
        <w:t>Seller</w:t>
      </w:r>
      <w:r w:rsidRPr="001311DE">
        <w:rPr>
          <w:highlight w:val="yellow"/>
        </w:rPr>
        <w:t xml:space="preserve"> agrees to</w:t>
      </w:r>
      <w:r w:rsidRPr="001311DE">
        <w:rPr>
          <w:spacing w:val="-1"/>
          <w:highlight w:val="yellow"/>
        </w:rPr>
        <w:t xml:space="preserve"> </w:t>
      </w:r>
      <w:r w:rsidRPr="001311DE">
        <w:rPr>
          <w:highlight w:val="yellow"/>
        </w:rPr>
        <w:t>obtain</w:t>
      </w:r>
      <w:r w:rsidRPr="001311DE">
        <w:rPr>
          <w:spacing w:val="-1"/>
          <w:highlight w:val="yellow"/>
        </w:rPr>
        <w:t xml:space="preserve"> </w:t>
      </w:r>
      <w:r w:rsidRPr="001311DE">
        <w:rPr>
          <w:highlight w:val="yellow"/>
        </w:rPr>
        <w:t>appropriate</w:t>
      </w:r>
      <w:r w:rsidRPr="001311DE">
        <w:rPr>
          <w:spacing w:val="-1"/>
          <w:highlight w:val="yellow"/>
        </w:rPr>
        <w:t xml:space="preserve"> </w:t>
      </w:r>
      <w:r w:rsidRPr="001311DE">
        <w:rPr>
          <w:highlight w:val="yellow"/>
        </w:rPr>
        <w:t>zoning, and</w:t>
      </w:r>
      <w:r w:rsidRPr="001311DE">
        <w:rPr>
          <w:spacing w:val="-1"/>
          <w:highlight w:val="yellow"/>
        </w:rPr>
        <w:t xml:space="preserve"> </w:t>
      </w:r>
      <w:r w:rsidRPr="001311DE">
        <w:rPr>
          <w:highlight w:val="yellow"/>
        </w:rPr>
        <w:t>any and</w:t>
      </w:r>
      <w:r w:rsidRPr="001311DE">
        <w:rPr>
          <w:spacing w:val="-1"/>
          <w:highlight w:val="yellow"/>
        </w:rPr>
        <w:t xml:space="preserve"> </w:t>
      </w:r>
      <w:r w:rsidRPr="001311DE">
        <w:rPr>
          <w:highlight w:val="yellow"/>
        </w:rPr>
        <w:t xml:space="preserve">all other governmental approvals required for use of the Site, before </w:t>
      </w:r>
      <w:r w:rsidR="004B7BEE" w:rsidRPr="001311DE">
        <w:rPr>
          <w:highlight w:val="yellow"/>
        </w:rPr>
        <w:t>Seller</w:t>
      </w:r>
      <w:r w:rsidRPr="001311DE">
        <w:rPr>
          <w:highlight w:val="yellow"/>
        </w:rPr>
        <w:t xml:space="preserve">’s execution of the </w:t>
      </w:r>
      <w:r w:rsidRPr="00567439">
        <w:rPr>
          <w:highlight w:val="yellow"/>
        </w:rPr>
        <w:t>PPA</w:t>
      </w:r>
      <w:r>
        <w:t>.</w:t>
      </w:r>
    </w:p>
    <w:p w14:paraId="6B1A5AAC" w14:textId="77777777" w:rsidR="009D4E21" w:rsidRDefault="00C85E7C" w:rsidP="00023052">
      <w:pPr>
        <w:pStyle w:val="ListParagraph"/>
        <w:numPr>
          <w:ilvl w:val="0"/>
          <w:numId w:val="1"/>
        </w:numPr>
        <w:tabs>
          <w:tab w:val="left" w:pos="874"/>
        </w:tabs>
        <w:adjustRightInd/>
        <w:spacing w:before="119"/>
        <w:ind w:left="874" w:hanging="358"/>
        <w:jc w:val="both"/>
      </w:pPr>
      <w:r>
        <w:t>Bidder</w:t>
      </w:r>
      <w:r>
        <w:rPr>
          <w:spacing w:val="-5"/>
        </w:rPr>
        <w:t xml:space="preserve"> </w:t>
      </w:r>
      <w:r>
        <w:t>will</w:t>
      </w:r>
      <w:r>
        <w:rPr>
          <w:spacing w:val="-7"/>
        </w:rPr>
        <w:t xml:space="preserve"> </w:t>
      </w:r>
      <w:r>
        <w:t>promptly</w:t>
      </w:r>
      <w:r>
        <w:rPr>
          <w:spacing w:val="-4"/>
        </w:rPr>
        <w:t xml:space="preserve"> </w:t>
      </w:r>
      <w:r>
        <w:t>notify</w:t>
      </w:r>
      <w:r>
        <w:rPr>
          <w:spacing w:val="-3"/>
        </w:rPr>
        <w:t xml:space="preserve"> </w:t>
      </w:r>
      <w:r>
        <w:t>GPC</w:t>
      </w:r>
      <w:r>
        <w:rPr>
          <w:spacing w:val="-6"/>
        </w:rPr>
        <w:t xml:space="preserve"> </w:t>
      </w:r>
      <w:r>
        <w:t>in</w:t>
      </w:r>
      <w:r>
        <w:rPr>
          <w:spacing w:val="-5"/>
        </w:rPr>
        <w:t xml:space="preserve"> </w:t>
      </w:r>
      <w:r>
        <w:t>writing</w:t>
      </w:r>
      <w:r>
        <w:rPr>
          <w:spacing w:val="-6"/>
        </w:rPr>
        <w:t xml:space="preserve"> </w:t>
      </w:r>
      <w:r>
        <w:t>of</w:t>
      </w:r>
      <w:r>
        <w:rPr>
          <w:spacing w:val="-4"/>
        </w:rPr>
        <w:t xml:space="preserve"> </w:t>
      </w:r>
      <w:r>
        <w:t>any</w:t>
      </w:r>
      <w:r>
        <w:rPr>
          <w:spacing w:val="-5"/>
        </w:rPr>
        <w:t xml:space="preserve"> </w:t>
      </w:r>
      <w:r>
        <w:t>change</w:t>
      </w:r>
      <w:r>
        <w:rPr>
          <w:spacing w:val="-6"/>
        </w:rPr>
        <w:t xml:space="preserve"> </w:t>
      </w:r>
      <w:r>
        <w:t>in</w:t>
      </w:r>
      <w:r>
        <w:rPr>
          <w:spacing w:val="-6"/>
        </w:rPr>
        <w:t xml:space="preserve"> </w:t>
      </w:r>
      <w:r>
        <w:t>the</w:t>
      </w:r>
      <w:r>
        <w:rPr>
          <w:spacing w:val="-5"/>
        </w:rPr>
        <w:t xml:space="preserve"> </w:t>
      </w:r>
      <w:r>
        <w:t>status</w:t>
      </w:r>
      <w:r>
        <w:rPr>
          <w:spacing w:val="-5"/>
        </w:rPr>
        <w:t xml:space="preserve"> </w:t>
      </w:r>
      <w:r>
        <w:t>of</w:t>
      </w:r>
      <w:r>
        <w:rPr>
          <w:spacing w:val="-4"/>
        </w:rPr>
        <w:t xml:space="preserve"> </w:t>
      </w:r>
      <w:r>
        <w:t>Site</w:t>
      </w:r>
      <w:r>
        <w:rPr>
          <w:spacing w:val="-5"/>
        </w:rPr>
        <w:t xml:space="preserve"> </w:t>
      </w:r>
      <w:r>
        <w:rPr>
          <w:spacing w:val="-2"/>
        </w:rPr>
        <w:t>Control.</w:t>
      </w:r>
    </w:p>
    <w:p w14:paraId="6D156E32" w14:textId="77777777" w:rsidR="009D4E21" w:rsidRDefault="00C85E7C" w:rsidP="00023052">
      <w:pPr>
        <w:pStyle w:val="ListParagraph"/>
        <w:numPr>
          <w:ilvl w:val="0"/>
          <w:numId w:val="1"/>
        </w:numPr>
        <w:tabs>
          <w:tab w:val="left" w:pos="874"/>
          <w:tab w:val="left" w:pos="876"/>
        </w:tabs>
        <w:adjustRightInd/>
        <w:spacing w:before="121"/>
        <w:ind w:right="261"/>
        <w:jc w:val="both"/>
      </w:pPr>
      <w:r>
        <w:t>Upon request, Bidder will provide to GPC a copy of all documents necessary to demonstrate satisfactory legal evidence of Site Control, including the lease, deed, option, or easement, as applicable, comprising the Site Control noted above.</w:t>
      </w:r>
    </w:p>
    <w:p w14:paraId="6A315BCA" w14:textId="77777777" w:rsidR="009D4E21" w:rsidRDefault="00C85E7C" w:rsidP="00023052">
      <w:pPr>
        <w:pStyle w:val="ListParagraph"/>
        <w:numPr>
          <w:ilvl w:val="0"/>
          <w:numId w:val="1"/>
        </w:numPr>
        <w:tabs>
          <w:tab w:val="left" w:pos="874"/>
          <w:tab w:val="left" w:pos="876"/>
        </w:tabs>
        <w:adjustRightInd/>
        <w:spacing w:before="119"/>
        <w:ind w:right="260"/>
        <w:jc w:val="both"/>
      </w:pPr>
      <w:r>
        <w:t>Bidder</w:t>
      </w:r>
      <w:r>
        <w:rPr>
          <w:spacing w:val="-2"/>
        </w:rPr>
        <w:t xml:space="preserve"> </w:t>
      </w:r>
      <w:r>
        <w:t>provides</w:t>
      </w:r>
      <w:r>
        <w:rPr>
          <w:spacing w:val="-4"/>
        </w:rPr>
        <w:t xml:space="preserve"> </w:t>
      </w:r>
      <w:r>
        <w:t>below</w:t>
      </w:r>
      <w:r>
        <w:rPr>
          <w:spacing w:val="-3"/>
        </w:rPr>
        <w:t xml:space="preserve"> </w:t>
      </w:r>
      <w:r>
        <w:t>any</w:t>
      </w:r>
      <w:r>
        <w:rPr>
          <w:spacing w:val="-2"/>
        </w:rPr>
        <w:t xml:space="preserve"> </w:t>
      </w:r>
      <w:r>
        <w:t>information</w:t>
      </w:r>
      <w:r>
        <w:rPr>
          <w:spacing w:val="-5"/>
        </w:rPr>
        <w:t xml:space="preserve"> </w:t>
      </w:r>
      <w:r>
        <w:t>currently</w:t>
      </w:r>
      <w:r>
        <w:rPr>
          <w:spacing w:val="-4"/>
        </w:rPr>
        <w:t xml:space="preserve"> </w:t>
      </w:r>
      <w:r>
        <w:t>known</w:t>
      </w:r>
      <w:r>
        <w:rPr>
          <w:spacing w:val="-3"/>
        </w:rPr>
        <w:t xml:space="preserve"> </w:t>
      </w:r>
      <w:r>
        <w:t>regarding</w:t>
      </w:r>
      <w:r>
        <w:rPr>
          <w:spacing w:val="-3"/>
        </w:rPr>
        <w:t xml:space="preserve"> </w:t>
      </w:r>
      <w:r>
        <w:t>land</w:t>
      </w:r>
      <w:r>
        <w:rPr>
          <w:spacing w:val="-3"/>
        </w:rPr>
        <w:t xml:space="preserve"> </w:t>
      </w:r>
      <w:r>
        <w:t>preparation</w:t>
      </w:r>
      <w:r>
        <w:rPr>
          <w:spacing w:val="-3"/>
        </w:rPr>
        <w:t xml:space="preserve"> </w:t>
      </w:r>
      <w:r>
        <w:t>and</w:t>
      </w:r>
      <w:r>
        <w:rPr>
          <w:spacing w:val="-5"/>
        </w:rPr>
        <w:t xml:space="preserve"> </w:t>
      </w:r>
      <w:r>
        <w:t>regarding</w:t>
      </w:r>
      <w:r>
        <w:rPr>
          <w:spacing w:val="-3"/>
        </w:rPr>
        <w:t xml:space="preserve"> </w:t>
      </w:r>
      <w:r>
        <w:t>any environmental,</w:t>
      </w:r>
      <w:r>
        <w:rPr>
          <w:spacing w:val="-6"/>
        </w:rPr>
        <w:t xml:space="preserve"> </w:t>
      </w:r>
      <w:r>
        <w:t>permitting,</w:t>
      </w:r>
      <w:r>
        <w:rPr>
          <w:spacing w:val="-7"/>
        </w:rPr>
        <w:t xml:space="preserve"> </w:t>
      </w:r>
      <w:r>
        <w:t>legal,</w:t>
      </w:r>
      <w:r>
        <w:rPr>
          <w:spacing w:val="-6"/>
        </w:rPr>
        <w:t xml:space="preserve"> </w:t>
      </w:r>
      <w:r>
        <w:t>regulatory,</w:t>
      </w:r>
      <w:r>
        <w:rPr>
          <w:spacing w:val="-6"/>
        </w:rPr>
        <w:t xml:space="preserve"> </w:t>
      </w:r>
      <w:r>
        <w:t>or</w:t>
      </w:r>
      <w:r>
        <w:rPr>
          <w:spacing w:val="-6"/>
        </w:rPr>
        <w:t xml:space="preserve"> </w:t>
      </w:r>
      <w:r>
        <w:t>other</w:t>
      </w:r>
      <w:r>
        <w:rPr>
          <w:spacing w:val="-6"/>
        </w:rPr>
        <w:t xml:space="preserve"> </w:t>
      </w:r>
      <w:r>
        <w:t>matter</w:t>
      </w:r>
      <w:r>
        <w:rPr>
          <w:spacing w:val="-6"/>
        </w:rPr>
        <w:t xml:space="preserve"> </w:t>
      </w:r>
      <w:r>
        <w:t>that</w:t>
      </w:r>
      <w:r>
        <w:rPr>
          <w:spacing w:val="-7"/>
        </w:rPr>
        <w:t xml:space="preserve"> </w:t>
      </w:r>
      <w:r>
        <w:t>might</w:t>
      </w:r>
      <w:r>
        <w:rPr>
          <w:spacing w:val="-7"/>
        </w:rPr>
        <w:t xml:space="preserve"> </w:t>
      </w:r>
      <w:r>
        <w:t>affect</w:t>
      </w:r>
      <w:r>
        <w:rPr>
          <w:spacing w:val="-4"/>
        </w:rPr>
        <w:t xml:space="preserve"> </w:t>
      </w:r>
      <w:r>
        <w:t>Bidder’s</w:t>
      </w:r>
      <w:r>
        <w:rPr>
          <w:spacing w:val="-5"/>
        </w:rPr>
        <w:t xml:space="preserve"> </w:t>
      </w:r>
      <w:r>
        <w:t>ability</w:t>
      </w:r>
      <w:r>
        <w:rPr>
          <w:spacing w:val="-5"/>
        </w:rPr>
        <w:t xml:space="preserve"> </w:t>
      </w:r>
      <w:r>
        <w:t>to</w:t>
      </w:r>
      <w:r>
        <w:rPr>
          <w:spacing w:val="-7"/>
        </w:rPr>
        <w:t xml:space="preserve"> </w:t>
      </w:r>
      <w:r>
        <w:t>provide to GPC all necessary property rights.</w:t>
      </w:r>
    </w:p>
    <w:p w14:paraId="029B3651" w14:textId="77777777" w:rsidR="009D4E21" w:rsidRDefault="00C85E7C" w:rsidP="00004F5B">
      <w:pPr>
        <w:pStyle w:val="BodyText"/>
        <w:spacing w:before="121"/>
        <w:ind w:left="155" w:right="263"/>
      </w:pPr>
      <w:r>
        <w:t>Bidder</w:t>
      </w:r>
      <w:r>
        <w:rPr>
          <w:spacing w:val="-8"/>
        </w:rPr>
        <w:t xml:space="preserve"> </w:t>
      </w:r>
      <w:r>
        <w:t>does</w:t>
      </w:r>
      <w:r>
        <w:rPr>
          <w:spacing w:val="-8"/>
        </w:rPr>
        <w:t xml:space="preserve"> </w:t>
      </w:r>
      <w:r>
        <w:t>solemnly</w:t>
      </w:r>
      <w:r>
        <w:rPr>
          <w:spacing w:val="-8"/>
        </w:rPr>
        <w:t xml:space="preserve"> </w:t>
      </w:r>
      <w:r>
        <w:t>swear</w:t>
      </w:r>
      <w:r>
        <w:rPr>
          <w:spacing w:val="-8"/>
        </w:rPr>
        <w:t xml:space="preserve"> </w:t>
      </w:r>
      <w:r>
        <w:t>or</w:t>
      </w:r>
      <w:r>
        <w:rPr>
          <w:spacing w:val="-8"/>
        </w:rPr>
        <w:t xml:space="preserve"> </w:t>
      </w:r>
      <w:r>
        <w:t>affirm,</w:t>
      </w:r>
      <w:r>
        <w:rPr>
          <w:spacing w:val="-7"/>
        </w:rPr>
        <w:t xml:space="preserve"> </w:t>
      </w:r>
      <w:r>
        <w:t>under</w:t>
      </w:r>
      <w:r>
        <w:rPr>
          <w:spacing w:val="-8"/>
        </w:rPr>
        <w:t xml:space="preserve"> </w:t>
      </w:r>
      <w:r>
        <w:t>penalty</w:t>
      </w:r>
      <w:r>
        <w:rPr>
          <w:spacing w:val="-8"/>
        </w:rPr>
        <w:t xml:space="preserve"> </w:t>
      </w:r>
      <w:r>
        <w:t>of</w:t>
      </w:r>
      <w:r>
        <w:rPr>
          <w:spacing w:val="-7"/>
        </w:rPr>
        <w:t xml:space="preserve"> </w:t>
      </w:r>
      <w:r>
        <w:t>perjury,</w:t>
      </w:r>
      <w:r>
        <w:rPr>
          <w:spacing w:val="-9"/>
        </w:rPr>
        <w:t xml:space="preserve"> </w:t>
      </w:r>
      <w:r>
        <w:t>that</w:t>
      </w:r>
      <w:r>
        <w:rPr>
          <w:spacing w:val="-9"/>
        </w:rPr>
        <w:t xml:space="preserve"> </w:t>
      </w:r>
      <w:r>
        <w:t>the</w:t>
      </w:r>
      <w:r>
        <w:rPr>
          <w:spacing w:val="-9"/>
        </w:rPr>
        <w:t xml:space="preserve"> </w:t>
      </w:r>
      <w:r>
        <w:t>information</w:t>
      </w:r>
      <w:r>
        <w:rPr>
          <w:spacing w:val="-7"/>
        </w:rPr>
        <w:t xml:space="preserve"> </w:t>
      </w:r>
      <w:r>
        <w:t>Bidder</w:t>
      </w:r>
      <w:r>
        <w:rPr>
          <w:spacing w:val="-8"/>
        </w:rPr>
        <w:t xml:space="preserve"> </w:t>
      </w:r>
      <w:r>
        <w:t>has</w:t>
      </w:r>
      <w:r>
        <w:rPr>
          <w:spacing w:val="-8"/>
        </w:rPr>
        <w:t xml:space="preserve"> </w:t>
      </w:r>
      <w:r>
        <w:t>provided</w:t>
      </w:r>
      <w:r>
        <w:rPr>
          <w:spacing w:val="-9"/>
        </w:rPr>
        <w:t xml:space="preserve"> </w:t>
      </w:r>
      <w:r>
        <w:t>in</w:t>
      </w:r>
      <w:r>
        <w:rPr>
          <w:spacing w:val="-9"/>
        </w:rPr>
        <w:t xml:space="preserve"> </w:t>
      </w:r>
      <w:r>
        <w:t>this Affidavit is based on Bidder’s own personal knowledge and is true, complete and correct and that Bidder is authorized to submit this Affidavit on behalf of the above listed project.</w:t>
      </w:r>
    </w:p>
    <w:p w14:paraId="120798D3" w14:textId="77777777" w:rsidR="009D4E21" w:rsidRDefault="00C85E7C">
      <w:pPr>
        <w:pStyle w:val="Heading3"/>
        <w:ind w:left="155"/>
      </w:pPr>
      <w:r>
        <w:rPr>
          <w:color w:val="000000"/>
          <w:spacing w:val="-2"/>
          <w:highlight w:val="yellow"/>
        </w:rPr>
        <w:t>#BidderLegalName#</w:t>
      </w:r>
    </w:p>
    <w:p w14:paraId="3B8B4E62" w14:textId="77777777" w:rsidR="009D4E21" w:rsidRDefault="00C85E7C">
      <w:pPr>
        <w:pStyle w:val="BodyText"/>
        <w:tabs>
          <w:tab w:val="left" w:pos="4826"/>
        </w:tabs>
        <w:spacing w:before="1"/>
        <w:ind w:left="155"/>
      </w:pPr>
      <w:r>
        <w:rPr>
          <w:spacing w:val="-5"/>
        </w:rPr>
        <w:t>By:</w:t>
      </w:r>
      <w:r>
        <w:rPr>
          <w:u w:val="single"/>
        </w:rPr>
        <w:tab/>
      </w:r>
    </w:p>
    <w:p w14:paraId="6A4AD21A" w14:textId="77777777" w:rsidR="009D4E21" w:rsidRDefault="00C85E7C">
      <w:pPr>
        <w:pStyle w:val="BodyText"/>
        <w:tabs>
          <w:tab w:val="left" w:pos="4848"/>
        </w:tabs>
        <w:spacing w:before="228"/>
        <w:ind w:left="155"/>
      </w:pPr>
      <w:r>
        <w:t xml:space="preserve">Name: </w:t>
      </w:r>
      <w:r>
        <w:rPr>
          <w:u w:val="single"/>
        </w:rPr>
        <w:tab/>
      </w:r>
    </w:p>
    <w:p w14:paraId="4EEDC90F" w14:textId="77777777" w:rsidR="009D4E21" w:rsidRDefault="00C85E7C">
      <w:pPr>
        <w:pStyle w:val="BodyText"/>
        <w:tabs>
          <w:tab w:val="left" w:pos="4936"/>
        </w:tabs>
        <w:ind w:left="155"/>
      </w:pPr>
      <w:r>
        <w:t xml:space="preserve">Title (if applicable): </w:t>
      </w:r>
      <w:r>
        <w:rPr>
          <w:u w:val="single"/>
        </w:rPr>
        <w:tab/>
      </w:r>
    </w:p>
    <w:p w14:paraId="2A257146" w14:textId="77777777" w:rsidR="009D4E21" w:rsidRDefault="00C85E7C">
      <w:pPr>
        <w:pStyle w:val="BodyText"/>
        <w:tabs>
          <w:tab w:val="left" w:pos="4849"/>
        </w:tabs>
        <w:ind w:left="155"/>
      </w:pPr>
      <w:r>
        <w:t xml:space="preserve">Date: </w:t>
      </w:r>
      <w:r>
        <w:rPr>
          <w:u w:val="single"/>
        </w:rPr>
        <w:tab/>
      </w:r>
    </w:p>
    <w:p w14:paraId="605CBA6C" w14:textId="77777777" w:rsidR="009D4E21" w:rsidRDefault="009D4E21">
      <w:pPr>
        <w:pStyle w:val="BodyText"/>
      </w:pPr>
    </w:p>
    <w:p w14:paraId="6068A3FD" w14:textId="77777777" w:rsidR="009D4E21" w:rsidRDefault="00C85E7C" w:rsidP="00F85790">
      <w:pPr>
        <w:pStyle w:val="BodyText"/>
        <w:tabs>
          <w:tab w:val="left" w:pos="1625"/>
          <w:tab w:val="left" w:pos="4663"/>
        </w:tabs>
        <w:spacing w:after="0"/>
        <w:ind w:left="158" w:right="259"/>
      </w:pPr>
      <w:r>
        <w:t>On</w:t>
      </w:r>
      <w:r>
        <w:rPr>
          <w:spacing w:val="40"/>
        </w:rPr>
        <w:t xml:space="preserve"> </w:t>
      </w:r>
      <w:r>
        <w:t>this</w:t>
      </w:r>
      <w:r>
        <w:rPr>
          <w:spacing w:val="33"/>
        </w:rPr>
        <w:t xml:space="preserve"> </w:t>
      </w:r>
      <w:r>
        <w:rPr>
          <w:u w:val="single"/>
        </w:rPr>
        <w:tab/>
      </w:r>
      <w:r>
        <w:t xml:space="preserve"> day</w:t>
      </w:r>
      <w:r>
        <w:rPr>
          <w:spacing w:val="40"/>
        </w:rPr>
        <w:t xml:space="preserve"> </w:t>
      </w:r>
      <w:r>
        <w:t>of</w:t>
      </w:r>
      <w:r>
        <w:rPr>
          <w:spacing w:val="34"/>
        </w:rPr>
        <w:t xml:space="preserve"> </w:t>
      </w:r>
      <w:r>
        <w:rPr>
          <w:u w:val="single"/>
        </w:rPr>
        <w:tab/>
      </w:r>
      <w:r>
        <w:t>, 20</w:t>
      </w:r>
      <w:r>
        <w:rPr>
          <w:spacing w:val="80"/>
          <w:u w:val="single"/>
        </w:rPr>
        <w:t xml:space="preserve"> </w:t>
      </w:r>
      <w:r>
        <w:rPr>
          <w:spacing w:val="-14"/>
        </w:rPr>
        <w:t xml:space="preserve"> </w:t>
      </w:r>
      <w:r>
        <w:t xml:space="preserve">, before me appeared </w:t>
      </w:r>
      <w:r>
        <w:rPr>
          <w:color w:val="000000"/>
          <w:highlight w:val="yellow"/>
        </w:rPr>
        <w:t>#BidderLegalName#</w:t>
      </w:r>
      <w:r>
        <w:rPr>
          <w:color w:val="000000"/>
        </w:rPr>
        <w:t>, the person</w:t>
      </w:r>
      <w:r>
        <w:rPr>
          <w:color w:val="000000"/>
          <w:spacing w:val="-13"/>
        </w:rPr>
        <w:t xml:space="preserve"> </w:t>
      </w:r>
      <w:r>
        <w:rPr>
          <w:color w:val="000000"/>
        </w:rPr>
        <w:t>who</w:t>
      </w:r>
      <w:r>
        <w:rPr>
          <w:color w:val="000000"/>
          <w:spacing w:val="-13"/>
        </w:rPr>
        <w:t xml:space="preserve"> </w:t>
      </w:r>
      <w:r>
        <w:rPr>
          <w:color w:val="000000"/>
        </w:rPr>
        <w:t>signed</w:t>
      </w:r>
      <w:r>
        <w:rPr>
          <w:color w:val="000000"/>
          <w:spacing w:val="-13"/>
        </w:rPr>
        <w:t xml:space="preserve"> </w:t>
      </w:r>
      <w:r>
        <w:rPr>
          <w:color w:val="000000"/>
        </w:rPr>
        <w:t>the</w:t>
      </w:r>
      <w:r>
        <w:rPr>
          <w:color w:val="000000"/>
          <w:spacing w:val="-12"/>
        </w:rPr>
        <w:t xml:space="preserve"> </w:t>
      </w:r>
      <w:r>
        <w:rPr>
          <w:color w:val="000000"/>
        </w:rPr>
        <w:t>Site</w:t>
      </w:r>
      <w:r>
        <w:rPr>
          <w:color w:val="000000"/>
          <w:spacing w:val="-12"/>
        </w:rPr>
        <w:t xml:space="preserve"> </w:t>
      </w:r>
      <w:r>
        <w:rPr>
          <w:color w:val="000000"/>
        </w:rPr>
        <w:t>Control</w:t>
      </w:r>
      <w:r>
        <w:rPr>
          <w:color w:val="000000"/>
          <w:spacing w:val="-12"/>
        </w:rPr>
        <w:t xml:space="preserve"> </w:t>
      </w:r>
      <w:r>
        <w:rPr>
          <w:color w:val="000000"/>
        </w:rPr>
        <w:t>Affidavit</w:t>
      </w:r>
      <w:r>
        <w:rPr>
          <w:color w:val="000000"/>
          <w:spacing w:val="-11"/>
        </w:rPr>
        <w:t xml:space="preserve"> </w:t>
      </w:r>
      <w:r>
        <w:rPr>
          <w:color w:val="000000"/>
        </w:rPr>
        <w:t>in</w:t>
      </w:r>
      <w:r>
        <w:rPr>
          <w:color w:val="000000"/>
          <w:spacing w:val="-13"/>
        </w:rPr>
        <w:t xml:space="preserve"> </w:t>
      </w:r>
      <w:r>
        <w:rPr>
          <w:color w:val="000000"/>
        </w:rPr>
        <w:t>my</w:t>
      </w:r>
      <w:r>
        <w:rPr>
          <w:color w:val="000000"/>
          <w:spacing w:val="-10"/>
        </w:rPr>
        <w:t xml:space="preserve"> </w:t>
      </w:r>
      <w:r>
        <w:rPr>
          <w:color w:val="000000"/>
        </w:rPr>
        <w:t>presence</w:t>
      </w:r>
      <w:r>
        <w:rPr>
          <w:color w:val="000000"/>
          <w:spacing w:val="-13"/>
        </w:rPr>
        <w:t xml:space="preserve"> </w:t>
      </w:r>
      <w:r>
        <w:rPr>
          <w:color w:val="000000"/>
        </w:rPr>
        <w:t>and</w:t>
      </w:r>
      <w:r>
        <w:rPr>
          <w:color w:val="000000"/>
          <w:spacing w:val="-12"/>
        </w:rPr>
        <w:t xml:space="preserve"> </w:t>
      </w:r>
      <w:r>
        <w:rPr>
          <w:color w:val="000000"/>
        </w:rPr>
        <w:t>who</w:t>
      </w:r>
      <w:r>
        <w:rPr>
          <w:color w:val="000000"/>
          <w:spacing w:val="-12"/>
        </w:rPr>
        <w:t xml:space="preserve"> </w:t>
      </w:r>
      <w:r>
        <w:rPr>
          <w:color w:val="000000"/>
        </w:rPr>
        <w:t>swore</w:t>
      </w:r>
      <w:r>
        <w:rPr>
          <w:color w:val="000000"/>
          <w:spacing w:val="-13"/>
        </w:rPr>
        <w:t xml:space="preserve"> </w:t>
      </w:r>
      <w:r>
        <w:rPr>
          <w:color w:val="000000"/>
        </w:rPr>
        <w:t>or</w:t>
      </w:r>
      <w:r>
        <w:rPr>
          <w:color w:val="000000"/>
          <w:spacing w:val="-11"/>
        </w:rPr>
        <w:t xml:space="preserve"> </w:t>
      </w:r>
      <w:r>
        <w:rPr>
          <w:color w:val="000000"/>
        </w:rPr>
        <w:t>affirmed</w:t>
      </w:r>
      <w:r>
        <w:rPr>
          <w:color w:val="000000"/>
          <w:spacing w:val="-11"/>
        </w:rPr>
        <w:t xml:space="preserve"> </w:t>
      </w:r>
      <w:r>
        <w:rPr>
          <w:color w:val="000000"/>
        </w:rPr>
        <w:t>that</w:t>
      </w:r>
      <w:r>
        <w:rPr>
          <w:color w:val="000000"/>
          <w:spacing w:val="-11"/>
        </w:rPr>
        <w:t xml:space="preserve"> </w:t>
      </w:r>
      <w:r>
        <w:rPr>
          <w:color w:val="000000"/>
        </w:rPr>
        <w:t>he/she</w:t>
      </w:r>
      <w:r>
        <w:rPr>
          <w:color w:val="000000"/>
          <w:spacing w:val="-12"/>
        </w:rPr>
        <w:t xml:space="preserve"> </w:t>
      </w:r>
      <w:r>
        <w:rPr>
          <w:color w:val="000000"/>
        </w:rPr>
        <w:t>understood the document and freely declared it to be truthful.</w:t>
      </w:r>
    </w:p>
    <w:p w14:paraId="29680A30" w14:textId="77777777" w:rsidR="009D4E21" w:rsidRDefault="00004F5B" w:rsidP="00004F5B">
      <w:pPr>
        <w:pStyle w:val="BodyText"/>
        <w:spacing w:before="8"/>
      </w:pPr>
      <w:r>
        <w:rPr>
          <w:noProof/>
        </w:rPr>
        <mc:AlternateContent>
          <mc:Choice Requires="wps">
            <w:drawing>
              <wp:anchor distT="0" distB="0" distL="0" distR="0" simplePos="0" relativeHeight="251658255" behindDoc="1" locked="0" layoutInCell="1" allowOverlap="1" wp14:anchorId="33207220" wp14:editId="7EC6FDA1">
                <wp:simplePos x="0" y="0"/>
                <wp:positionH relativeFrom="page">
                  <wp:posOffset>822960</wp:posOffset>
                </wp:positionH>
                <wp:positionV relativeFrom="paragraph">
                  <wp:posOffset>166733</wp:posOffset>
                </wp:positionV>
                <wp:extent cx="2893060" cy="1270"/>
                <wp:effectExtent l="0" t="0" r="0" b="0"/>
                <wp:wrapTopAndBottom/>
                <wp:docPr id="64" name="Freeform: 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93060" cy="1270"/>
                        </a:xfrm>
                        <a:custGeom>
                          <a:avLst/>
                          <a:gdLst/>
                          <a:ahLst/>
                          <a:cxnLst/>
                          <a:rect l="l" t="t" r="r" b="b"/>
                          <a:pathLst>
                            <a:path w="2893060">
                              <a:moveTo>
                                <a:pt x="0" y="0"/>
                              </a:moveTo>
                              <a:lnTo>
                                <a:pt x="2892872" y="0"/>
                              </a:lnTo>
                            </a:path>
                          </a:pathLst>
                        </a:custGeom>
                        <a:ln w="7968">
                          <a:solidFill>
                            <a:srgbClr val="000000"/>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36FBCD02">
              <v:shape id="Freeform: Shape 64" style="position:absolute;margin-left:64.8pt;margin-top:13.15pt;width:227.8pt;height:.1pt;z-index:-251658227;visibility:visible;mso-wrap-style:square;mso-wrap-distance-left:0;mso-wrap-distance-top:0;mso-wrap-distance-right:0;mso-wrap-distance-bottom:0;mso-position-horizontal:absolute;mso-position-horizontal-relative:page;mso-position-vertical:absolute;mso-position-vertical-relative:text;v-text-anchor:top" coordsize="2893060,1270" o:spid="_x0000_s1026" filled="f" strokeweight=".22133mm" path="m,l289287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" w14:anchorId="7D7C0663">
                <v:path arrowok="t"/>
                <w10:wrap type="topAndBottom" anchorx="page"/>
              </v:shape>
            </w:pict>
          </mc:Fallback>
        </mc:AlternateContent>
      </w:r>
    </w:p>
    <w:p w14:paraId="2E81631A" w14:textId="77777777" w:rsidR="009D4E21" w:rsidRDefault="00C85E7C">
      <w:pPr>
        <w:spacing w:before="1"/>
        <w:ind w:left="155"/>
        <w:rPr>
          <w:i/>
        </w:rPr>
      </w:pPr>
      <w:r>
        <w:rPr>
          <w:i/>
        </w:rPr>
        <w:t>Official</w:t>
      </w:r>
      <w:r>
        <w:rPr>
          <w:i/>
          <w:spacing w:val="-9"/>
        </w:rPr>
        <w:t xml:space="preserve"> </w:t>
      </w:r>
      <w:r>
        <w:rPr>
          <w:i/>
        </w:rPr>
        <w:t>Signature</w:t>
      </w:r>
      <w:r>
        <w:rPr>
          <w:i/>
          <w:spacing w:val="-8"/>
        </w:rPr>
        <w:t xml:space="preserve"> </w:t>
      </w:r>
      <w:r>
        <w:rPr>
          <w:i/>
        </w:rPr>
        <w:t>of</w:t>
      </w:r>
      <w:r>
        <w:rPr>
          <w:i/>
          <w:spacing w:val="-6"/>
        </w:rPr>
        <w:t xml:space="preserve"> </w:t>
      </w:r>
      <w:r>
        <w:rPr>
          <w:i/>
        </w:rPr>
        <w:t>the</w:t>
      </w:r>
      <w:r>
        <w:rPr>
          <w:i/>
          <w:spacing w:val="-7"/>
        </w:rPr>
        <w:t xml:space="preserve"> </w:t>
      </w:r>
      <w:r>
        <w:rPr>
          <w:i/>
          <w:spacing w:val="-2"/>
        </w:rPr>
        <w:t>Notary</w:t>
      </w:r>
    </w:p>
    <w:p w14:paraId="34C3AB1F" w14:textId="77777777" w:rsidR="009D4E21" w:rsidRDefault="009D4E21">
      <w:pPr>
        <w:pStyle w:val="BodyText"/>
        <w:spacing w:before="41"/>
        <w:rPr>
          <w:i/>
        </w:rPr>
      </w:pPr>
    </w:p>
    <w:p w14:paraId="51889376" w14:textId="77777777" w:rsidR="009D4E21" w:rsidRDefault="00C85E7C">
      <w:pPr>
        <w:pStyle w:val="Heading3"/>
        <w:tabs>
          <w:tab w:val="left" w:pos="1883"/>
          <w:tab w:val="left" w:pos="4928"/>
        </w:tabs>
        <w:ind w:left="155"/>
      </w:pPr>
      <w:r>
        <w:t xml:space="preserve">State of </w:t>
      </w:r>
      <w:r>
        <w:rPr>
          <w:u w:val="single"/>
        </w:rPr>
        <w:tab/>
      </w:r>
      <w:r>
        <w:t xml:space="preserve">County of </w:t>
      </w:r>
      <w:r>
        <w:rPr>
          <w:u w:val="single"/>
        </w:rPr>
        <w:tab/>
      </w:r>
    </w:p>
    <w:p w14:paraId="7F8DEF7A" w14:textId="77777777" w:rsidR="009D4E21" w:rsidRDefault="00C85E7C">
      <w:pPr>
        <w:spacing w:before="229"/>
        <w:ind w:left="155"/>
        <w:rPr>
          <w:b/>
          <w:i/>
        </w:rPr>
      </w:pPr>
      <w:r>
        <w:rPr>
          <w:b/>
          <w:i/>
        </w:rPr>
        <w:t>Official</w:t>
      </w:r>
      <w:r>
        <w:rPr>
          <w:b/>
          <w:i/>
          <w:spacing w:val="-6"/>
        </w:rPr>
        <w:t xml:space="preserve"> </w:t>
      </w:r>
      <w:r>
        <w:rPr>
          <w:b/>
          <w:i/>
        </w:rPr>
        <w:t>Seal</w:t>
      </w:r>
      <w:r>
        <w:rPr>
          <w:b/>
          <w:i/>
          <w:spacing w:val="-5"/>
        </w:rPr>
        <w:t xml:space="preserve"> </w:t>
      </w:r>
      <w:r>
        <w:rPr>
          <w:b/>
          <w:i/>
        </w:rPr>
        <w:t>of</w:t>
      </w:r>
      <w:r>
        <w:rPr>
          <w:b/>
          <w:i/>
          <w:spacing w:val="-5"/>
        </w:rPr>
        <w:t xml:space="preserve"> </w:t>
      </w:r>
      <w:r>
        <w:rPr>
          <w:b/>
          <w:i/>
        </w:rPr>
        <w:t>the</w:t>
      </w:r>
      <w:r>
        <w:rPr>
          <w:b/>
          <w:i/>
          <w:spacing w:val="-5"/>
        </w:rPr>
        <w:t xml:space="preserve"> </w:t>
      </w:r>
      <w:r>
        <w:rPr>
          <w:b/>
          <w:i/>
          <w:spacing w:val="-2"/>
        </w:rPr>
        <w:t>Notary</w:t>
      </w:r>
    </w:p>
    <w:p w14:paraId="032924D1" w14:textId="77777777" w:rsidR="009D4E21" w:rsidRDefault="009D4E21">
      <w:pPr>
        <w:sectPr w:rsidR="009D4E21" w:rsidSect="00FC7ACC">
          <w:pgSz w:w="12240" w:h="15840"/>
          <w:pgMar w:top="1400" w:right="1040" w:bottom="900" w:left="1140" w:header="727" w:footer="719" w:gutter="0"/>
          <w:cols w:space="720"/>
        </w:sectPr>
      </w:pPr>
    </w:p>
    <w:p w14:paraId="3B854167" w14:textId="77777777" w:rsidR="009D4E21" w:rsidRDefault="00C85E7C">
      <w:pPr>
        <w:pStyle w:val="Heading3"/>
        <w:ind w:left="394" w:right="495"/>
        <w:jc w:val="center"/>
      </w:pPr>
      <w:r>
        <w:lastRenderedPageBreak/>
        <w:t>Landowner</w:t>
      </w:r>
      <w:r>
        <w:rPr>
          <w:spacing w:val="-14"/>
        </w:rPr>
        <w:t xml:space="preserve"> </w:t>
      </w:r>
      <w:r>
        <w:rPr>
          <w:spacing w:val="-2"/>
        </w:rPr>
        <w:t>Confirmation</w:t>
      </w:r>
    </w:p>
    <w:p w14:paraId="3F5DCB5A" w14:textId="5E273A9C" w:rsidR="009D4E21" w:rsidRDefault="00C85E7C">
      <w:pPr>
        <w:pStyle w:val="BodyText"/>
        <w:ind w:left="155" w:right="41"/>
      </w:pPr>
      <w:r>
        <w:t xml:space="preserve">If Bidder or </w:t>
      </w:r>
      <w:r w:rsidR="004B7BEE">
        <w:t>Seller</w:t>
      </w:r>
      <w:r>
        <w:t xml:space="preserve"> has Site Control under Sections 2(b) through 2(e) of the Affidavit, the owner/ground</w:t>
      </w:r>
      <w:r>
        <w:rPr>
          <w:spacing w:val="40"/>
        </w:rPr>
        <w:t xml:space="preserve"> </w:t>
      </w:r>
      <w:r>
        <w:t>lessor of the Site (“</w:t>
      </w:r>
      <w:r>
        <w:rPr>
          <w:b/>
        </w:rPr>
        <w:t>Landowner</w:t>
      </w:r>
      <w:r>
        <w:t>”) confirms each of the following by signing below:</w:t>
      </w:r>
    </w:p>
    <w:p w14:paraId="50C933A4" w14:textId="333BE610" w:rsidR="009D4E21" w:rsidRDefault="00C85E7C" w:rsidP="00023052">
      <w:pPr>
        <w:pStyle w:val="ListParagraph"/>
        <w:numPr>
          <w:ilvl w:val="0"/>
          <w:numId w:val="8"/>
        </w:numPr>
        <w:tabs>
          <w:tab w:val="left" w:pos="1601"/>
          <w:tab w:val="left" w:pos="1603"/>
        </w:tabs>
        <w:adjustRightInd/>
        <w:ind w:right="257"/>
        <w:jc w:val="both"/>
      </w:pPr>
      <w:r>
        <w:t>Subject</w:t>
      </w:r>
      <w:r>
        <w:rPr>
          <w:spacing w:val="-2"/>
        </w:rPr>
        <w:t xml:space="preserve"> </w:t>
      </w:r>
      <w:r>
        <w:t>only</w:t>
      </w:r>
      <w:r>
        <w:rPr>
          <w:spacing w:val="-1"/>
        </w:rPr>
        <w:t xml:space="preserve"> </w:t>
      </w:r>
      <w:r>
        <w:t>to</w:t>
      </w:r>
      <w:r>
        <w:rPr>
          <w:spacing w:val="-1"/>
        </w:rPr>
        <w:t xml:space="preserve"> </w:t>
      </w:r>
      <w:r>
        <w:t>the</w:t>
      </w:r>
      <w:r>
        <w:rPr>
          <w:spacing w:val="-3"/>
        </w:rPr>
        <w:t xml:space="preserve"> </w:t>
      </w:r>
      <w:r>
        <w:t>rights</w:t>
      </w:r>
      <w:r>
        <w:rPr>
          <w:spacing w:val="-1"/>
        </w:rPr>
        <w:t xml:space="preserve"> </w:t>
      </w:r>
      <w:r>
        <w:t>of</w:t>
      </w:r>
      <w:r>
        <w:rPr>
          <w:spacing w:val="-1"/>
        </w:rPr>
        <w:t xml:space="preserve"> </w:t>
      </w:r>
      <w:r w:rsidR="004B7BEE">
        <w:t>Seller</w:t>
      </w:r>
      <w:r>
        <w:t>,</w:t>
      </w:r>
      <w:r>
        <w:rPr>
          <w:spacing w:val="-1"/>
        </w:rPr>
        <w:t xml:space="preserve"> </w:t>
      </w:r>
      <w:r>
        <w:t>Landowner</w:t>
      </w:r>
      <w:r>
        <w:rPr>
          <w:spacing w:val="-1"/>
        </w:rPr>
        <w:t xml:space="preserve"> </w:t>
      </w:r>
      <w:r>
        <w:t>is in</w:t>
      </w:r>
      <w:r>
        <w:rPr>
          <w:spacing w:val="-2"/>
        </w:rPr>
        <w:t xml:space="preserve"> </w:t>
      </w:r>
      <w:r>
        <w:t>undisputed</w:t>
      </w:r>
      <w:r>
        <w:rPr>
          <w:spacing w:val="-1"/>
        </w:rPr>
        <w:t xml:space="preserve"> </w:t>
      </w:r>
      <w:r>
        <w:t>and</w:t>
      </w:r>
      <w:r>
        <w:rPr>
          <w:spacing w:val="-1"/>
        </w:rPr>
        <w:t xml:space="preserve"> </w:t>
      </w:r>
      <w:r>
        <w:t>peaceful</w:t>
      </w:r>
      <w:r>
        <w:rPr>
          <w:spacing w:val="-1"/>
        </w:rPr>
        <w:t xml:space="preserve"> </w:t>
      </w:r>
      <w:r>
        <w:t>possession of the Site. Without limiting the foregoing, there is no tenant, lessee, or any other person or entity</w:t>
      </w:r>
      <w:r>
        <w:rPr>
          <w:spacing w:val="-10"/>
        </w:rPr>
        <w:t xml:space="preserve"> </w:t>
      </w:r>
      <w:r>
        <w:t>in</w:t>
      </w:r>
      <w:r>
        <w:rPr>
          <w:spacing w:val="-9"/>
        </w:rPr>
        <w:t xml:space="preserve"> </w:t>
      </w:r>
      <w:r>
        <w:t>possession</w:t>
      </w:r>
      <w:r>
        <w:rPr>
          <w:spacing w:val="-10"/>
        </w:rPr>
        <w:t xml:space="preserve"> </w:t>
      </w:r>
      <w:r>
        <w:t>of</w:t>
      </w:r>
      <w:r>
        <w:rPr>
          <w:spacing w:val="-12"/>
        </w:rPr>
        <w:t xml:space="preserve"> </w:t>
      </w:r>
      <w:r>
        <w:t>or</w:t>
      </w:r>
      <w:r>
        <w:rPr>
          <w:spacing w:val="-9"/>
        </w:rPr>
        <w:t xml:space="preserve"> </w:t>
      </w:r>
      <w:r>
        <w:t>entitled</w:t>
      </w:r>
      <w:r>
        <w:rPr>
          <w:spacing w:val="-12"/>
        </w:rPr>
        <w:t xml:space="preserve"> </w:t>
      </w:r>
      <w:r>
        <w:t>to</w:t>
      </w:r>
      <w:r>
        <w:rPr>
          <w:spacing w:val="-11"/>
        </w:rPr>
        <w:t xml:space="preserve"> </w:t>
      </w:r>
      <w:r>
        <w:t>possession</w:t>
      </w:r>
      <w:r>
        <w:rPr>
          <w:spacing w:val="-12"/>
        </w:rPr>
        <w:t xml:space="preserve"> </w:t>
      </w:r>
      <w:r>
        <w:t>of</w:t>
      </w:r>
      <w:r>
        <w:rPr>
          <w:spacing w:val="-9"/>
        </w:rPr>
        <w:t xml:space="preserve"> </w:t>
      </w:r>
      <w:r>
        <w:t>any</w:t>
      </w:r>
      <w:r>
        <w:rPr>
          <w:spacing w:val="-10"/>
        </w:rPr>
        <w:t xml:space="preserve"> </w:t>
      </w:r>
      <w:r>
        <w:t>portion</w:t>
      </w:r>
      <w:r>
        <w:rPr>
          <w:spacing w:val="-10"/>
        </w:rPr>
        <w:t xml:space="preserve"> </w:t>
      </w:r>
      <w:r>
        <w:t>of</w:t>
      </w:r>
      <w:r>
        <w:rPr>
          <w:spacing w:val="-7"/>
        </w:rPr>
        <w:t xml:space="preserve"> </w:t>
      </w:r>
      <w:r>
        <w:t>the</w:t>
      </w:r>
      <w:r>
        <w:rPr>
          <w:spacing w:val="-9"/>
        </w:rPr>
        <w:t xml:space="preserve"> </w:t>
      </w:r>
      <w:r>
        <w:t>Site</w:t>
      </w:r>
      <w:r>
        <w:rPr>
          <w:spacing w:val="-11"/>
        </w:rPr>
        <w:t xml:space="preserve"> </w:t>
      </w:r>
      <w:r>
        <w:t>other</w:t>
      </w:r>
      <w:r>
        <w:rPr>
          <w:spacing w:val="-10"/>
        </w:rPr>
        <w:t xml:space="preserve"> </w:t>
      </w:r>
      <w:r>
        <w:t>than</w:t>
      </w:r>
      <w:r>
        <w:rPr>
          <w:spacing w:val="-9"/>
        </w:rPr>
        <w:t xml:space="preserve"> </w:t>
      </w:r>
      <w:r w:rsidR="004B7BEE">
        <w:t>Seller</w:t>
      </w:r>
      <w:r>
        <w:t xml:space="preserve"> and Landowner.</w:t>
      </w:r>
    </w:p>
    <w:p w14:paraId="51CF0A98" w14:textId="77777777" w:rsidR="009D4E21" w:rsidRDefault="009D4E21">
      <w:pPr>
        <w:pStyle w:val="BodyText"/>
        <w:spacing w:before="12"/>
      </w:pPr>
    </w:p>
    <w:p w14:paraId="0ED65844" w14:textId="1BF5CAF5" w:rsidR="009D4E21" w:rsidRDefault="00C85E7C" w:rsidP="00023052">
      <w:pPr>
        <w:pStyle w:val="ListParagraph"/>
        <w:numPr>
          <w:ilvl w:val="0"/>
          <w:numId w:val="8"/>
        </w:numPr>
        <w:tabs>
          <w:tab w:val="left" w:pos="1601"/>
          <w:tab w:val="left" w:pos="1603"/>
        </w:tabs>
        <w:adjustRightInd/>
        <w:ind w:right="262"/>
        <w:jc w:val="both"/>
      </w:pPr>
      <w:r>
        <w:t>Landowner has not entered into, and will not enter into, any contract, including a sales agreement,</w:t>
      </w:r>
      <w:r>
        <w:rPr>
          <w:spacing w:val="-4"/>
        </w:rPr>
        <w:t xml:space="preserve"> </w:t>
      </w:r>
      <w:r>
        <w:t>lease,</w:t>
      </w:r>
      <w:r>
        <w:rPr>
          <w:spacing w:val="-6"/>
        </w:rPr>
        <w:t xml:space="preserve"> </w:t>
      </w:r>
      <w:r>
        <w:t>or</w:t>
      </w:r>
      <w:r>
        <w:rPr>
          <w:spacing w:val="-3"/>
        </w:rPr>
        <w:t xml:space="preserve"> </w:t>
      </w:r>
      <w:r>
        <w:t>option</w:t>
      </w:r>
      <w:r>
        <w:rPr>
          <w:spacing w:val="-5"/>
        </w:rPr>
        <w:t xml:space="preserve"> </w:t>
      </w:r>
      <w:r>
        <w:t>that</w:t>
      </w:r>
      <w:r>
        <w:rPr>
          <w:spacing w:val="-4"/>
        </w:rPr>
        <w:t xml:space="preserve"> </w:t>
      </w:r>
      <w:r>
        <w:t>may</w:t>
      </w:r>
      <w:r>
        <w:rPr>
          <w:spacing w:val="-6"/>
        </w:rPr>
        <w:t xml:space="preserve"> </w:t>
      </w:r>
      <w:r>
        <w:t>affect</w:t>
      </w:r>
      <w:r>
        <w:rPr>
          <w:spacing w:val="-6"/>
        </w:rPr>
        <w:t xml:space="preserve"> </w:t>
      </w:r>
      <w:r w:rsidR="004B7BEE">
        <w:t>Seller</w:t>
      </w:r>
      <w:r>
        <w:t>'s</w:t>
      </w:r>
      <w:r>
        <w:rPr>
          <w:spacing w:val="-5"/>
        </w:rPr>
        <w:t xml:space="preserve"> </w:t>
      </w:r>
      <w:r>
        <w:t>Site</w:t>
      </w:r>
      <w:r>
        <w:rPr>
          <w:spacing w:val="-5"/>
        </w:rPr>
        <w:t xml:space="preserve"> </w:t>
      </w:r>
      <w:r>
        <w:t>Control</w:t>
      </w:r>
      <w:r>
        <w:rPr>
          <w:spacing w:val="-5"/>
        </w:rPr>
        <w:t xml:space="preserve"> </w:t>
      </w:r>
      <w:r>
        <w:t>during</w:t>
      </w:r>
      <w:r>
        <w:rPr>
          <w:spacing w:val="-7"/>
        </w:rPr>
        <w:t xml:space="preserve"> </w:t>
      </w:r>
      <w:r>
        <w:t>the</w:t>
      </w:r>
      <w:r>
        <w:rPr>
          <w:spacing w:val="-5"/>
        </w:rPr>
        <w:t xml:space="preserve"> </w:t>
      </w:r>
      <w:r>
        <w:t>stated</w:t>
      </w:r>
      <w:r>
        <w:rPr>
          <w:spacing w:val="-7"/>
        </w:rPr>
        <w:t xml:space="preserve"> </w:t>
      </w:r>
      <w:r>
        <w:t>term</w:t>
      </w:r>
      <w:r>
        <w:rPr>
          <w:spacing w:val="-4"/>
        </w:rPr>
        <w:t xml:space="preserve"> </w:t>
      </w:r>
      <w:r>
        <w:t>of the PPA.</w:t>
      </w:r>
    </w:p>
    <w:p w14:paraId="5004E385" w14:textId="77777777" w:rsidR="009D4E21" w:rsidRDefault="009D4E21">
      <w:pPr>
        <w:pStyle w:val="BodyText"/>
        <w:spacing w:before="9"/>
      </w:pPr>
    </w:p>
    <w:p w14:paraId="669955B5" w14:textId="77777777" w:rsidR="009D4E21" w:rsidRDefault="00C85E7C" w:rsidP="00023052">
      <w:pPr>
        <w:pStyle w:val="ListParagraph"/>
        <w:numPr>
          <w:ilvl w:val="0"/>
          <w:numId w:val="8"/>
        </w:numPr>
        <w:tabs>
          <w:tab w:val="left" w:pos="1601"/>
          <w:tab w:val="left" w:pos="1603"/>
        </w:tabs>
        <w:adjustRightInd/>
        <w:ind w:right="257"/>
        <w:jc w:val="both"/>
      </w:pPr>
      <w:r>
        <w:t>The construction, operation or maintenance of the Facility does not violate or breach any agreement</w:t>
      </w:r>
      <w:r>
        <w:rPr>
          <w:spacing w:val="-10"/>
        </w:rPr>
        <w:t xml:space="preserve"> </w:t>
      </w:r>
      <w:r>
        <w:t>entered</w:t>
      </w:r>
      <w:r>
        <w:rPr>
          <w:spacing w:val="-10"/>
        </w:rPr>
        <w:t xml:space="preserve"> </w:t>
      </w:r>
      <w:r>
        <w:t>into</w:t>
      </w:r>
      <w:r>
        <w:rPr>
          <w:spacing w:val="-10"/>
        </w:rPr>
        <w:t xml:space="preserve"> </w:t>
      </w:r>
      <w:r>
        <w:t>by</w:t>
      </w:r>
      <w:r>
        <w:rPr>
          <w:spacing w:val="-9"/>
        </w:rPr>
        <w:t xml:space="preserve"> </w:t>
      </w:r>
      <w:r>
        <w:t>Landowner,</w:t>
      </w:r>
      <w:r>
        <w:rPr>
          <w:spacing w:val="-12"/>
        </w:rPr>
        <w:t xml:space="preserve"> </w:t>
      </w:r>
      <w:r>
        <w:t>including,</w:t>
      </w:r>
      <w:r>
        <w:rPr>
          <w:spacing w:val="-13"/>
        </w:rPr>
        <w:t xml:space="preserve"> </w:t>
      </w:r>
      <w:r>
        <w:t>without</w:t>
      </w:r>
      <w:r>
        <w:rPr>
          <w:spacing w:val="-13"/>
        </w:rPr>
        <w:t xml:space="preserve"> </w:t>
      </w:r>
      <w:r>
        <w:t>limitation,</w:t>
      </w:r>
      <w:r>
        <w:rPr>
          <w:spacing w:val="-13"/>
        </w:rPr>
        <w:t xml:space="preserve"> </w:t>
      </w:r>
      <w:r>
        <w:t>any</w:t>
      </w:r>
      <w:r>
        <w:rPr>
          <w:spacing w:val="-11"/>
        </w:rPr>
        <w:t xml:space="preserve"> </w:t>
      </w:r>
      <w:r>
        <w:t>lease</w:t>
      </w:r>
      <w:r>
        <w:rPr>
          <w:spacing w:val="-10"/>
        </w:rPr>
        <w:t xml:space="preserve"> </w:t>
      </w:r>
      <w:r>
        <w:t>or</w:t>
      </w:r>
      <w:r>
        <w:rPr>
          <w:spacing w:val="-11"/>
        </w:rPr>
        <w:t xml:space="preserve"> </w:t>
      </w:r>
      <w:r>
        <w:t>ground</w:t>
      </w:r>
      <w:r>
        <w:rPr>
          <w:spacing w:val="-11"/>
        </w:rPr>
        <w:t xml:space="preserve"> </w:t>
      </w:r>
      <w:r>
        <w:t>lease (if applicable), or any other recorded or unrecorded agreement affecting the Site.</w:t>
      </w:r>
    </w:p>
    <w:p w14:paraId="2379EC47" w14:textId="77777777" w:rsidR="009D4E21" w:rsidRDefault="009D4E21">
      <w:pPr>
        <w:pStyle w:val="BodyText"/>
        <w:spacing w:before="12"/>
      </w:pPr>
    </w:p>
    <w:p w14:paraId="176A2C5F" w14:textId="77777777" w:rsidR="009D4E21" w:rsidRDefault="00C85E7C" w:rsidP="00023052">
      <w:pPr>
        <w:pStyle w:val="ListParagraph"/>
        <w:numPr>
          <w:ilvl w:val="0"/>
          <w:numId w:val="8"/>
        </w:numPr>
        <w:tabs>
          <w:tab w:val="left" w:pos="1601"/>
          <w:tab w:val="left" w:pos="1603"/>
        </w:tabs>
        <w:adjustRightInd/>
        <w:ind w:right="256"/>
        <w:jc w:val="both"/>
      </w:pPr>
      <w:r>
        <w:t>Landowner grants to GPC a license to enter upon the Site to access, inspect and monitor all portions of the Facility/Interconnection Facilities, as applicable and to install, operate and maintain remote monitoring equipment and communication facilities related to safety, power quality, interconnection requirements and to ensure system reliability. This license will be irrevocable during the term of the PPA.</w:t>
      </w:r>
    </w:p>
    <w:p w14:paraId="5F35046A" w14:textId="77777777" w:rsidR="009D4E21" w:rsidRDefault="009D4E21">
      <w:pPr>
        <w:pStyle w:val="BodyText"/>
        <w:spacing w:before="9"/>
      </w:pPr>
    </w:p>
    <w:p w14:paraId="0FF7306D" w14:textId="77777777" w:rsidR="009D4E21" w:rsidRDefault="00C85E7C">
      <w:pPr>
        <w:pStyle w:val="BodyText"/>
        <w:spacing w:before="1"/>
        <w:ind w:left="155"/>
      </w:pPr>
      <w:r>
        <w:rPr>
          <w:color w:val="000000"/>
          <w:spacing w:val="-2"/>
          <w:highlight w:val="yellow"/>
        </w:rPr>
        <w:t>#LandownerLegalName#</w:t>
      </w:r>
    </w:p>
    <w:p w14:paraId="190977E1" w14:textId="77777777" w:rsidR="009D4E21" w:rsidRDefault="009D4E21">
      <w:pPr>
        <w:pStyle w:val="BodyText"/>
      </w:pPr>
    </w:p>
    <w:p w14:paraId="1B48A1A5" w14:textId="77777777" w:rsidR="009D4E21" w:rsidRDefault="00C85E7C">
      <w:pPr>
        <w:pStyle w:val="BodyText"/>
        <w:ind w:left="155"/>
      </w:pPr>
      <w:r>
        <w:rPr>
          <w:color w:val="000000"/>
          <w:highlight w:val="yellow"/>
        </w:rPr>
        <w:t>#Landowner’s</w:t>
      </w:r>
      <w:r>
        <w:rPr>
          <w:color w:val="000000"/>
          <w:spacing w:val="-7"/>
          <w:highlight w:val="yellow"/>
        </w:rPr>
        <w:t xml:space="preserve"> </w:t>
      </w:r>
      <w:r>
        <w:rPr>
          <w:color w:val="000000"/>
          <w:highlight w:val="yellow"/>
        </w:rPr>
        <w:t>form</w:t>
      </w:r>
      <w:r>
        <w:rPr>
          <w:color w:val="000000"/>
          <w:spacing w:val="-6"/>
          <w:highlight w:val="yellow"/>
        </w:rPr>
        <w:t xml:space="preserve"> </w:t>
      </w:r>
      <w:r>
        <w:rPr>
          <w:color w:val="000000"/>
          <w:highlight w:val="yellow"/>
        </w:rPr>
        <w:t>of</w:t>
      </w:r>
      <w:r>
        <w:rPr>
          <w:color w:val="000000"/>
          <w:spacing w:val="-6"/>
          <w:highlight w:val="yellow"/>
        </w:rPr>
        <w:t xml:space="preserve"> </w:t>
      </w:r>
      <w:r>
        <w:rPr>
          <w:color w:val="000000"/>
          <w:highlight w:val="yellow"/>
        </w:rPr>
        <w:t>entity</w:t>
      </w:r>
      <w:r>
        <w:rPr>
          <w:color w:val="000000"/>
          <w:spacing w:val="-6"/>
          <w:highlight w:val="yellow"/>
        </w:rPr>
        <w:t xml:space="preserve"> </w:t>
      </w:r>
      <w:r>
        <w:rPr>
          <w:color w:val="000000"/>
          <w:highlight w:val="yellow"/>
        </w:rPr>
        <w:t>and</w:t>
      </w:r>
      <w:r>
        <w:rPr>
          <w:color w:val="000000"/>
          <w:spacing w:val="-6"/>
          <w:highlight w:val="yellow"/>
        </w:rPr>
        <w:t xml:space="preserve"> </w:t>
      </w:r>
      <w:r>
        <w:rPr>
          <w:color w:val="000000"/>
          <w:highlight w:val="yellow"/>
        </w:rPr>
        <w:t>state</w:t>
      </w:r>
      <w:r>
        <w:rPr>
          <w:color w:val="000000"/>
          <w:spacing w:val="-7"/>
          <w:highlight w:val="yellow"/>
        </w:rPr>
        <w:t xml:space="preserve"> </w:t>
      </w:r>
      <w:r>
        <w:rPr>
          <w:color w:val="000000"/>
          <w:highlight w:val="yellow"/>
        </w:rPr>
        <w:t>of</w:t>
      </w:r>
      <w:r>
        <w:rPr>
          <w:color w:val="000000"/>
          <w:spacing w:val="-5"/>
          <w:highlight w:val="yellow"/>
        </w:rPr>
        <w:t xml:space="preserve"> </w:t>
      </w:r>
      <w:r>
        <w:rPr>
          <w:color w:val="000000"/>
          <w:highlight w:val="yellow"/>
        </w:rPr>
        <w:t>registration</w:t>
      </w:r>
      <w:r>
        <w:rPr>
          <w:color w:val="000000"/>
          <w:spacing w:val="-7"/>
          <w:highlight w:val="yellow"/>
        </w:rPr>
        <w:t xml:space="preserve"> </w:t>
      </w:r>
      <w:r>
        <w:rPr>
          <w:color w:val="000000"/>
          <w:highlight w:val="yellow"/>
        </w:rPr>
        <w:t>(if</w:t>
      </w:r>
      <w:r>
        <w:rPr>
          <w:color w:val="000000"/>
          <w:spacing w:val="-7"/>
          <w:highlight w:val="yellow"/>
        </w:rPr>
        <w:t xml:space="preserve"> </w:t>
      </w:r>
      <w:r>
        <w:rPr>
          <w:color w:val="000000"/>
          <w:spacing w:val="-2"/>
          <w:highlight w:val="yellow"/>
        </w:rPr>
        <w:t>applicable)</w:t>
      </w:r>
    </w:p>
    <w:p w14:paraId="4C6E058A" w14:textId="77777777" w:rsidR="009D4E21" w:rsidRDefault="009D4E21">
      <w:pPr>
        <w:pStyle w:val="BodyText"/>
        <w:rPr>
          <w:sz w:val="18"/>
        </w:rPr>
      </w:pPr>
    </w:p>
    <w:p w14:paraId="6A99564E" w14:textId="77777777" w:rsidR="009D4E21" w:rsidRDefault="009D4E21">
      <w:pPr>
        <w:pStyle w:val="BodyText"/>
        <w:rPr>
          <w:sz w:val="18"/>
        </w:rPr>
      </w:pPr>
    </w:p>
    <w:p w14:paraId="32F31CCD" w14:textId="77777777" w:rsidR="00FB711A" w:rsidRDefault="00FB711A" w:rsidP="00FB711A">
      <w:pPr>
        <w:pStyle w:val="BodyText"/>
        <w:tabs>
          <w:tab w:val="left" w:pos="4826"/>
        </w:tabs>
        <w:spacing w:before="1"/>
        <w:ind w:left="155"/>
      </w:pPr>
      <w:r w:rsidRPr="002F205C">
        <w:t>By:</w:t>
      </w:r>
      <w:r>
        <w:rPr>
          <w:u w:val="single"/>
        </w:rPr>
        <w:tab/>
      </w:r>
    </w:p>
    <w:p w14:paraId="18AB9498" w14:textId="77777777" w:rsidR="00FB711A" w:rsidRDefault="00FB711A" w:rsidP="00FB711A">
      <w:pPr>
        <w:pStyle w:val="BodyText"/>
        <w:tabs>
          <w:tab w:val="left" w:pos="4848"/>
        </w:tabs>
        <w:spacing w:after="0"/>
        <w:ind w:left="158"/>
      </w:pPr>
      <w:r>
        <w:t xml:space="preserve">Name </w:t>
      </w:r>
    </w:p>
    <w:p w14:paraId="33A4AD9B" w14:textId="60244233" w:rsidR="00FB711A" w:rsidRDefault="00FB711A" w:rsidP="00FB711A">
      <w:pPr>
        <w:pStyle w:val="BodyText"/>
        <w:tabs>
          <w:tab w:val="left" w:pos="4848"/>
        </w:tabs>
        <w:spacing w:after="0"/>
        <w:ind w:left="158"/>
      </w:pPr>
      <w:r>
        <w:t xml:space="preserve">Printed: </w:t>
      </w:r>
      <w:r>
        <w:rPr>
          <w:u w:val="single"/>
        </w:rPr>
        <w:tab/>
        <w:t xml:space="preserve"> </w:t>
      </w:r>
    </w:p>
    <w:p w14:paraId="0108CC13" w14:textId="6E76D311" w:rsidR="00FB711A" w:rsidRDefault="00FB711A" w:rsidP="00FB711A">
      <w:pPr>
        <w:pStyle w:val="BodyText"/>
        <w:tabs>
          <w:tab w:val="left" w:pos="4936"/>
        </w:tabs>
        <w:spacing w:before="120" w:after="120"/>
        <w:ind w:left="158"/>
      </w:pPr>
      <w:r>
        <w:t xml:space="preserve">Title: </w:t>
      </w:r>
      <w:r>
        <w:rPr>
          <w:u w:val="single"/>
        </w:rPr>
        <w:tab/>
      </w:r>
    </w:p>
    <w:p w14:paraId="3E4A42BA" w14:textId="77777777" w:rsidR="00FB711A" w:rsidRDefault="00FB711A" w:rsidP="00FB711A">
      <w:pPr>
        <w:pStyle w:val="BodyText"/>
        <w:tabs>
          <w:tab w:val="left" w:pos="4849"/>
        </w:tabs>
        <w:ind w:left="155"/>
      </w:pPr>
      <w:r>
        <w:t xml:space="preserve">Date: </w:t>
      </w:r>
      <w:r>
        <w:rPr>
          <w:u w:val="single"/>
        </w:rPr>
        <w:tab/>
      </w:r>
    </w:p>
    <w:p w14:paraId="1790D118" w14:textId="77777777" w:rsidR="009D4E21" w:rsidRDefault="009D4E21">
      <w:pPr>
        <w:pStyle w:val="BodyText"/>
        <w:rPr>
          <w:sz w:val="18"/>
        </w:rPr>
      </w:pPr>
    </w:p>
    <w:p w14:paraId="29B248A2" w14:textId="77777777" w:rsidR="009D4E21" w:rsidRDefault="009D4E21" w:rsidP="00004F5B">
      <w:pPr>
        <w:pStyle w:val="BodyText"/>
        <w:spacing w:before="5"/>
        <w:rPr>
          <w:sz w:val="18"/>
        </w:rPr>
      </w:pPr>
    </w:p>
    <w:p w14:paraId="09F4949D" w14:textId="77777777" w:rsidR="00004F5B" w:rsidRDefault="00004F5B" w:rsidP="00004F5B">
      <w:pPr>
        <w:rPr>
          <w:sz w:val="18"/>
        </w:rPr>
        <w:sectPr w:rsidR="00004F5B" w:rsidSect="00FC7ACC">
          <w:pgSz w:w="12240" w:h="15840"/>
          <w:pgMar w:top="1400" w:right="1040" w:bottom="900" w:left="1140" w:header="727" w:footer="719" w:gutter="0"/>
          <w:cols w:space="720"/>
        </w:sectPr>
      </w:pPr>
    </w:p>
    <w:p w14:paraId="24856C89" w14:textId="1D016488" w:rsidR="00004F5B" w:rsidRPr="00497A3F" w:rsidRDefault="00004F5B" w:rsidP="00851AF7">
      <w:pPr>
        <w:pStyle w:val="zGTitleExhibit"/>
      </w:pPr>
      <w:bookmarkStart w:id="139" w:name="_Toc176954762"/>
      <w:r w:rsidRPr="00497A3F">
        <w:lastRenderedPageBreak/>
        <w:t>Exhibit E</w:t>
      </w:r>
      <w:r w:rsidRPr="00497A3F">
        <w:rPr>
          <w:spacing w:val="-3"/>
        </w:rPr>
        <w:t xml:space="preserve"> </w:t>
      </w:r>
      <w:r w:rsidRPr="00497A3F">
        <w:t>–</w:t>
      </w:r>
      <w:r w:rsidRPr="00497A3F">
        <w:rPr>
          <w:spacing w:val="-6"/>
        </w:rPr>
        <w:t xml:space="preserve"> </w:t>
      </w:r>
      <w:r w:rsidRPr="00497A3F">
        <w:t xml:space="preserve">Summary of Fees, Costs, Security, and </w:t>
      </w:r>
      <w:r w:rsidRPr="00497A3F">
        <w:rPr>
          <w:spacing w:val="-2"/>
        </w:rPr>
        <w:t>Deadlines</w:t>
      </w:r>
      <w:bookmarkEnd w:id="139"/>
    </w:p>
    <w:tbl>
      <w:tblPr>
        <w:tblW w:w="105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98"/>
        <w:gridCol w:w="1313"/>
        <w:gridCol w:w="3850"/>
        <w:gridCol w:w="1294"/>
        <w:gridCol w:w="1092"/>
        <w:gridCol w:w="1092"/>
      </w:tblGrid>
      <w:tr w:rsidR="00004F5B" w14:paraId="1285D73A" w14:textId="77777777" w:rsidTr="00D142FC">
        <w:trPr>
          <w:trHeight w:val="690"/>
        </w:trPr>
        <w:tc>
          <w:tcPr>
            <w:tcW w:w="10539" w:type="dxa"/>
            <w:gridSpan w:val="6"/>
            <w:shd w:val="clear" w:color="auto" w:fill="D9D9D9"/>
          </w:tcPr>
          <w:p w14:paraId="46D272AB" w14:textId="67A7F6EC" w:rsidR="00004F5B" w:rsidRDefault="00004F5B">
            <w:pPr>
              <w:pStyle w:val="TableParagraph"/>
              <w:spacing w:before="230"/>
              <w:ind w:left="1"/>
              <w:jc w:val="center"/>
              <w:rPr>
                <w:b/>
                <w:sz w:val="20"/>
              </w:rPr>
            </w:pPr>
            <w:r>
              <w:rPr>
                <w:b/>
                <w:sz w:val="20"/>
              </w:rPr>
              <w:t>Summary</w:t>
            </w:r>
            <w:r>
              <w:rPr>
                <w:b/>
                <w:spacing w:val="-6"/>
                <w:sz w:val="20"/>
              </w:rPr>
              <w:t xml:space="preserve"> </w:t>
            </w:r>
            <w:r>
              <w:rPr>
                <w:b/>
                <w:sz w:val="20"/>
              </w:rPr>
              <w:t>of</w:t>
            </w:r>
            <w:r>
              <w:rPr>
                <w:b/>
                <w:spacing w:val="-5"/>
                <w:sz w:val="20"/>
              </w:rPr>
              <w:t xml:space="preserve"> </w:t>
            </w:r>
            <w:r>
              <w:rPr>
                <w:b/>
                <w:sz w:val="20"/>
              </w:rPr>
              <w:t>Fees,</w:t>
            </w:r>
            <w:r>
              <w:rPr>
                <w:b/>
                <w:spacing w:val="-5"/>
                <w:sz w:val="20"/>
              </w:rPr>
              <w:t xml:space="preserve"> </w:t>
            </w:r>
            <w:r>
              <w:rPr>
                <w:b/>
                <w:sz w:val="20"/>
              </w:rPr>
              <w:t>Costs,</w:t>
            </w:r>
            <w:r>
              <w:rPr>
                <w:b/>
                <w:spacing w:val="-4"/>
                <w:sz w:val="20"/>
              </w:rPr>
              <w:t xml:space="preserve"> </w:t>
            </w:r>
            <w:r>
              <w:rPr>
                <w:b/>
                <w:sz w:val="20"/>
              </w:rPr>
              <w:t>and</w:t>
            </w:r>
            <w:r>
              <w:rPr>
                <w:b/>
                <w:spacing w:val="-5"/>
                <w:sz w:val="20"/>
              </w:rPr>
              <w:t xml:space="preserve"> </w:t>
            </w:r>
            <w:r>
              <w:rPr>
                <w:b/>
                <w:sz w:val="20"/>
              </w:rPr>
              <w:t>Security</w:t>
            </w:r>
            <w:r>
              <w:rPr>
                <w:b/>
                <w:spacing w:val="-6"/>
                <w:sz w:val="20"/>
              </w:rPr>
              <w:t xml:space="preserve"> </w:t>
            </w:r>
            <w:r>
              <w:rPr>
                <w:b/>
                <w:sz w:val="20"/>
              </w:rPr>
              <w:t>for</w:t>
            </w:r>
            <w:r>
              <w:rPr>
                <w:b/>
                <w:spacing w:val="-4"/>
                <w:sz w:val="20"/>
              </w:rPr>
              <w:t xml:space="preserve"> </w:t>
            </w:r>
            <w:r>
              <w:rPr>
                <w:b/>
                <w:sz w:val="20"/>
              </w:rPr>
              <w:t>Bid,</w:t>
            </w:r>
            <w:r>
              <w:rPr>
                <w:b/>
                <w:spacing w:val="-4"/>
                <w:sz w:val="20"/>
              </w:rPr>
              <w:t xml:space="preserve"> </w:t>
            </w:r>
            <w:r>
              <w:rPr>
                <w:b/>
                <w:sz w:val="20"/>
              </w:rPr>
              <w:t>Awarded Contract,</w:t>
            </w:r>
            <w:r>
              <w:rPr>
                <w:b/>
                <w:spacing w:val="-6"/>
                <w:sz w:val="20"/>
              </w:rPr>
              <w:t xml:space="preserve"> </w:t>
            </w:r>
            <w:r>
              <w:rPr>
                <w:b/>
                <w:sz w:val="20"/>
              </w:rPr>
              <w:t>and</w:t>
            </w:r>
            <w:r>
              <w:rPr>
                <w:b/>
                <w:spacing w:val="-5"/>
                <w:sz w:val="20"/>
              </w:rPr>
              <w:t xml:space="preserve"> IA</w:t>
            </w:r>
          </w:p>
        </w:tc>
      </w:tr>
      <w:tr w:rsidR="00004F5B" w14:paraId="38DBF5A9" w14:textId="77777777" w:rsidTr="00D142FC">
        <w:trPr>
          <w:trHeight w:val="412"/>
        </w:trPr>
        <w:tc>
          <w:tcPr>
            <w:tcW w:w="1898" w:type="dxa"/>
            <w:shd w:val="clear" w:color="auto" w:fill="F1F1F1"/>
          </w:tcPr>
          <w:p w14:paraId="339E7C07" w14:textId="77777777" w:rsidR="00004F5B" w:rsidRDefault="00004F5B">
            <w:pPr>
              <w:pStyle w:val="TableParagraph"/>
              <w:spacing w:before="102"/>
              <w:ind w:left="412"/>
              <w:rPr>
                <w:b/>
                <w:sz w:val="18"/>
              </w:rPr>
            </w:pPr>
            <w:r>
              <w:rPr>
                <w:b/>
                <w:spacing w:val="-2"/>
                <w:sz w:val="18"/>
              </w:rPr>
              <w:t>Fee/Security</w:t>
            </w:r>
          </w:p>
        </w:tc>
        <w:tc>
          <w:tcPr>
            <w:tcW w:w="1313" w:type="dxa"/>
            <w:shd w:val="clear" w:color="auto" w:fill="F1F1F1"/>
          </w:tcPr>
          <w:p w14:paraId="6208D59C" w14:textId="77777777" w:rsidR="00004F5B" w:rsidRDefault="00004F5B">
            <w:pPr>
              <w:pStyle w:val="TableParagraph"/>
              <w:spacing w:before="102"/>
              <w:ind w:left="17"/>
              <w:jc w:val="center"/>
              <w:rPr>
                <w:b/>
                <w:sz w:val="18"/>
              </w:rPr>
            </w:pPr>
            <w:r>
              <w:rPr>
                <w:b/>
                <w:sz w:val="18"/>
              </w:rPr>
              <w:t>Due</w:t>
            </w:r>
            <w:r>
              <w:rPr>
                <w:b/>
                <w:spacing w:val="-6"/>
                <w:sz w:val="18"/>
              </w:rPr>
              <w:t xml:space="preserve"> </w:t>
            </w:r>
            <w:r>
              <w:rPr>
                <w:b/>
                <w:spacing w:val="-2"/>
                <w:sz w:val="18"/>
              </w:rPr>
              <w:t>Under</w:t>
            </w:r>
          </w:p>
        </w:tc>
        <w:tc>
          <w:tcPr>
            <w:tcW w:w="3850" w:type="dxa"/>
            <w:shd w:val="clear" w:color="auto" w:fill="F1F1F1"/>
          </w:tcPr>
          <w:p w14:paraId="07F79CF0" w14:textId="77777777" w:rsidR="00004F5B" w:rsidRDefault="00004F5B">
            <w:pPr>
              <w:pStyle w:val="TableParagraph"/>
              <w:spacing w:before="102"/>
              <w:ind w:left="76" w:right="66"/>
              <w:jc w:val="center"/>
              <w:rPr>
                <w:b/>
                <w:sz w:val="18"/>
              </w:rPr>
            </w:pPr>
            <w:r>
              <w:rPr>
                <w:b/>
                <w:spacing w:val="-2"/>
                <w:sz w:val="18"/>
              </w:rPr>
              <w:t>Amount</w:t>
            </w:r>
          </w:p>
        </w:tc>
        <w:tc>
          <w:tcPr>
            <w:tcW w:w="1294" w:type="dxa"/>
            <w:shd w:val="clear" w:color="auto" w:fill="F1F1F1"/>
          </w:tcPr>
          <w:p w14:paraId="414C5FCE" w14:textId="77777777" w:rsidR="00004F5B" w:rsidRDefault="00004F5B">
            <w:pPr>
              <w:pStyle w:val="TableParagraph"/>
              <w:spacing w:before="102"/>
              <w:ind w:left="7"/>
              <w:jc w:val="center"/>
              <w:rPr>
                <w:b/>
                <w:sz w:val="18"/>
              </w:rPr>
            </w:pPr>
            <w:r>
              <w:rPr>
                <w:b/>
                <w:spacing w:val="-2"/>
                <w:sz w:val="18"/>
              </w:rPr>
              <w:t>Required</w:t>
            </w:r>
          </w:p>
        </w:tc>
        <w:tc>
          <w:tcPr>
            <w:tcW w:w="1092" w:type="dxa"/>
            <w:shd w:val="clear" w:color="auto" w:fill="F1F1F1"/>
          </w:tcPr>
          <w:p w14:paraId="2A0439A7" w14:textId="77777777" w:rsidR="00004F5B" w:rsidRDefault="00004F5B">
            <w:pPr>
              <w:pStyle w:val="TableParagraph"/>
              <w:spacing w:line="206" w:lineRule="exact"/>
              <w:ind w:left="156" w:firstLine="74"/>
              <w:rPr>
                <w:b/>
                <w:sz w:val="18"/>
              </w:rPr>
            </w:pPr>
            <w:r>
              <w:rPr>
                <w:b/>
                <w:sz w:val="18"/>
              </w:rPr>
              <w:t xml:space="preserve">May Be </w:t>
            </w:r>
            <w:r>
              <w:rPr>
                <w:b/>
                <w:spacing w:val="-2"/>
                <w:sz w:val="18"/>
              </w:rPr>
              <w:t>Required</w:t>
            </w:r>
          </w:p>
        </w:tc>
        <w:tc>
          <w:tcPr>
            <w:tcW w:w="1092" w:type="dxa"/>
            <w:shd w:val="clear" w:color="auto" w:fill="F1F1F1"/>
          </w:tcPr>
          <w:p w14:paraId="7F249102" w14:textId="77777777" w:rsidR="00004F5B" w:rsidRDefault="00004F5B">
            <w:pPr>
              <w:pStyle w:val="TableParagraph"/>
              <w:spacing w:line="206" w:lineRule="exact"/>
              <w:ind w:left="1"/>
              <w:jc w:val="center"/>
              <w:rPr>
                <w:b/>
                <w:sz w:val="18"/>
              </w:rPr>
            </w:pPr>
            <w:r>
              <w:rPr>
                <w:b/>
                <w:sz w:val="18"/>
              </w:rPr>
              <w:t>Paid to IE</w:t>
            </w:r>
          </w:p>
        </w:tc>
      </w:tr>
      <w:tr w:rsidR="00004F5B" w14:paraId="3112C9D8" w14:textId="77777777" w:rsidTr="00D142FC">
        <w:trPr>
          <w:trHeight w:val="690"/>
        </w:trPr>
        <w:tc>
          <w:tcPr>
            <w:tcW w:w="1898" w:type="dxa"/>
          </w:tcPr>
          <w:p w14:paraId="696C18A7" w14:textId="77777777" w:rsidR="00004F5B" w:rsidRDefault="00004F5B">
            <w:pPr>
              <w:pStyle w:val="TableParagraph"/>
              <w:spacing w:before="230"/>
              <w:ind w:left="107"/>
              <w:rPr>
                <w:b/>
                <w:sz w:val="20"/>
              </w:rPr>
            </w:pPr>
            <w:r>
              <w:rPr>
                <w:b/>
                <w:sz w:val="20"/>
              </w:rPr>
              <w:t>Bid</w:t>
            </w:r>
            <w:r>
              <w:rPr>
                <w:b/>
                <w:spacing w:val="-4"/>
                <w:sz w:val="20"/>
              </w:rPr>
              <w:t xml:space="preserve"> </w:t>
            </w:r>
            <w:r>
              <w:rPr>
                <w:b/>
                <w:spacing w:val="-5"/>
                <w:sz w:val="20"/>
              </w:rPr>
              <w:t>Fee</w:t>
            </w:r>
          </w:p>
        </w:tc>
        <w:tc>
          <w:tcPr>
            <w:tcW w:w="1313" w:type="dxa"/>
          </w:tcPr>
          <w:p w14:paraId="72FAAAB6" w14:textId="31B8A6E2" w:rsidR="00004F5B" w:rsidRDefault="00004F5B">
            <w:pPr>
              <w:pStyle w:val="TableParagraph"/>
              <w:spacing w:before="230"/>
              <w:ind w:left="17" w:right="8"/>
              <w:jc w:val="center"/>
              <w:rPr>
                <w:sz w:val="20"/>
              </w:rPr>
            </w:pPr>
            <w:r>
              <w:rPr>
                <w:spacing w:val="-5"/>
                <w:sz w:val="20"/>
              </w:rPr>
              <w:t>RFP</w:t>
            </w:r>
          </w:p>
        </w:tc>
        <w:tc>
          <w:tcPr>
            <w:tcW w:w="3850" w:type="dxa"/>
          </w:tcPr>
          <w:p w14:paraId="1574057A" w14:textId="77777777" w:rsidR="00004F5B" w:rsidRDefault="00004F5B">
            <w:pPr>
              <w:pStyle w:val="TableParagraph"/>
              <w:spacing w:before="230"/>
              <w:ind w:left="74" w:right="66"/>
              <w:jc w:val="center"/>
              <w:rPr>
                <w:sz w:val="20"/>
              </w:rPr>
            </w:pPr>
            <w:r>
              <w:rPr>
                <w:spacing w:val="-4"/>
                <w:sz w:val="20"/>
              </w:rPr>
              <w:t>$4/kW</w:t>
            </w:r>
          </w:p>
        </w:tc>
        <w:tc>
          <w:tcPr>
            <w:tcW w:w="1294" w:type="dxa"/>
          </w:tcPr>
          <w:p w14:paraId="1F02C874" w14:textId="77777777" w:rsidR="00004F5B" w:rsidRDefault="00004F5B">
            <w:pPr>
              <w:pStyle w:val="TableParagraph"/>
              <w:spacing w:before="230"/>
              <w:ind w:left="7" w:right="1"/>
              <w:jc w:val="center"/>
              <w:rPr>
                <w:sz w:val="20"/>
              </w:rPr>
            </w:pPr>
            <w:r>
              <w:rPr>
                <w:spacing w:val="-10"/>
                <w:sz w:val="20"/>
              </w:rPr>
              <w:t>X</w:t>
            </w:r>
          </w:p>
        </w:tc>
        <w:tc>
          <w:tcPr>
            <w:tcW w:w="1092" w:type="dxa"/>
          </w:tcPr>
          <w:p w14:paraId="48D0C748" w14:textId="77777777" w:rsidR="00004F5B" w:rsidRDefault="00004F5B">
            <w:pPr>
              <w:pStyle w:val="TableParagraph"/>
              <w:rPr>
                <w:rFonts w:ascii="Times New Roman"/>
                <w:sz w:val="18"/>
              </w:rPr>
            </w:pPr>
          </w:p>
        </w:tc>
        <w:tc>
          <w:tcPr>
            <w:tcW w:w="1092" w:type="dxa"/>
          </w:tcPr>
          <w:p w14:paraId="0C79F764" w14:textId="77777777" w:rsidR="00004F5B" w:rsidRDefault="00004F5B">
            <w:pPr>
              <w:pStyle w:val="TableParagraph"/>
              <w:jc w:val="center"/>
              <w:rPr>
                <w:rFonts w:ascii="Times New Roman"/>
                <w:sz w:val="18"/>
              </w:rPr>
            </w:pPr>
          </w:p>
          <w:p w14:paraId="3E146FD3" w14:textId="77777777" w:rsidR="00004F5B" w:rsidRDefault="00004F5B">
            <w:pPr>
              <w:pStyle w:val="TableParagraph"/>
              <w:jc w:val="center"/>
              <w:rPr>
                <w:rFonts w:ascii="Times New Roman"/>
                <w:sz w:val="18"/>
              </w:rPr>
            </w:pPr>
            <w:r>
              <w:rPr>
                <w:sz w:val="20"/>
                <w:szCs w:val="24"/>
              </w:rPr>
              <w:t>X</w:t>
            </w:r>
          </w:p>
        </w:tc>
      </w:tr>
      <w:tr w:rsidR="00004F5B" w14:paraId="0F614F1E" w14:textId="77777777" w:rsidTr="00D142FC">
        <w:trPr>
          <w:trHeight w:val="690"/>
        </w:trPr>
        <w:tc>
          <w:tcPr>
            <w:tcW w:w="1898" w:type="dxa"/>
          </w:tcPr>
          <w:p w14:paraId="38D6354B" w14:textId="77777777" w:rsidR="00004F5B" w:rsidRDefault="00004F5B">
            <w:pPr>
              <w:pStyle w:val="TableParagraph"/>
              <w:spacing w:before="230"/>
              <w:ind w:left="107"/>
              <w:rPr>
                <w:b/>
                <w:sz w:val="20"/>
              </w:rPr>
            </w:pPr>
            <w:r>
              <w:rPr>
                <w:b/>
                <w:sz w:val="20"/>
              </w:rPr>
              <w:t>Winner’s</w:t>
            </w:r>
            <w:r>
              <w:rPr>
                <w:b/>
                <w:spacing w:val="-12"/>
                <w:sz w:val="20"/>
              </w:rPr>
              <w:t xml:space="preserve"> </w:t>
            </w:r>
            <w:r>
              <w:rPr>
                <w:b/>
                <w:spacing w:val="-5"/>
                <w:sz w:val="20"/>
              </w:rPr>
              <w:t>Fee</w:t>
            </w:r>
          </w:p>
        </w:tc>
        <w:tc>
          <w:tcPr>
            <w:tcW w:w="1313" w:type="dxa"/>
          </w:tcPr>
          <w:p w14:paraId="0CC73F36" w14:textId="73E1D8B3" w:rsidR="00004F5B" w:rsidRDefault="00004F5B">
            <w:pPr>
              <w:pStyle w:val="TableParagraph"/>
              <w:spacing w:before="230"/>
              <w:ind w:left="17" w:right="8"/>
              <w:jc w:val="center"/>
              <w:rPr>
                <w:sz w:val="20"/>
              </w:rPr>
            </w:pPr>
            <w:r>
              <w:rPr>
                <w:spacing w:val="-5"/>
                <w:sz w:val="20"/>
              </w:rPr>
              <w:t>RFP</w:t>
            </w:r>
          </w:p>
        </w:tc>
        <w:tc>
          <w:tcPr>
            <w:tcW w:w="3850" w:type="dxa"/>
          </w:tcPr>
          <w:p w14:paraId="52D0C099" w14:textId="77777777" w:rsidR="00004F5B" w:rsidRDefault="00004F5B">
            <w:pPr>
              <w:pStyle w:val="TableParagraph"/>
              <w:spacing w:before="230"/>
              <w:ind w:left="72" w:right="66"/>
              <w:jc w:val="center"/>
              <w:rPr>
                <w:sz w:val="20"/>
              </w:rPr>
            </w:pPr>
            <w:r>
              <w:rPr>
                <w:spacing w:val="-2"/>
                <w:sz w:val="20"/>
              </w:rPr>
              <w:t>$10/kW</w:t>
            </w:r>
          </w:p>
        </w:tc>
        <w:tc>
          <w:tcPr>
            <w:tcW w:w="1294" w:type="dxa"/>
          </w:tcPr>
          <w:p w14:paraId="2D79A073" w14:textId="77777777" w:rsidR="00004F5B" w:rsidRDefault="00004F5B">
            <w:pPr>
              <w:pStyle w:val="TableParagraph"/>
              <w:spacing w:before="230"/>
              <w:ind w:left="7" w:right="1"/>
              <w:jc w:val="center"/>
              <w:rPr>
                <w:sz w:val="20"/>
              </w:rPr>
            </w:pPr>
            <w:r>
              <w:rPr>
                <w:spacing w:val="-10"/>
                <w:sz w:val="20"/>
              </w:rPr>
              <w:t>X</w:t>
            </w:r>
          </w:p>
        </w:tc>
        <w:tc>
          <w:tcPr>
            <w:tcW w:w="1092" w:type="dxa"/>
          </w:tcPr>
          <w:p w14:paraId="2E0D20B6" w14:textId="77777777" w:rsidR="00004F5B" w:rsidRDefault="00004F5B">
            <w:pPr>
              <w:pStyle w:val="TableParagraph"/>
              <w:rPr>
                <w:rFonts w:ascii="Times New Roman"/>
                <w:sz w:val="18"/>
              </w:rPr>
            </w:pPr>
          </w:p>
        </w:tc>
        <w:tc>
          <w:tcPr>
            <w:tcW w:w="1092" w:type="dxa"/>
          </w:tcPr>
          <w:p w14:paraId="48ACC427" w14:textId="77777777" w:rsidR="00004F5B" w:rsidRDefault="00004F5B">
            <w:pPr>
              <w:pStyle w:val="TableParagraph"/>
              <w:rPr>
                <w:rFonts w:ascii="Times New Roman"/>
                <w:sz w:val="18"/>
              </w:rPr>
            </w:pPr>
          </w:p>
          <w:p w14:paraId="26EDE46F" w14:textId="597A7FE2" w:rsidR="00004F5B" w:rsidRDefault="00004F5B">
            <w:pPr>
              <w:pStyle w:val="TableParagraph"/>
              <w:jc w:val="center"/>
              <w:rPr>
                <w:rFonts w:ascii="Times New Roman"/>
                <w:sz w:val="18"/>
              </w:rPr>
            </w:pPr>
            <w:r>
              <w:rPr>
                <w:sz w:val="20"/>
                <w:szCs w:val="24"/>
              </w:rPr>
              <w:t>X</w:t>
            </w:r>
          </w:p>
        </w:tc>
      </w:tr>
      <w:tr w:rsidR="00004F5B" w14:paraId="04C62BFB" w14:textId="77777777" w:rsidTr="00D142FC">
        <w:trPr>
          <w:trHeight w:val="919"/>
        </w:trPr>
        <w:tc>
          <w:tcPr>
            <w:tcW w:w="1898" w:type="dxa"/>
          </w:tcPr>
          <w:p w14:paraId="2324EEBE" w14:textId="77777777" w:rsidR="00004F5B" w:rsidRDefault="00004F5B">
            <w:pPr>
              <w:pStyle w:val="TableParagraph"/>
              <w:spacing w:before="228"/>
              <w:ind w:left="107"/>
              <w:rPr>
                <w:b/>
                <w:sz w:val="20"/>
              </w:rPr>
            </w:pPr>
            <w:r>
              <w:rPr>
                <w:b/>
                <w:spacing w:val="-2"/>
                <w:sz w:val="20"/>
              </w:rPr>
              <w:t xml:space="preserve">Interconnection </w:t>
            </w:r>
            <w:r>
              <w:rPr>
                <w:b/>
                <w:sz w:val="20"/>
              </w:rPr>
              <w:t>Study Fee</w:t>
            </w:r>
          </w:p>
        </w:tc>
        <w:tc>
          <w:tcPr>
            <w:tcW w:w="1313" w:type="dxa"/>
          </w:tcPr>
          <w:p w14:paraId="5AE7B561" w14:textId="77777777" w:rsidR="00004F5B" w:rsidRDefault="00004F5B">
            <w:pPr>
              <w:pStyle w:val="TableParagraph"/>
              <w:spacing w:before="113"/>
              <w:rPr>
                <w:b/>
                <w:sz w:val="20"/>
              </w:rPr>
            </w:pPr>
          </w:p>
          <w:p w14:paraId="06263996" w14:textId="556FF198" w:rsidR="00004F5B" w:rsidRDefault="00004F5B">
            <w:pPr>
              <w:pStyle w:val="TableParagraph"/>
              <w:ind w:left="17" w:right="8"/>
              <w:jc w:val="center"/>
              <w:rPr>
                <w:sz w:val="20"/>
              </w:rPr>
            </w:pPr>
            <w:r>
              <w:rPr>
                <w:spacing w:val="-5"/>
                <w:sz w:val="20"/>
              </w:rPr>
              <w:t>RFP</w:t>
            </w:r>
          </w:p>
        </w:tc>
        <w:tc>
          <w:tcPr>
            <w:tcW w:w="3850" w:type="dxa"/>
          </w:tcPr>
          <w:p w14:paraId="037BDFD3" w14:textId="77777777" w:rsidR="00004F5B" w:rsidRDefault="00004F5B">
            <w:pPr>
              <w:pStyle w:val="TableParagraph"/>
              <w:spacing w:before="113"/>
              <w:rPr>
                <w:b/>
                <w:sz w:val="20"/>
              </w:rPr>
            </w:pPr>
          </w:p>
          <w:p w14:paraId="42465B33" w14:textId="77777777" w:rsidR="00004F5B" w:rsidRDefault="00004F5B">
            <w:pPr>
              <w:pStyle w:val="TableParagraph"/>
              <w:ind w:left="71" w:right="66"/>
              <w:jc w:val="center"/>
              <w:rPr>
                <w:sz w:val="20"/>
              </w:rPr>
            </w:pPr>
            <w:r>
              <w:rPr>
                <w:spacing w:val="-2"/>
                <w:sz w:val="20"/>
              </w:rPr>
              <w:t>$10,000</w:t>
            </w:r>
          </w:p>
        </w:tc>
        <w:tc>
          <w:tcPr>
            <w:tcW w:w="1294" w:type="dxa"/>
          </w:tcPr>
          <w:p w14:paraId="20257A30" w14:textId="77777777" w:rsidR="00004F5B" w:rsidRDefault="00004F5B">
            <w:pPr>
              <w:pStyle w:val="TableParagraph"/>
              <w:spacing w:before="113"/>
              <w:rPr>
                <w:b/>
                <w:sz w:val="20"/>
              </w:rPr>
            </w:pPr>
          </w:p>
          <w:p w14:paraId="58CD41ED" w14:textId="77777777" w:rsidR="00004F5B" w:rsidRDefault="00004F5B">
            <w:pPr>
              <w:pStyle w:val="TableParagraph"/>
              <w:ind w:left="7" w:right="1"/>
              <w:jc w:val="center"/>
              <w:rPr>
                <w:sz w:val="20"/>
              </w:rPr>
            </w:pPr>
            <w:r>
              <w:rPr>
                <w:spacing w:val="-10"/>
                <w:sz w:val="20"/>
              </w:rPr>
              <w:t>X</w:t>
            </w:r>
          </w:p>
        </w:tc>
        <w:tc>
          <w:tcPr>
            <w:tcW w:w="1092" w:type="dxa"/>
          </w:tcPr>
          <w:p w14:paraId="55670DAB" w14:textId="77777777" w:rsidR="00004F5B" w:rsidRDefault="00004F5B">
            <w:pPr>
              <w:pStyle w:val="TableParagraph"/>
              <w:rPr>
                <w:rFonts w:ascii="Times New Roman"/>
                <w:sz w:val="18"/>
              </w:rPr>
            </w:pPr>
          </w:p>
        </w:tc>
        <w:tc>
          <w:tcPr>
            <w:tcW w:w="1092" w:type="dxa"/>
          </w:tcPr>
          <w:p w14:paraId="6D843A87" w14:textId="77777777" w:rsidR="00004F5B" w:rsidRDefault="00004F5B">
            <w:pPr>
              <w:pStyle w:val="TableParagraph"/>
              <w:rPr>
                <w:rFonts w:ascii="Times New Roman"/>
                <w:sz w:val="18"/>
              </w:rPr>
            </w:pPr>
          </w:p>
        </w:tc>
      </w:tr>
      <w:tr w:rsidR="00004F5B" w14:paraId="15B83F9C" w14:textId="77777777" w:rsidTr="00D142FC">
        <w:trPr>
          <w:trHeight w:val="1610"/>
        </w:trPr>
        <w:tc>
          <w:tcPr>
            <w:tcW w:w="1898" w:type="dxa"/>
          </w:tcPr>
          <w:p w14:paraId="4191F50E" w14:textId="77777777" w:rsidR="00004F5B" w:rsidRDefault="00004F5B">
            <w:pPr>
              <w:pStyle w:val="TableParagraph"/>
              <w:spacing w:before="230"/>
              <w:ind w:left="107" w:right="90"/>
              <w:rPr>
                <w:b/>
                <w:sz w:val="20"/>
              </w:rPr>
            </w:pPr>
            <w:r>
              <w:rPr>
                <w:b/>
                <w:sz w:val="20"/>
              </w:rPr>
              <w:t xml:space="preserve">POI Change Resulting in a </w:t>
            </w:r>
            <w:r>
              <w:rPr>
                <w:b/>
                <w:spacing w:val="-4"/>
                <w:sz w:val="20"/>
              </w:rPr>
              <w:t xml:space="preserve">New </w:t>
            </w:r>
            <w:r>
              <w:rPr>
                <w:b/>
                <w:spacing w:val="-2"/>
                <w:sz w:val="20"/>
              </w:rPr>
              <w:t>Interconnection Study</w:t>
            </w:r>
          </w:p>
        </w:tc>
        <w:tc>
          <w:tcPr>
            <w:tcW w:w="1313" w:type="dxa"/>
          </w:tcPr>
          <w:p w14:paraId="1772EEC2" w14:textId="77777777" w:rsidR="00004F5B" w:rsidRDefault="00004F5B">
            <w:pPr>
              <w:pStyle w:val="TableParagraph"/>
              <w:rPr>
                <w:b/>
                <w:sz w:val="20"/>
              </w:rPr>
            </w:pPr>
          </w:p>
          <w:p w14:paraId="2F3E45B2" w14:textId="77777777" w:rsidR="00004F5B" w:rsidRDefault="00004F5B">
            <w:pPr>
              <w:pStyle w:val="TableParagraph"/>
              <w:rPr>
                <w:b/>
                <w:sz w:val="20"/>
              </w:rPr>
            </w:pPr>
          </w:p>
          <w:p w14:paraId="03048081" w14:textId="77777777" w:rsidR="00004F5B" w:rsidRDefault="00004F5B">
            <w:pPr>
              <w:pStyle w:val="TableParagraph"/>
              <w:rPr>
                <w:b/>
                <w:sz w:val="20"/>
              </w:rPr>
            </w:pPr>
          </w:p>
          <w:p w14:paraId="5EC2893D" w14:textId="4D57651F" w:rsidR="00004F5B" w:rsidRDefault="00004F5B">
            <w:pPr>
              <w:pStyle w:val="TableParagraph"/>
              <w:ind w:left="17" w:right="8"/>
              <w:jc w:val="center"/>
              <w:rPr>
                <w:sz w:val="20"/>
              </w:rPr>
            </w:pPr>
            <w:r>
              <w:rPr>
                <w:spacing w:val="-5"/>
                <w:sz w:val="20"/>
              </w:rPr>
              <w:t>RFP</w:t>
            </w:r>
          </w:p>
        </w:tc>
        <w:tc>
          <w:tcPr>
            <w:tcW w:w="3850" w:type="dxa"/>
          </w:tcPr>
          <w:p w14:paraId="6817C1BA" w14:textId="77777777" w:rsidR="00004F5B" w:rsidRDefault="00004F5B">
            <w:pPr>
              <w:pStyle w:val="TableParagraph"/>
              <w:rPr>
                <w:b/>
                <w:sz w:val="20"/>
              </w:rPr>
            </w:pPr>
          </w:p>
          <w:p w14:paraId="726FE1DF" w14:textId="77777777" w:rsidR="00004F5B" w:rsidRDefault="00004F5B">
            <w:pPr>
              <w:pStyle w:val="TableParagraph"/>
              <w:rPr>
                <w:b/>
                <w:sz w:val="20"/>
              </w:rPr>
            </w:pPr>
          </w:p>
          <w:p w14:paraId="49391807" w14:textId="77777777" w:rsidR="00004F5B" w:rsidRDefault="00004F5B">
            <w:pPr>
              <w:pStyle w:val="TableParagraph"/>
              <w:rPr>
                <w:b/>
                <w:sz w:val="20"/>
              </w:rPr>
            </w:pPr>
          </w:p>
          <w:p w14:paraId="2E5BB3AA" w14:textId="77777777" w:rsidR="00004F5B" w:rsidRDefault="00004F5B">
            <w:pPr>
              <w:pStyle w:val="TableParagraph"/>
              <w:ind w:left="71" w:right="66"/>
              <w:jc w:val="center"/>
              <w:rPr>
                <w:sz w:val="20"/>
              </w:rPr>
            </w:pPr>
            <w:r>
              <w:rPr>
                <w:sz w:val="20"/>
              </w:rPr>
              <w:t>Up</w:t>
            </w:r>
            <w:r>
              <w:rPr>
                <w:spacing w:val="-5"/>
                <w:sz w:val="20"/>
              </w:rPr>
              <w:t xml:space="preserve"> </w:t>
            </w:r>
            <w:r>
              <w:rPr>
                <w:sz w:val="20"/>
              </w:rPr>
              <w:t>to</w:t>
            </w:r>
            <w:r>
              <w:rPr>
                <w:spacing w:val="-2"/>
                <w:sz w:val="20"/>
              </w:rPr>
              <w:t xml:space="preserve"> $8,800</w:t>
            </w:r>
          </w:p>
        </w:tc>
        <w:tc>
          <w:tcPr>
            <w:tcW w:w="1294" w:type="dxa"/>
          </w:tcPr>
          <w:p w14:paraId="0F08428C" w14:textId="77777777" w:rsidR="00004F5B" w:rsidRDefault="00004F5B">
            <w:pPr>
              <w:pStyle w:val="TableParagraph"/>
              <w:rPr>
                <w:rFonts w:ascii="Times New Roman"/>
                <w:sz w:val="18"/>
              </w:rPr>
            </w:pPr>
          </w:p>
        </w:tc>
        <w:tc>
          <w:tcPr>
            <w:tcW w:w="1092" w:type="dxa"/>
          </w:tcPr>
          <w:p w14:paraId="4AEDBAC4" w14:textId="77777777" w:rsidR="00004F5B" w:rsidRDefault="00004F5B">
            <w:pPr>
              <w:pStyle w:val="TableParagraph"/>
              <w:rPr>
                <w:b/>
                <w:sz w:val="20"/>
              </w:rPr>
            </w:pPr>
          </w:p>
          <w:p w14:paraId="1D22DD1A" w14:textId="77777777" w:rsidR="00004F5B" w:rsidRDefault="00004F5B">
            <w:pPr>
              <w:pStyle w:val="TableParagraph"/>
              <w:rPr>
                <w:b/>
                <w:sz w:val="20"/>
              </w:rPr>
            </w:pPr>
          </w:p>
          <w:p w14:paraId="5D88F780" w14:textId="77777777" w:rsidR="00004F5B" w:rsidRDefault="00004F5B">
            <w:pPr>
              <w:pStyle w:val="TableParagraph"/>
              <w:rPr>
                <w:b/>
                <w:sz w:val="20"/>
              </w:rPr>
            </w:pPr>
          </w:p>
          <w:p w14:paraId="6A8BC728" w14:textId="77777777" w:rsidR="00004F5B" w:rsidRDefault="00004F5B">
            <w:pPr>
              <w:pStyle w:val="TableParagraph"/>
              <w:ind w:left="7"/>
              <w:jc w:val="center"/>
              <w:rPr>
                <w:sz w:val="20"/>
              </w:rPr>
            </w:pPr>
            <w:r>
              <w:rPr>
                <w:spacing w:val="-10"/>
                <w:sz w:val="20"/>
              </w:rPr>
              <w:t>X</w:t>
            </w:r>
          </w:p>
        </w:tc>
        <w:tc>
          <w:tcPr>
            <w:tcW w:w="1092" w:type="dxa"/>
          </w:tcPr>
          <w:p w14:paraId="0F644BAF" w14:textId="77777777" w:rsidR="00004F5B" w:rsidRDefault="00004F5B">
            <w:pPr>
              <w:pStyle w:val="TableParagraph"/>
              <w:rPr>
                <w:b/>
                <w:sz w:val="20"/>
              </w:rPr>
            </w:pPr>
          </w:p>
        </w:tc>
      </w:tr>
      <w:tr w:rsidR="008E197D" w14:paraId="4C2D81B9" w14:textId="77777777" w:rsidTr="00D142FC">
        <w:trPr>
          <w:trHeight w:val="885"/>
        </w:trPr>
        <w:tc>
          <w:tcPr>
            <w:tcW w:w="1898" w:type="dxa"/>
            <w:vMerge w:val="restart"/>
          </w:tcPr>
          <w:p w14:paraId="586CFEA4" w14:textId="77777777" w:rsidR="008E197D" w:rsidRDefault="008E197D">
            <w:pPr>
              <w:pStyle w:val="TableParagraph"/>
              <w:spacing w:before="115"/>
              <w:rPr>
                <w:b/>
                <w:sz w:val="20"/>
              </w:rPr>
            </w:pPr>
          </w:p>
          <w:p w14:paraId="6871B18B" w14:textId="77777777" w:rsidR="008E197D" w:rsidRDefault="008E197D">
            <w:pPr>
              <w:pStyle w:val="TableParagraph"/>
              <w:ind w:left="107"/>
              <w:rPr>
                <w:b/>
                <w:sz w:val="20"/>
              </w:rPr>
            </w:pPr>
            <w:r>
              <w:rPr>
                <w:b/>
                <w:spacing w:val="-2"/>
                <w:sz w:val="20"/>
              </w:rPr>
              <w:t>Performance Security</w:t>
            </w:r>
          </w:p>
        </w:tc>
        <w:tc>
          <w:tcPr>
            <w:tcW w:w="1313" w:type="dxa"/>
            <w:vMerge w:val="restart"/>
          </w:tcPr>
          <w:p w14:paraId="6CB504C6" w14:textId="77777777" w:rsidR="008E197D" w:rsidRDefault="008E197D">
            <w:pPr>
              <w:pStyle w:val="TableParagraph"/>
              <w:rPr>
                <w:b/>
                <w:sz w:val="20"/>
              </w:rPr>
            </w:pPr>
          </w:p>
          <w:p w14:paraId="7785139E" w14:textId="77777777" w:rsidR="008E197D" w:rsidRDefault="008E197D">
            <w:pPr>
              <w:pStyle w:val="TableParagraph"/>
              <w:rPr>
                <w:b/>
                <w:sz w:val="20"/>
              </w:rPr>
            </w:pPr>
          </w:p>
          <w:p w14:paraId="474E7F9F" w14:textId="62531474" w:rsidR="008E197D" w:rsidRDefault="008E197D">
            <w:pPr>
              <w:pStyle w:val="TableParagraph"/>
              <w:ind w:left="17" w:right="4"/>
              <w:jc w:val="center"/>
              <w:rPr>
                <w:sz w:val="20"/>
              </w:rPr>
            </w:pPr>
            <w:r>
              <w:rPr>
                <w:spacing w:val="-5"/>
                <w:sz w:val="20"/>
              </w:rPr>
              <w:t>Awarded Contract</w:t>
            </w:r>
          </w:p>
        </w:tc>
        <w:tc>
          <w:tcPr>
            <w:tcW w:w="3850" w:type="dxa"/>
            <w:tcBorders>
              <w:bottom w:val="single" w:sz="4" w:space="0" w:color="auto"/>
            </w:tcBorders>
          </w:tcPr>
          <w:p w14:paraId="09CB8C87" w14:textId="77777777" w:rsidR="000426C7" w:rsidRPr="00D142FC" w:rsidRDefault="000426C7" w:rsidP="007912FF">
            <w:pPr>
              <w:pStyle w:val="TableParagraph"/>
              <w:spacing w:before="120" w:after="120"/>
              <w:ind w:left="115" w:right="101"/>
              <w:jc w:val="both"/>
              <w:rPr>
                <w:sz w:val="20"/>
              </w:rPr>
            </w:pPr>
            <w:r w:rsidRPr="00D142FC">
              <w:rPr>
                <w:sz w:val="20"/>
              </w:rPr>
              <w:t>PPA:</w:t>
            </w:r>
          </w:p>
          <w:p w14:paraId="2982CDE8" w14:textId="693F15C3" w:rsidR="00FA3854" w:rsidRPr="00D142FC" w:rsidRDefault="00CC2BD7" w:rsidP="007912FF">
            <w:pPr>
              <w:pStyle w:val="TableParagraph"/>
              <w:spacing w:before="120" w:after="120"/>
              <w:ind w:left="115" w:right="101"/>
              <w:jc w:val="both"/>
              <w:rPr>
                <w:sz w:val="20"/>
              </w:rPr>
            </w:pPr>
            <w:r w:rsidRPr="00D142FC">
              <w:rPr>
                <w:sz w:val="20"/>
              </w:rPr>
              <w:t>Ranges from $1</w:t>
            </w:r>
            <w:r w:rsidR="002F6A6E" w:rsidRPr="00D142FC">
              <w:rPr>
                <w:sz w:val="20"/>
              </w:rPr>
              <w:t>00</w:t>
            </w:r>
            <w:r w:rsidRPr="00D142FC">
              <w:rPr>
                <w:sz w:val="20"/>
              </w:rPr>
              <w:t xml:space="preserve">/kW to </w:t>
            </w:r>
            <w:r w:rsidR="002874CA" w:rsidRPr="00D142FC">
              <w:rPr>
                <w:sz w:val="20"/>
              </w:rPr>
              <w:t>$1</w:t>
            </w:r>
            <w:r w:rsidR="002F6A6E" w:rsidRPr="00D142FC">
              <w:rPr>
                <w:sz w:val="20"/>
              </w:rPr>
              <w:t>45</w:t>
            </w:r>
            <w:r w:rsidR="002874CA" w:rsidRPr="00D142FC">
              <w:rPr>
                <w:sz w:val="20"/>
              </w:rPr>
              <w:t>/</w:t>
            </w:r>
            <w:r w:rsidR="00C24C7A" w:rsidRPr="00D142FC">
              <w:rPr>
                <w:sz w:val="20"/>
              </w:rPr>
              <w:t xml:space="preserve">kW based on </w:t>
            </w:r>
            <w:r w:rsidR="006A1DA9" w:rsidRPr="00D142FC">
              <w:rPr>
                <w:sz w:val="20"/>
              </w:rPr>
              <w:t xml:space="preserve">Term (see PPA Exhibit </w:t>
            </w:r>
            <w:r w:rsidR="0059608F" w:rsidRPr="00D142FC">
              <w:rPr>
                <w:sz w:val="20"/>
              </w:rPr>
              <w:t>B</w:t>
            </w:r>
            <w:r w:rsidR="006A1DA9" w:rsidRPr="00D142FC">
              <w:rPr>
                <w:sz w:val="20"/>
              </w:rPr>
              <w:t xml:space="preserve"> (</w:t>
            </w:r>
            <w:r w:rsidR="006A1DA9" w:rsidRPr="00D142FC">
              <w:rPr>
                <w:i/>
                <w:iCs/>
                <w:sz w:val="20"/>
              </w:rPr>
              <w:t>Performance Security</w:t>
            </w:r>
            <w:r w:rsidR="006A1DA9" w:rsidRPr="00D142FC">
              <w:rPr>
                <w:sz w:val="20"/>
              </w:rPr>
              <w:t>)</w:t>
            </w:r>
            <w:r w:rsidR="002A18DA" w:rsidRPr="00D142FC">
              <w:rPr>
                <w:sz w:val="20"/>
              </w:rPr>
              <w:t>)</w:t>
            </w:r>
          </w:p>
        </w:tc>
        <w:tc>
          <w:tcPr>
            <w:tcW w:w="1294" w:type="dxa"/>
            <w:vMerge w:val="restart"/>
          </w:tcPr>
          <w:p w14:paraId="1A21FA47" w14:textId="77777777" w:rsidR="008E197D" w:rsidRDefault="008E197D">
            <w:pPr>
              <w:pStyle w:val="TableParagraph"/>
              <w:rPr>
                <w:rFonts w:ascii="Times New Roman"/>
                <w:sz w:val="18"/>
              </w:rPr>
            </w:pPr>
          </w:p>
        </w:tc>
        <w:tc>
          <w:tcPr>
            <w:tcW w:w="1092" w:type="dxa"/>
            <w:vMerge w:val="restart"/>
          </w:tcPr>
          <w:p w14:paraId="248B23BA" w14:textId="77777777" w:rsidR="008E197D" w:rsidRDefault="008E197D">
            <w:pPr>
              <w:pStyle w:val="TableParagraph"/>
              <w:rPr>
                <w:b/>
                <w:sz w:val="20"/>
              </w:rPr>
            </w:pPr>
          </w:p>
          <w:p w14:paraId="08E65750" w14:textId="77777777" w:rsidR="008E197D" w:rsidRDefault="008E197D">
            <w:pPr>
              <w:pStyle w:val="TableParagraph"/>
              <w:rPr>
                <w:b/>
                <w:sz w:val="20"/>
              </w:rPr>
            </w:pPr>
          </w:p>
          <w:p w14:paraId="07B04925" w14:textId="77777777" w:rsidR="008E197D" w:rsidRDefault="008E197D">
            <w:pPr>
              <w:pStyle w:val="TableParagraph"/>
              <w:ind w:left="7"/>
              <w:jc w:val="center"/>
              <w:rPr>
                <w:sz w:val="20"/>
              </w:rPr>
            </w:pPr>
            <w:r>
              <w:rPr>
                <w:spacing w:val="-10"/>
                <w:sz w:val="20"/>
              </w:rPr>
              <w:t>X</w:t>
            </w:r>
          </w:p>
        </w:tc>
        <w:tc>
          <w:tcPr>
            <w:tcW w:w="1092" w:type="dxa"/>
            <w:vMerge w:val="restart"/>
          </w:tcPr>
          <w:p w14:paraId="10F2C2F2" w14:textId="77777777" w:rsidR="008E197D" w:rsidRDefault="008E197D">
            <w:pPr>
              <w:pStyle w:val="TableParagraph"/>
              <w:rPr>
                <w:b/>
                <w:sz w:val="20"/>
              </w:rPr>
            </w:pPr>
          </w:p>
        </w:tc>
      </w:tr>
      <w:tr w:rsidR="008E197D" w14:paraId="1FC99236" w14:textId="77777777" w:rsidTr="00D142FC">
        <w:trPr>
          <w:trHeight w:val="710"/>
        </w:trPr>
        <w:tc>
          <w:tcPr>
            <w:tcW w:w="1898" w:type="dxa"/>
            <w:vMerge/>
          </w:tcPr>
          <w:p w14:paraId="483567C2" w14:textId="77777777" w:rsidR="008E197D" w:rsidRDefault="008E197D">
            <w:pPr>
              <w:pStyle w:val="TableParagraph"/>
              <w:spacing w:before="115"/>
              <w:rPr>
                <w:b/>
                <w:sz w:val="20"/>
              </w:rPr>
            </w:pPr>
          </w:p>
        </w:tc>
        <w:tc>
          <w:tcPr>
            <w:tcW w:w="1313" w:type="dxa"/>
            <w:vMerge/>
          </w:tcPr>
          <w:p w14:paraId="43DA6328" w14:textId="77777777" w:rsidR="008E197D" w:rsidRDefault="008E197D">
            <w:pPr>
              <w:pStyle w:val="TableParagraph"/>
              <w:rPr>
                <w:b/>
                <w:sz w:val="20"/>
              </w:rPr>
            </w:pPr>
          </w:p>
        </w:tc>
        <w:tc>
          <w:tcPr>
            <w:tcW w:w="3850" w:type="dxa"/>
            <w:tcBorders>
              <w:top w:val="single" w:sz="4" w:space="0" w:color="auto"/>
            </w:tcBorders>
          </w:tcPr>
          <w:p w14:paraId="2B675965" w14:textId="77777777" w:rsidR="008E197D" w:rsidRPr="00D142FC" w:rsidRDefault="00FA3854" w:rsidP="007723E4">
            <w:pPr>
              <w:pStyle w:val="TableParagraph"/>
              <w:spacing w:before="120" w:after="120"/>
              <w:ind w:left="115" w:right="101"/>
              <w:jc w:val="both"/>
              <w:rPr>
                <w:sz w:val="20"/>
              </w:rPr>
            </w:pPr>
            <w:r w:rsidRPr="00D142FC">
              <w:rPr>
                <w:sz w:val="20"/>
              </w:rPr>
              <w:t xml:space="preserve">For BTA: </w:t>
            </w:r>
          </w:p>
          <w:p w14:paraId="2C1ABBAA" w14:textId="211137B9" w:rsidR="00FA3854" w:rsidRPr="00D142FC" w:rsidDel="00F31521" w:rsidRDefault="00FA3854" w:rsidP="007723E4">
            <w:pPr>
              <w:pStyle w:val="TableParagraph"/>
              <w:spacing w:before="120" w:after="120"/>
              <w:ind w:left="115" w:right="101"/>
              <w:jc w:val="both"/>
              <w:rPr>
                <w:sz w:val="20"/>
              </w:rPr>
            </w:pPr>
            <w:r w:rsidRPr="00D142FC">
              <w:rPr>
                <w:sz w:val="20"/>
              </w:rPr>
              <w:t>See pro forma BTA.</w:t>
            </w:r>
          </w:p>
        </w:tc>
        <w:tc>
          <w:tcPr>
            <w:tcW w:w="1294" w:type="dxa"/>
            <w:vMerge/>
          </w:tcPr>
          <w:p w14:paraId="189E4333" w14:textId="77777777" w:rsidR="008E197D" w:rsidRDefault="008E197D">
            <w:pPr>
              <w:pStyle w:val="TableParagraph"/>
              <w:rPr>
                <w:rFonts w:ascii="Times New Roman"/>
                <w:sz w:val="18"/>
              </w:rPr>
            </w:pPr>
          </w:p>
        </w:tc>
        <w:tc>
          <w:tcPr>
            <w:tcW w:w="1092" w:type="dxa"/>
            <w:vMerge/>
          </w:tcPr>
          <w:p w14:paraId="0A84B839" w14:textId="77777777" w:rsidR="008E197D" w:rsidRDefault="008E197D">
            <w:pPr>
              <w:pStyle w:val="TableParagraph"/>
              <w:rPr>
                <w:b/>
                <w:sz w:val="20"/>
              </w:rPr>
            </w:pPr>
          </w:p>
        </w:tc>
        <w:tc>
          <w:tcPr>
            <w:tcW w:w="1092" w:type="dxa"/>
            <w:vMerge/>
          </w:tcPr>
          <w:p w14:paraId="209C1B21" w14:textId="77777777" w:rsidR="008E197D" w:rsidRDefault="008E197D">
            <w:pPr>
              <w:pStyle w:val="TableParagraph"/>
              <w:rPr>
                <w:b/>
                <w:sz w:val="20"/>
              </w:rPr>
            </w:pPr>
          </w:p>
        </w:tc>
      </w:tr>
      <w:tr w:rsidR="00004F5B" w14:paraId="257BC21D" w14:textId="77777777" w:rsidTr="00D142FC">
        <w:trPr>
          <w:trHeight w:val="4370"/>
        </w:trPr>
        <w:tc>
          <w:tcPr>
            <w:tcW w:w="1898" w:type="dxa"/>
          </w:tcPr>
          <w:p w14:paraId="08D67ED0" w14:textId="77777777" w:rsidR="00004F5B" w:rsidRDefault="00004F5B">
            <w:pPr>
              <w:pStyle w:val="TableParagraph"/>
              <w:rPr>
                <w:b/>
                <w:sz w:val="20"/>
              </w:rPr>
            </w:pPr>
          </w:p>
          <w:p w14:paraId="27CB948E" w14:textId="77777777" w:rsidR="00004F5B" w:rsidRDefault="00004F5B">
            <w:pPr>
              <w:pStyle w:val="TableParagraph"/>
              <w:rPr>
                <w:b/>
                <w:sz w:val="20"/>
              </w:rPr>
            </w:pPr>
          </w:p>
          <w:p w14:paraId="480EDEC2" w14:textId="77777777" w:rsidR="00004F5B" w:rsidRDefault="00004F5B">
            <w:pPr>
              <w:pStyle w:val="TableParagraph"/>
              <w:rPr>
                <w:b/>
                <w:sz w:val="20"/>
              </w:rPr>
            </w:pPr>
          </w:p>
          <w:p w14:paraId="7D8483C7" w14:textId="77777777" w:rsidR="00004F5B" w:rsidRDefault="00004F5B">
            <w:pPr>
              <w:pStyle w:val="TableParagraph"/>
              <w:rPr>
                <w:b/>
                <w:sz w:val="20"/>
              </w:rPr>
            </w:pPr>
          </w:p>
          <w:p w14:paraId="5FC0582F" w14:textId="77777777" w:rsidR="00004F5B" w:rsidRDefault="00004F5B">
            <w:pPr>
              <w:pStyle w:val="TableParagraph"/>
              <w:rPr>
                <w:b/>
                <w:sz w:val="20"/>
              </w:rPr>
            </w:pPr>
          </w:p>
          <w:p w14:paraId="7103FCAE" w14:textId="77777777" w:rsidR="00004F5B" w:rsidRDefault="00004F5B">
            <w:pPr>
              <w:pStyle w:val="TableParagraph"/>
              <w:rPr>
                <w:b/>
                <w:sz w:val="20"/>
              </w:rPr>
            </w:pPr>
          </w:p>
          <w:p w14:paraId="410197D9" w14:textId="77777777" w:rsidR="00004F5B" w:rsidRDefault="00004F5B">
            <w:pPr>
              <w:pStyle w:val="TableParagraph"/>
              <w:rPr>
                <w:b/>
                <w:sz w:val="20"/>
              </w:rPr>
            </w:pPr>
          </w:p>
          <w:p w14:paraId="752B2463" w14:textId="77777777" w:rsidR="00004F5B" w:rsidRDefault="00004F5B">
            <w:pPr>
              <w:pStyle w:val="TableParagraph"/>
              <w:rPr>
                <w:b/>
                <w:sz w:val="20"/>
              </w:rPr>
            </w:pPr>
          </w:p>
          <w:p w14:paraId="131FF1E3" w14:textId="77777777" w:rsidR="00004F5B" w:rsidRDefault="00004F5B">
            <w:pPr>
              <w:pStyle w:val="TableParagraph"/>
              <w:rPr>
                <w:b/>
                <w:sz w:val="20"/>
              </w:rPr>
            </w:pPr>
          </w:p>
          <w:p w14:paraId="4B8F581F" w14:textId="77777777" w:rsidR="00004F5B" w:rsidRDefault="00004F5B">
            <w:pPr>
              <w:pStyle w:val="TableParagraph"/>
              <w:ind w:left="107"/>
              <w:rPr>
                <w:b/>
                <w:sz w:val="20"/>
              </w:rPr>
            </w:pPr>
            <w:r>
              <w:rPr>
                <w:b/>
                <w:sz w:val="20"/>
              </w:rPr>
              <w:t>Delay</w:t>
            </w:r>
            <w:r>
              <w:rPr>
                <w:b/>
                <w:spacing w:val="-9"/>
                <w:sz w:val="20"/>
              </w:rPr>
              <w:t xml:space="preserve"> </w:t>
            </w:r>
            <w:r>
              <w:rPr>
                <w:b/>
                <w:spacing w:val="-2"/>
                <w:sz w:val="20"/>
              </w:rPr>
              <w:t>Damages</w:t>
            </w:r>
          </w:p>
        </w:tc>
        <w:tc>
          <w:tcPr>
            <w:tcW w:w="1313" w:type="dxa"/>
          </w:tcPr>
          <w:p w14:paraId="5534821D" w14:textId="77777777" w:rsidR="00004F5B" w:rsidRDefault="00004F5B">
            <w:pPr>
              <w:pStyle w:val="TableParagraph"/>
              <w:rPr>
                <w:b/>
                <w:sz w:val="20"/>
              </w:rPr>
            </w:pPr>
          </w:p>
          <w:p w14:paraId="5A707F1B" w14:textId="77777777" w:rsidR="00004F5B" w:rsidRDefault="00004F5B">
            <w:pPr>
              <w:pStyle w:val="TableParagraph"/>
              <w:rPr>
                <w:b/>
                <w:sz w:val="20"/>
              </w:rPr>
            </w:pPr>
          </w:p>
          <w:p w14:paraId="28C91038" w14:textId="77777777" w:rsidR="00004F5B" w:rsidRDefault="00004F5B">
            <w:pPr>
              <w:pStyle w:val="TableParagraph"/>
              <w:rPr>
                <w:b/>
                <w:sz w:val="20"/>
              </w:rPr>
            </w:pPr>
          </w:p>
          <w:p w14:paraId="447FECEA" w14:textId="77777777" w:rsidR="00004F5B" w:rsidRDefault="00004F5B">
            <w:pPr>
              <w:pStyle w:val="TableParagraph"/>
              <w:rPr>
                <w:b/>
                <w:sz w:val="20"/>
              </w:rPr>
            </w:pPr>
          </w:p>
          <w:p w14:paraId="7AB0AC2A" w14:textId="77777777" w:rsidR="00004F5B" w:rsidRDefault="00004F5B">
            <w:pPr>
              <w:pStyle w:val="TableParagraph"/>
              <w:rPr>
                <w:b/>
                <w:sz w:val="20"/>
              </w:rPr>
            </w:pPr>
          </w:p>
          <w:p w14:paraId="66C9BB52" w14:textId="77777777" w:rsidR="00004F5B" w:rsidRDefault="00004F5B">
            <w:pPr>
              <w:pStyle w:val="TableParagraph"/>
              <w:rPr>
                <w:b/>
                <w:sz w:val="20"/>
              </w:rPr>
            </w:pPr>
          </w:p>
          <w:p w14:paraId="64242090" w14:textId="77777777" w:rsidR="00004F5B" w:rsidRDefault="00004F5B">
            <w:pPr>
              <w:pStyle w:val="TableParagraph"/>
              <w:rPr>
                <w:b/>
                <w:sz w:val="20"/>
              </w:rPr>
            </w:pPr>
          </w:p>
          <w:p w14:paraId="5902241B" w14:textId="77777777" w:rsidR="00004F5B" w:rsidRDefault="00004F5B">
            <w:pPr>
              <w:pStyle w:val="TableParagraph"/>
              <w:rPr>
                <w:b/>
                <w:sz w:val="20"/>
              </w:rPr>
            </w:pPr>
          </w:p>
          <w:p w14:paraId="422FF9F3" w14:textId="77777777" w:rsidR="00004F5B" w:rsidRDefault="00004F5B">
            <w:pPr>
              <w:pStyle w:val="TableParagraph"/>
              <w:rPr>
                <w:b/>
                <w:sz w:val="20"/>
              </w:rPr>
            </w:pPr>
          </w:p>
          <w:p w14:paraId="4594A676" w14:textId="77777777" w:rsidR="00004F5B" w:rsidRDefault="00004F5B">
            <w:pPr>
              <w:pStyle w:val="TableParagraph"/>
              <w:ind w:left="17" w:right="4"/>
              <w:jc w:val="center"/>
              <w:rPr>
                <w:sz w:val="20"/>
              </w:rPr>
            </w:pPr>
            <w:r>
              <w:rPr>
                <w:spacing w:val="-5"/>
                <w:sz w:val="20"/>
              </w:rPr>
              <w:t>PPA</w:t>
            </w:r>
          </w:p>
        </w:tc>
        <w:tc>
          <w:tcPr>
            <w:tcW w:w="3850" w:type="dxa"/>
          </w:tcPr>
          <w:p w14:paraId="72C2C5C5" w14:textId="48E502D8" w:rsidR="00004F5B" w:rsidRDefault="00004F5B">
            <w:pPr>
              <w:pStyle w:val="TableParagraph"/>
              <w:spacing w:before="230"/>
              <w:ind w:left="108" w:right="98"/>
              <w:jc w:val="both"/>
              <w:rPr>
                <w:sz w:val="20"/>
              </w:rPr>
            </w:pPr>
            <w:r>
              <w:rPr>
                <w:sz w:val="20"/>
              </w:rPr>
              <w:t>Lesser of $90/kW or $90,000 must be posted as Delay Damages Performance Security if Seller fails to achieve Mechanical Completion by RMCD</w:t>
            </w:r>
          </w:p>
          <w:p w14:paraId="352A0CA8" w14:textId="482B2B71" w:rsidR="00004F5B" w:rsidRDefault="00004F5B">
            <w:pPr>
              <w:pStyle w:val="TableParagraph"/>
              <w:spacing w:before="229"/>
              <w:ind w:left="108" w:right="96"/>
              <w:jc w:val="both"/>
              <w:rPr>
                <w:sz w:val="20"/>
              </w:rPr>
            </w:pPr>
            <w:r>
              <w:rPr>
                <w:sz w:val="20"/>
              </w:rPr>
              <w:t xml:space="preserve">Lesser of $60/kW or $60,000 must be posted as Delay Damages Performance </w:t>
            </w:r>
            <w:r>
              <w:rPr>
                <w:spacing w:val="-2"/>
                <w:sz w:val="20"/>
              </w:rPr>
              <w:t>Security</w:t>
            </w:r>
            <w:r>
              <w:rPr>
                <w:spacing w:val="-6"/>
                <w:sz w:val="20"/>
              </w:rPr>
              <w:t xml:space="preserve"> </w:t>
            </w:r>
            <w:r>
              <w:rPr>
                <w:spacing w:val="-2"/>
                <w:sz w:val="20"/>
              </w:rPr>
              <w:t>if</w:t>
            </w:r>
            <w:r>
              <w:rPr>
                <w:spacing w:val="-8"/>
                <w:sz w:val="20"/>
              </w:rPr>
              <w:t xml:space="preserve"> </w:t>
            </w:r>
            <w:r>
              <w:rPr>
                <w:spacing w:val="-2"/>
                <w:sz w:val="20"/>
              </w:rPr>
              <w:t>Seller</w:t>
            </w:r>
            <w:r>
              <w:rPr>
                <w:spacing w:val="-6"/>
                <w:sz w:val="20"/>
              </w:rPr>
              <w:t xml:space="preserve"> </w:t>
            </w:r>
            <w:r>
              <w:rPr>
                <w:spacing w:val="-2"/>
                <w:sz w:val="20"/>
              </w:rPr>
              <w:t>fails</w:t>
            </w:r>
            <w:r>
              <w:rPr>
                <w:spacing w:val="-6"/>
                <w:sz w:val="20"/>
              </w:rPr>
              <w:t xml:space="preserve"> </w:t>
            </w:r>
            <w:r>
              <w:rPr>
                <w:spacing w:val="-2"/>
                <w:sz w:val="20"/>
              </w:rPr>
              <w:t>to</w:t>
            </w:r>
            <w:r>
              <w:rPr>
                <w:spacing w:val="-5"/>
                <w:sz w:val="20"/>
              </w:rPr>
              <w:t xml:space="preserve"> </w:t>
            </w:r>
            <w:r>
              <w:rPr>
                <w:spacing w:val="-2"/>
                <w:sz w:val="20"/>
              </w:rPr>
              <w:t>request</w:t>
            </w:r>
            <w:r>
              <w:rPr>
                <w:spacing w:val="-8"/>
                <w:sz w:val="20"/>
              </w:rPr>
              <w:t xml:space="preserve"> </w:t>
            </w:r>
            <w:r>
              <w:rPr>
                <w:spacing w:val="-2"/>
                <w:sz w:val="20"/>
              </w:rPr>
              <w:t xml:space="preserve">Initial </w:t>
            </w:r>
            <w:r>
              <w:rPr>
                <w:sz w:val="20"/>
              </w:rPr>
              <w:t>Synchronization by the Required Notice Date for Initial Synchronization</w:t>
            </w:r>
          </w:p>
          <w:p w14:paraId="293446B3" w14:textId="77777777" w:rsidR="00004F5B" w:rsidRDefault="00004F5B">
            <w:pPr>
              <w:pStyle w:val="TableParagraph"/>
              <w:rPr>
                <w:b/>
                <w:sz w:val="20"/>
              </w:rPr>
            </w:pPr>
          </w:p>
          <w:p w14:paraId="5589074F" w14:textId="77777777" w:rsidR="00004F5B" w:rsidRDefault="00004F5B">
            <w:pPr>
              <w:pStyle w:val="TableParagraph"/>
              <w:ind w:left="108" w:right="97"/>
              <w:jc w:val="both"/>
              <w:rPr>
                <w:sz w:val="20"/>
              </w:rPr>
            </w:pPr>
            <w:r>
              <w:rPr>
                <w:sz w:val="20"/>
              </w:rPr>
              <w:t>GPC</w:t>
            </w:r>
            <w:r>
              <w:rPr>
                <w:spacing w:val="-7"/>
                <w:sz w:val="20"/>
              </w:rPr>
              <w:t xml:space="preserve"> </w:t>
            </w:r>
            <w:r>
              <w:rPr>
                <w:sz w:val="20"/>
              </w:rPr>
              <w:t>can</w:t>
            </w:r>
            <w:r>
              <w:rPr>
                <w:spacing w:val="-8"/>
                <w:sz w:val="20"/>
              </w:rPr>
              <w:t xml:space="preserve"> </w:t>
            </w:r>
            <w:r>
              <w:rPr>
                <w:sz w:val="20"/>
              </w:rPr>
              <w:t>draw</w:t>
            </w:r>
            <w:r>
              <w:rPr>
                <w:spacing w:val="-7"/>
                <w:sz w:val="20"/>
              </w:rPr>
              <w:t xml:space="preserve"> </w:t>
            </w:r>
            <w:r>
              <w:rPr>
                <w:sz w:val="20"/>
              </w:rPr>
              <w:t>on</w:t>
            </w:r>
            <w:r>
              <w:rPr>
                <w:spacing w:val="-7"/>
                <w:sz w:val="20"/>
              </w:rPr>
              <w:t xml:space="preserve"> </w:t>
            </w:r>
            <w:r>
              <w:rPr>
                <w:sz w:val="20"/>
              </w:rPr>
              <w:t>funds</w:t>
            </w:r>
            <w:r>
              <w:rPr>
                <w:spacing w:val="-4"/>
                <w:sz w:val="20"/>
              </w:rPr>
              <w:t xml:space="preserve"> </w:t>
            </w:r>
            <w:r>
              <w:rPr>
                <w:sz w:val="20"/>
              </w:rPr>
              <w:t>to</w:t>
            </w:r>
            <w:r>
              <w:rPr>
                <w:spacing w:val="-5"/>
                <w:sz w:val="20"/>
              </w:rPr>
              <w:t xml:space="preserve"> </w:t>
            </w:r>
            <w:r>
              <w:rPr>
                <w:sz w:val="20"/>
              </w:rPr>
              <w:t>recover</w:t>
            </w:r>
            <w:r>
              <w:rPr>
                <w:spacing w:val="-7"/>
                <w:sz w:val="20"/>
              </w:rPr>
              <w:t xml:space="preserve"> </w:t>
            </w:r>
            <w:r>
              <w:rPr>
                <w:sz w:val="20"/>
              </w:rPr>
              <w:t>Delay Damages</w:t>
            </w:r>
            <w:r>
              <w:rPr>
                <w:spacing w:val="73"/>
                <w:w w:val="150"/>
                <w:sz w:val="20"/>
              </w:rPr>
              <w:t xml:space="preserve"> </w:t>
            </w:r>
            <w:r>
              <w:rPr>
                <w:sz w:val="20"/>
              </w:rPr>
              <w:t>as</w:t>
            </w:r>
            <w:r>
              <w:rPr>
                <w:spacing w:val="75"/>
                <w:w w:val="150"/>
                <w:sz w:val="20"/>
              </w:rPr>
              <w:t xml:space="preserve"> </w:t>
            </w:r>
            <w:r>
              <w:rPr>
                <w:sz w:val="20"/>
              </w:rPr>
              <w:t>they</w:t>
            </w:r>
            <w:r>
              <w:rPr>
                <w:spacing w:val="75"/>
                <w:w w:val="150"/>
                <w:sz w:val="20"/>
              </w:rPr>
              <w:t xml:space="preserve"> </w:t>
            </w:r>
            <w:r>
              <w:rPr>
                <w:sz w:val="20"/>
              </w:rPr>
              <w:t>accrue</w:t>
            </w:r>
            <w:r>
              <w:rPr>
                <w:spacing w:val="75"/>
                <w:w w:val="150"/>
                <w:sz w:val="20"/>
              </w:rPr>
              <w:t xml:space="preserve"> </w:t>
            </w:r>
            <w:r>
              <w:rPr>
                <w:sz w:val="20"/>
              </w:rPr>
              <w:t>(lesser</w:t>
            </w:r>
            <w:r>
              <w:rPr>
                <w:spacing w:val="75"/>
                <w:w w:val="150"/>
                <w:sz w:val="20"/>
              </w:rPr>
              <w:t xml:space="preserve"> </w:t>
            </w:r>
            <w:r>
              <w:rPr>
                <w:spacing w:val="-5"/>
                <w:sz w:val="20"/>
              </w:rPr>
              <w:t>of</w:t>
            </w:r>
          </w:p>
          <w:p w14:paraId="04EA4A14" w14:textId="77777777" w:rsidR="00004F5B" w:rsidRDefault="00004F5B">
            <w:pPr>
              <w:pStyle w:val="TableParagraph"/>
              <w:spacing w:before="2"/>
              <w:ind w:left="108" w:right="96"/>
              <w:jc w:val="both"/>
              <w:rPr>
                <w:sz w:val="20"/>
              </w:rPr>
            </w:pPr>
            <w:r>
              <w:rPr>
                <w:sz w:val="20"/>
              </w:rPr>
              <w:t>$1.00/kW</w:t>
            </w:r>
            <w:r>
              <w:rPr>
                <w:spacing w:val="-3"/>
                <w:sz w:val="20"/>
              </w:rPr>
              <w:t xml:space="preserve"> </w:t>
            </w:r>
            <w:r>
              <w:rPr>
                <w:sz w:val="20"/>
              </w:rPr>
              <w:t>per</w:t>
            </w:r>
            <w:r>
              <w:rPr>
                <w:spacing w:val="-1"/>
                <w:sz w:val="20"/>
              </w:rPr>
              <w:t xml:space="preserve"> </w:t>
            </w:r>
            <w:r>
              <w:rPr>
                <w:sz w:val="20"/>
              </w:rPr>
              <w:t>Day</w:t>
            </w:r>
            <w:r>
              <w:rPr>
                <w:spacing w:val="-3"/>
                <w:sz w:val="20"/>
              </w:rPr>
              <w:t xml:space="preserve"> </w:t>
            </w:r>
            <w:r>
              <w:rPr>
                <w:sz w:val="20"/>
              </w:rPr>
              <w:t>or</w:t>
            </w:r>
            <w:r>
              <w:rPr>
                <w:spacing w:val="-3"/>
                <w:sz w:val="20"/>
              </w:rPr>
              <w:t xml:space="preserve"> </w:t>
            </w:r>
            <w:r>
              <w:rPr>
                <w:sz w:val="20"/>
              </w:rPr>
              <w:t>$1,000</w:t>
            </w:r>
            <w:r>
              <w:rPr>
                <w:spacing w:val="-5"/>
                <w:sz w:val="20"/>
              </w:rPr>
              <w:t xml:space="preserve"> </w:t>
            </w:r>
            <w:r>
              <w:rPr>
                <w:sz w:val="20"/>
              </w:rPr>
              <w:t>per</w:t>
            </w:r>
            <w:r>
              <w:rPr>
                <w:spacing w:val="-1"/>
                <w:sz w:val="20"/>
              </w:rPr>
              <w:t xml:space="preserve"> </w:t>
            </w:r>
            <w:r>
              <w:rPr>
                <w:sz w:val="20"/>
              </w:rPr>
              <w:t>Day)</w:t>
            </w:r>
            <w:r>
              <w:rPr>
                <w:spacing w:val="-4"/>
                <w:sz w:val="20"/>
              </w:rPr>
              <w:t xml:space="preserve"> </w:t>
            </w:r>
            <w:r>
              <w:rPr>
                <w:sz w:val="20"/>
              </w:rPr>
              <w:t>for each Day of delay beyond either the RMCD</w:t>
            </w:r>
            <w:r>
              <w:rPr>
                <w:spacing w:val="-3"/>
                <w:sz w:val="20"/>
              </w:rPr>
              <w:t xml:space="preserve"> </w:t>
            </w:r>
            <w:r>
              <w:rPr>
                <w:sz w:val="20"/>
              </w:rPr>
              <w:t>or</w:t>
            </w:r>
            <w:r>
              <w:rPr>
                <w:spacing w:val="-3"/>
                <w:sz w:val="20"/>
              </w:rPr>
              <w:t xml:space="preserve"> </w:t>
            </w:r>
            <w:r>
              <w:rPr>
                <w:sz w:val="20"/>
              </w:rPr>
              <w:t>Required</w:t>
            </w:r>
            <w:r>
              <w:rPr>
                <w:spacing w:val="-5"/>
                <w:sz w:val="20"/>
              </w:rPr>
              <w:t xml:space="preserve"> </w:t>
            </w:r>
            <w:r>
              <w:rPr>
                <w:sz w:val="20"/>
              </w:rPr>
              <w:t>Notice</w:t>
            </w:r>
            <w:r>
              <w:rPr>
                <w:spacing w:val="-2"/>
                <w:sz w:val="20"/>
              </w:rPr>
              <w:t xml:space="preserve"> </w:t>
            </w:r>
            <w:r>
              <w:rPr>
                <w:sz w:val="20"/>
              </w:rPr>
              <w:t>Date</w:t>
            </w:r>
            <w:r>
              <w:rPr>
                <w:spacing w:val="-4"/>
                <w:sz w:val="20"/>
              </w:rPr>
              <w:t xml:space="preserve"> </w:t>
            </w:r>
            <w:r>
              <w:rPr>
                <w:sz w:val="20"/>
              </w:rPr>
              <w:t>for</w:t>
            </w:r>
            <w:r>
              <w:rPr>
                <w:spacing w:val="-3"/>
                <w:sz w:val="20"/>
              </w:rPr>
              <w:t xml:space="preserve"> </w:t>
            </w:r>
            <w:r>
              <w:rPr>
                <w:sz w:val="20"/>
              </w:rPr>
              <w:t xml:space="preserve">Initial </w:t>
            </w:r>
            <w:r>
              <w:rPr>
                <w:spacing w:val="-2"/>
                <w:sz w:val="20"/>
              </w:rPr>
              <w:t>Synchronization</w:t>
            </w:r>
          </w:p>
        </w:tc>
        <w:tc>
          <w:tcPr>
            <w:tcW w:w="1294" w:type="dxa"/>
          </w:tcPr>
          <w:p w14:paraId="2B2895B8" w14:textId="77777777" w:rsidR="00004F5B" w:rsidRDefault="00004F5B">
            <w:pPr>
              <w:pStyle w:val="TableParagraph"/>
              <w:rPr>
                <w:rFonts w:ascii="Times New Roman"/>
                <w:sz w:val="18"/>
              </w:rPr>
            </w:pPr>
          </w:p>
        </w:tc>
        <w:tc>
          <w:tcPr>
            <w:tcW w:w="1092" w:type="dxa"/>
          </w:tcPr>
          <w:p w14:paraId="4F046D03" w14:textId="77777777" w:rsidR="00004F5B" w:rsidRDefault="00004F5B">
            <w:pPr>
              <w:pStyle w:val="TableParagraph"/>
              <w:rPr>
                <w:b/>
                <w:sz w:val="20"/>
              </w:rPr>
            </w:pPr>
          </w:p>
          <w:p w14:paraId="77D6FCA1" w14:textId="77777777" w:rsidR="00004F5B" w:rsidRDefault="00004F5B">
            <w:pPr>
              <w:pStyle w:val="TableParagraph"/>
              <w:rPr>
                <w:b/>
                <w:sz w:val="20"/>
              </w:rPr>
            </w:pPr>
          </w:p>
          <w:p w14:paraId="0DA6A5F3" w14:textId="77777777" w:rsidR="00004F5B" w:rsidRDefault="00004F5B">
            <w:pPr>
              <w:pStyle w:val="TableParagraph"/>
              <w:rPr>
                <w:b/>
                <w:sz w:val="20"/>
              </w:rPr>
            </w:pPr>
          </w:p>
          <w:p w14:paraId="4D391FB0" w14:textId="77777777" w:rsidR="00004F5B" w:rsidRDefault="00004F5B">
            <w:pPr>
              <w:pStyle w:val="TableParagraph"/>
              <w:rPr>
                <w:b/>
                <w:sz w:val="20"/>
              </w:rPr>
            </w:pPr>
          </w:p>
          <w:p w14:paraId="2381768F" w14:textId="77777777" w:rsidR="00004F5B" w:rsidRDefault="00004F5B">
            <w:pPr>
              <w:pStyle w:val="TableParagraph"/>
              <w:rPr>
                <w:b/>
                <w:sz w:val="20"/>
              </w:rPr>
            </w:pPr>
          </w:p>
          <w:p w14:paraId="38AE1AB3" w14:textId="77777777" w:rsidR="00004F5B" w:rsidRDefault="00004F5B">
            <w:pPr>
              <w:pStyle w:val="TableParagraph"/>
              <w:rPr>
                <w:b/>
                <w:sz w:val="20"/>
              </w:rPr>
            </w:pPr>
          </w:p>
          <w:p w14:paraId="0A431B33" w14:textId="77777777" w:rsidR="00004F5B" w:rsidRDefault="00004F5B">
            <w:pPr>
              <w:pStyle w:val="TableParagraph"/>
              <w:rPr>
                <w:b/>
                <w:sz w:val="20"/>
              </w:rPr>
            </w:pPr>
          </w:p>
          <w:p w14:paraId="4B7722A8" w14:textId="77777777" w:rsidR="00004F5B" w:rsidRDefault="00004F5B">
            <w:pPr>
              <w:pStyle w:val="TableParagraph"/>
              <w:rPr>
                <w:b/>
                <w:sz w:val="20"/>
              </w:rPr>
            </w:pPr>
          </w:p>
          <w:p w14:paraId="34796A89" w14:textId="77777777" w:rsidR="00004F5B" w:rsidRDefault="00004F5B">
            <w:pPr>
              <w:pStyle w:val="TableParagraph"/>
              <w:rPr>
                <w:b/>
                <w:sz w:val="20"/>
              </w:rPr>
            </w:pPr>
          </w:p>
          <w:p w14:paraId="30F8EC00" w14:textId="77777777" w:rsidR="00004F5B" w:rsidRDefault="00004F5B">
            <w:pPr>
              <w:pStyle w:val="TableParagraph"/>
              <w:ind w:left="7"/>
              <w:jc w:val="center"/>
              <w:rPr>
                <w:sz w:val="20"/>
              </w:rPr>
            </w:pPr>
            <w:r>
              <w:rPr>
                <w:spacing w:val="-10"/>
                <w:sz w:val="20"/>
              </w:rPr>
              <w:t>X</w:t>
            </w:r>
          </w:p>
        </w:tc>
        <w:tc>
          <w:tcPr>
            <w:tcW w:w="1092" w:type="dxa"/>
          </w:tcPr>
          <w:p w14:paraId="58829ADC" w14:textId="77777777" w:rsidR="00004F5B" w:rsidRDefault="00004F5B">
            <w:pPr>
              <w:pStyle w:val="TableParagraph"/>
              <w:rPr>
                <w:b/>
                <w:sz w:val="20"/>
              </w:rPr>
            </w:pPr>
          </w:p>
        </w:tc>
      </w:tr>
      <w:tr w:rsidR="00004F5B" w14:paraId="35EDF6FC" w14:textId="77777777" w:rsidTr="00D142FC">
        <w:trPr>
          <w:trHeight w:val="690"/>
        </w:trPr>
        <w:tc>
          <w:tcPr>
            <w:tcW w:w="1898" w:type="dxa"/>
          </w:tcPr>
          <w:p w14:paraId="17D2A45C" w14:textId="77777777" w:rsidR="00004F5B" w:rsidRDefault="00004F5B">
            <w:pPr>
              <w:pStyle w:val="TableParagraph"/>
              <w:spacing w:before="114"/>
              <w:ind w:left="107" w:right="854"/>
              <w:rPr>
                <w:b/>
                <w:sz w:val="20"/>
              </w:rPr>
            </w:pPr>
            <w:r>
              <w:rPr>
                <w:b/>
                <w:spacing w:val="-2"/>
                <w:sz w:val="20"/>
              </w:rPr>
              <w:t>Changing Collateral</w:t>
            </w:r>
          </w:p>
        </w:tc>
        <w:tc>
          <w:tcPr>
            <w:tcW w:w="1313" w:type="dxa"/>
          </w:tcPr>
          <w:p w14:paraId="06F81E63" w14:textId="77777777" w:rsidR="00004F5B" w:rsidRDefault="00004F5B">
            <w:pPr>
              <w:pStyle w:val="TableParagraph"/>
              <w:spacing w:before="230"/>
              <w:ind w:left="17" w:right="4"/>
              <w:jc w:val="center"/>
              <w:rPr>
                <w:sz w:val="20"/>
              </w:rPr>
            </w:pPr>
            <w:r>
              <w:rPr>
                <w:spacing w:val="-5"/>
                <w:sz w:val="20"/>
              </w:rPr>
              <w:t>PPA</w:t>
            </w:r>
          </w:p>
        </w:tc>
        <w:tc>
          <w:tcPr>
            <w:tcW w:w="3850" w:type="dxa"/>
          </w:tcPr>
          <w:p w14:paraId="77B281F2" w14:textId="77777777" w:rsidR="00004F5B" w:rsidRDefault="00004F5B">
            <w:pPr>
              <w:pStyle w:val="TableParagraph"/>
              <w:spacing w:before="230"/>
              <w:ind w:left="108"/>
              <w:rPr>
                <w:sz w:val="20"/>
              </w:rPr>
            </w:pPr>
            <w:r>
              <w:rPr>
                <w:sz w:val="20"/>
              </w:rPr>
              <w:t>$2,500</w:t>
            </w:r>
            <w:r>
              <w:rPr>
                <w:spacing w:val="-7"/>
                <w:sz w:val="20"/>
              </w:rPr>
              <w:t xml:space="preserve"> </w:t>
            </w:r>
            <w:r>
              <w:rPr>
                <w:sz w:val="20"/>
              </w:rPr>
              <w:t>per</w:t>
            </w:r>
            <w:r>
              <w:rPr>
                <w:spacing w:val="-5"/>
                <w:sz w:val="20"/>
              </w:rPr>
              <w:t xml:space="preserve"> </w:t>
            </w:r>
            <w:r>
              <w:rPr>
                <w:spacing w:val="-2"/>
                <w:sz w:val="20"/>
              </w:rPr>
              <w:t>occurrence</w:t>
            </w:r>
          </w:p>
        </w:tc>
        <w:tc>
          <w:tcPr>
            <w:tcW w:w="1294" w:type="dxa"/>
          </w:tcPr>
          <w:p w14:paraId="163013C8" w14:textId="77777777" w:rsidR="00004F5B" w:rsidRDefault="00004F5B">
            <w:pPr>
              <w:pStyle w:val="TableParagraph"/>
              <w:rPr>
                <w:rFonts w:ascii="Times New Roman"/>
                <w:sz w:val="18"/>
              </w:rPr>
            </w:pPr>
          </w:p>
        </w:tc>
        <w:tc>
          <w:tcPr>
            <w:tcW w:w="1092" w:type="dxa"/>
          </w:tcPr>
          <w:p w14:paraId="4D73A4AA" w14:textId="77777777" w:rsidR="00004F5B" w:rsidRDefault="00004F5B">
            <w:pPr>
              <w:pStyle w:val="TableParagraph"/>
              <w:spacing w:before="230"/>
              <w:ind w:left="7"/>
              <w:jc w:val="center"/>
              <w:rPr>
                <w:sz w:val="20"/>
              </w:rPr>
            </w:pPr>
            <w:r>
              <w:rPr>
                <w:spacing w:val="-10"/>
                <w:sz w:val="20"/>
              </w:rPr>
              <w:t>X</w:t>
            </w:r>
          </w:p>
        </w:tc>
        <w:tc>
          <w:tcPr>
            <w:tcW w:w="1092" w:type="dxa"/>
          </w:tcPr>
          <w:p w14:paraId="6880F2C2" w14:textId="77777777" w:rsidR="00004F5B" w:rsidRDefault="00004F5B">
            <w:pPr>
              <w:pStyle w:val="TableParagraph"/>
              <w:spacing w:before="230"/>
              <w:ind w:left="7"/>
              <w:jc w:val="center"/>
              <w:rPr>
                <w:spacing w:val="-10"/>
                <w:sz w:val="20"/>
              </w:rPr>
            </w:pPr>
          </w:p>
        </w:tc>
      </w:tr>
    </w:tbl>
    <w:p w14:paraId="0528FAB7" w14:textId="77777777" w:rsidR="009D4E21" w:rsidRDefault="009D4E21">
      <w:pPr>
        <w:jc w:val="center"/>
        <w:sectPr w:rsidR="009D4E21" w:rsidSect="00FC7ACC">
          <w:headerReference w:type="even" r:id="rId50"/>
          <w:footerReference w:type="default" r:id="rId51"/>
          <w:headerReference w:type="first" r:id="rId52"/>
          <w:pgSz w:w="12240" w:h="15840"/>
          <w:pgMar w:top="1400" w:right="1040" w:bottom="900" w:left="1140" w:header="727" w:footer="719" w:gutter="0"/>
          <w:cols w:space="720"/>
        </w:sectPr>
      </w:pPr>
      <w:bookmarkStart w:id="140" w:name="_bookmark70"/>
      <w:bookmarkEnd w:id="140"/>
    </w:p>
    <w:p w14:paraId="1026F7CE" w14:textId="77777777" w:rsidR="009D4E21" w:rsidRDefault="009D4E21">
      <w:pPr>
        <w:pStyle w:val="BodyText"/>
        <w:spacing w:before="162"/>
        <w:rPr>
          <w: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98"/>
        <w:gridCol w:w="1313"/>
        <w:gridCol w:w="3850"/>
        <w:gridCol w:w="1294"/>
        <w:gridCol w:w="1092"/>
      </w:tblGrid>
      <w:tr w:rsidR="009D4E21" w14:paraId="2D49AAB6" w14:textId="77777777" w:rsidTr="001B623B">
        <w:trPr>
          <w:trHeight w:val="690"/>
          <w:jc w:val="center"/>
        </w:trPr>
        <w:tc>
          <w:tcPr>
            <w:tcW w:w="9447" w:type="dxa"/>
            <w:gridSpan w:val="5"/>
            <w:shd w:val="clear" w:color="auto" w:fill="D9D9D9"/>
          </w:tcPr>
          <w:p w14:paraId="41FD4B97" w14:textId="77777777" w:rsidR="009D4E21" w:rsidRDefault="00C85E7C">
            <w:pPr>
              <w:pStyle w:val="TableParagraph"/>
              <w:spacing w:before="230"/>
              <w:ind w:left="1"/>
              <w:jc w:val="center"/>
              <w:rPr>
                <w:b/>
                <w:sz w:val="20"/>
              </w:rPr>
            </w:pPr>
            <w:r>
              <w:rPr>
                <w:b/>
                <w:sz w:val="20"/>
              </w:rPr>
              <w:t>Summary</w:t>
            </w:r>
            <w:r>
              <w:rPr>
                <w:b/>
                <w:spacing w:val="-6"/>
                <w:sz w:val="20"/>
              </w:rPr>
              <w:t xml:space="preserve"> </w:t>
            </w:r>
            <w:r>
              <w:rPr>
                <w:b/>
                <w:sz w:val="20"/>
              </w:rPr>
              <w:t>of</w:t>
            </w:r>
            <w:r>
              <w:rPr>
                <w:b/>
                <w:spacing w:val="-5"/>
                <w:sz w:val="20"/>
              </w:rPr>
              <w:t xml:space="preserve"> </w:t>
            </w:r>
            <w:r>
              <w:rPr>
                <w:b/>
                <w:sz w:val="20"/>
              </w:rPr>
              <w:t>Fees,</w:t>
            </w:r>
            <w:r>
              <w:rPr>
                <w:b/>
                <w:spacing w:val="-5"/>
                <w:sz w:val="20"/>
              </w:rPr>
              <w:t xml:space="preserve"> </w:t>
            </w:r>
            <w:r>
              <w:rPr>
                <w:b/>
                <w:sz w:val="20"/>
              </w:rPr>
              <w:t>Costs,</w:t>
            </w:r>
            <w:r>
              <w:rPr>
                <w:b/>
                <w:spacing w:val="-4"/>
                <w:sz w:val="20"/>
              </w:rPr>
              <w:t xml:space="preserve"> </w:t>
            </w:r>
            <w:r>
              <w:rPr>
                <w:b/>
                <w:sz w:val="20"/>
              </w:rPr>
              <w:t>and</w:t>
            </w:r>
            <w:r>
              <w:rPr>
                <w:b/>
                <w:spacing w:val="-5"/>
                <w:sz w:val="20"/>
              </w:rPr>
              <w:t xml:space="preserve"> </w:t>
            </w:r>
            <w:r>
              <w:rPr>
                <w:b/>
                <w:sz w:val="20"/>
              </w:rPr>
              <w:t>Security</w:t>
            </w:r>
            <w:r>
              <w:rPr>
                <w:b/>
                <w:spacing w:val="-6"/>
                <w:sz w:val="20"/>
              </w:rPr>
              <w:t xml:space="preserve"> </w:t>
            </w:r>
            <w:r>
              <w:rPr>
                <w:b/>
                <w:sz w:val="20"/>
              </w:rPr>
              <w:t>for</w:t>
            </w:r>
            <w:r>
              <w:rPr>
                <w:b/>
                <w:spacing w:val="-4"/>
                <w:sz w:val="20"/>
              </w:rPr>
              <w:t xml:space="preserve"> </w:t>
            </w:r>
            <w:r>
              <w:rPr>
                <w:b/>
                <w:sz w:val="20"/>
              </w:rPr>
              <w:t>Bid,</w:t>
            </w:r>
            <w:r>
              <w:rPr>
                <w:b/>
                <w:spacing w:val="-4"/>
                <w:sz w:val="20"/>
              </w:rPr>
              <w:t xml:space="preserve"> </w:t>
            </w:r>
            <w:r>
              <w:rPr>
                <w:b/>
                <w:sz w:val="20"/>
              </w:rPr>
              <w:t>PPA,</w:t>
            </w:r>
            <w:r>
              <w:rPr>
                <w:b/>
                <w:spacing w:val="-6"/>
                <w:sz w:val="20"/>
              </w:rPr>
              <w:t xml:space="preserve"> </w:t>
            </w:r>
            <w:r>
              <w:rPr>
                <w:b/>
                <w:sz w:val="20"/>
              </w:rPr>
              <w:t>and</w:t>
            </w:r>
            <w:r>
              <w:rPr>
                <w:b/>
                <w:spacing w:val="-5"/>
                <w:sz w:val="20"/>
              </w:rPr>
              <w:t xml:space="preserve"> IA</w:t>
            </w:r>
          </w:p>
        </w:tc>
      </w:tr>
      <w:tr w:rsidR="009D4E21" w14:paraId="2B76FBF1" w14:textId="77777777" w:rsidTr="001B623B">
        <w:trPr>
          <w:trHeight w:val="412"/>
          <w:jc w:val="center"/>
        </w:trPr>
        <w:tc>
          <w:tcPr>
            <w:tcW w:w="1898" w:type="dxa"/>
            <w:shd w:val="clear" w:color="auto" w:fill="F1F1F1"/>
          </w:tcPr>
          <w:p w14:paraId="7E26CD33" w14:textId="77777777" w:rsidR="009D4E21" w:rsidRDefault="00C85E7C">
            <w:pPr>
              <w:pStyle w:val="TableParagraph"/>
              <w:spacing w:before="102"/>
              <w:ind w:left="412"/>
              <w:rPr>
                <w:b/>
                <w:sz w:val="18"/>
              </w:rPr>
            </w:pPr>
            <w:r>
              <w:rPr>
                <w:b/>
                <w:spacing w:val="-2"/>
                <w:sz w:val="18"/>
              </w:rPr>
              <w:t>Fee/Security</w:t>
            </w:r>
          </w:p>
        </w:tc>
        <w:tc>
          <w:tcPr>
            <w:tcW w:w="1313" w:type="dxa"/>
            <w:shd w:val="clear" w:color="auto" w:fill="F1F1F1"/>
          </w:tcPr>
          <w:p w14:paraId="319B0980" w14:textId="77777777" w:rsidR="009D4E21" w:rsidRDefault="00C85E7C">
            <w:pPr>
              <w:pStyle w:val="TableParagraph"/>
              <w:spacing w:before="102"/>
              <w:ind w:left="17"/>
              <w:jc w:val="center"/>
              <w:rPr>
                <w:b/>
                <w:sz w:val="18"/>
              </w:rPr>
            </w:pPr>
            <w:r>
              <w:rPr>
                <w:b/>
                <w:sz w:val="18"/>
              </w:rPr>
              <w:t>Due</w:t>
            </w:r>
            <w:r>
              <w:rPr>
                <w:b/>
                <w:spacing w:val="-6"/>
                <w:sz w:val="18"/>
              </w:rPr>
              <w:t xml:space="preserve"> </w:t>
            </w:r>
            <w:r>
              <w:rPr>
                <w:b/>
                <w:spacing w:val="-2"/>
                <w:sz w:val="18"/>
              </w:rPr>
              <w:t>Under</w:t>
            </w:r>
          </w:p>
        </w:tc>
        <w:tc>
          <w:tcPr>
            <w:tcW w:w="3850" w:type="dxa"/>
            <w:shd w:val="clear" w:color="auto" w:fill="F1F1F1"/>
          </w:tcPr>
          <w:p w14:paraId="23C8439A" w14:textId="77777777" w:rsidR="009D4E21" w:rsidRDefault="00C85E7C">
            <w:pPr>
              <w:pStyle w:val="TableParagraph"/>
              <w:spacing w:before="102"/>
              <w:ind w:left="76" w:right="66"/>
              <w:jc w:val="center"/>
              <w:rPr>
                <w:b/>
                <w:sz w:val="18"/>
              </w:rPr>
            </w:pPr>
            <w:r>
              <w:rPr>
                <w:b/>
                <w:spacing w:val="-2"/>
                <w:sz w:val="18"/>
              </w:rPr>
              <w:t>Amount</w:t>
            </w:r>
          </w:p>
        </w:tc>
        <w:tc>
          <w:tcPr>
            <w:tcW w:w="1294" w:type="dxa"/>
            <w:shd w:val="clear" w:color="auto" w:fill="F1F1F1"/>
          </w:tcPr>
          <w:p w14:paraId="54D62517" w14:textId="77777777" w:rsidR="009D4E21" w:rsidRDefault="00C85E7C">
            <w:pPr>
              <w:pStyle w:val="TableParagraph"/>
              <w:spacing w:before="102"/>
              <w:ind w:left="7"/>
              <w:jc w:val="center"/>
              <w:rPr>
                <w:b/>
                <w:sz w:val="18"/>
              </w:rPr>
            </w:pPr>
            <w:r>
              <w:rPr>
                <w:b/>
                <w:spacing w:val="-2"/>
                <w:sz w:val="18"/>
              </w:rPr>
              <w:t>Required</w:t>
            </w:r>
          </w:p>
        </w:tc>
        <w:tc>
          <w:tcPr>
            <w:tcW w:w="1092" w:type="dxa"/>
            <w:shd w:val="clear" w:color="auto" w:fill="F1F1F1"/>
          </w:tcPr>
          <w:p w14:paraId="3659BB66" w14:textId="77777777" w:rsidR="009D4E21" w:rsidRDefault="00C85E7C">
            <w:pPr>
              <w:pStyle w:val="TableParagraph"/>
              <w:spacing w:line="206" w:lineRule="exact"/>
              <w:ind w:left="156" w:firstLine="74"/>
              <w:rPr>
                <w:b/>
                <w:sz w:val="18"/>
              </w:rPr>
            </w:pPr>
            <w:r>
              <w:rPr>
                <w:b/>
                <w:sz w:val="18"/>
              </w:rPr>
              <w:t xml:space="preserve">May Be </w:t>
            </w:r>
            <w:r>
              <w:rPr>
                <w:b/>
                <w:spacing w:val="-2"/>
                <w:sz w:val="18"/>
              </w:rPr>
              <w:t>Required</w:t>
            </w:r>
          </w:p>
        </w:tc>
      </w:tr>
      <w:tr w:rsidR="009D4E21" w14:paraId="515C1FF7" w14:textId="77777777" w:rsidTr="001B623B">
        <w:trPr>
          <w:trHeight w:val="690"/>
          <w:jc w:val="center"/>
        </w:trPr>
        <w:tc>
          <w:tcPr>
            <w:tcW w:w="1898" w:type="dxa"/>
          </w:tcPr>
          <w:p w14:paraId="0EAC15C2" w14:textId="77777777" w:rsidR="009D4E21" w:rsidRDefault="00C85E7C">
            <w:pPr>
              <w:pStyle w:val="TableParagraph"/>
              <w:spacing w:before="230"/>
              <w:ind w:left="107"/>
              <w:rPr>
                <w:b/>
                <w:sz w:val="20"/>
              </w:rPr>
            </w:pPr>
            <w:r>
              <w:rPr>
                <w:b/>
                <w:spacing w:val="-2"/>
                <w:sz w:val="20"/>
              </w:rPr>
              <w:t>Amendments</w:t>
            </w:r>
          </w:p>
        </w:tc>
        <w:tc>
          <w:tcPr>
            <w:tcW w:w="1313" w:type="dxa"/>
          </w:tcPr>
          <w:p w14:paraId="7ACB78B5" w14:textId="77777777" w:rsidR="009D4E21" w:rsidRDefault="00C85E7C">
            <w:pPr>
              <w:pStyle w:val="TableParagraph"/>
              <w:spacing w:before="230"/>
              <w:ind w:left="17" w:right="4"/>
              <w:jc w:val="center"/>
              <w:rPr>
                <w:sz w:val="20"/>
              </w:rPr>
            </w:pPr>
            <w:r>
              <w:rPr>
                <w:spacing w:val="-5"/>
                <w:sz w:val="20"/>
              </w:rPr>
              <w:t>PPA</w:t>
            </w:r>
          </w:p>
        </w:tc>
        <w:tc>
          <w:tcPr>
            <w:tcW w:w="3850" w:type="dxa"/>
          </w:tcPr>
          <w:p w14:paraId="6AE2B1A9" w14:textId="77777777" w:rsidR="009D4E21" w:rsidRDefault="00C85E7C">
            <w:pPr>
              <w:pStyle w:val="TableParagraph"/>
              <w:spacing w:before="230"/>
              <w:ind w:left="10" w:right="76"/>
              <w:jc w:val="center"/>
              <w:rPr>
                <w:sz w:val="20"/>
              </w:rPr>
            </w:pPr>
            <w:r>
              <w:rPr>
                <w:sz w:val="20"/>
              </w:rPr>
              <w:t>$2,500</w:t>
            </w:r>
            <w:r>
              <w:rPr>
                <w:spacing w:val="-6"/>
                <w:sz w:val="20"/>
              </w:rPr>
              <w:t xml:space="preserve"> </w:t>
            </w:r>
            <w:r>
              <w:rPr>
                <w:sz w:val="20"/>
              </w:rPr>
              <w:t>per</w:t>
            </w:r>
            <w:r>
              <w:rPr>
                <w:spacing w:val="-6"/>
                <w:sz w:val="20"/>
              </w:rPr>
              <w:t xml:space="preserve"> </w:t>
            </w:r>
            <w:r>
              <w:rPr>
                <w:sz w:val="20"/>
              </w:rPr>
              <w:t>occurrence</w:t>
            </w:r>
            <w:r>
              <w:rPr>
                <w:spacing w:val="-5"/>
                <w:sz w:val="20"/>
              </w:rPr>
              <w:t xml:space="preserve"> </w:t>
            </w:r>
            <w:r>
              <w:rPr>
                <w:sz w:val="20"/>
              </w:rPr>
              <w:t>after</w:t>
            </w:r>
            <w:r>
              <w:rPr>
                <w:spacing w:val="-4"/>
                <w:sz w:val="20"/>
              </w:rPr>
              <w:t xml:space="preserve"> </w:t>
            </w:r>
            <w:r>
              <w:rPr>
                <w:sz w:val="20"/>
              </w:rPr>
              <w:t>first</w:t>
            </w:r>
            <w:r>
              <w:rPr>
                <w:spacing w:val="-6"/>
                <w:sz w:val="20"/>
              </w:rPr>
              <w:t xml:space="preserve"> </w:t>
            </w:r>
            <w:r>
              <w:rPr>
                <w:spacing w:val="-2"/>
                <w:sz w:val="20"/>
              </w:rPr>
              <w:t>request</w:t>
            </w:r>
          </w:p>
        </w:tc>
        <w:tc>
          <w:tcPr>
            <w:tcW w:w="1294" w:type="dxa"/>
          </w:tcPr>
          <w:p w14:paraId="15C68E9E" w14:textId="77777777" w:rsidR="009D4E21" w:rsidRDefault="009D4E21">
            <w:pPr>
              <w:pStyle w:val="TableParagraph"/>
              <w:rPr>
                <w:rFonts w:ascii="Times New Roman"/>
                <w:sz w:val="18"/>
              </w:rPr>
            </w:pPr>
          </w:p>
        </w:tc>
        <w:tc>
          <w:tcPr>
            <w:tcW w:w="1092" w:type="dxa"/>
          </w:tcPr>
          <w:p w14:paraId="7D59FE5D" w14:textId="77777777" w:rsidR="009D4E21" w:rsidRDefault="009D4E21">
            <w:pPr>
              <w:pStyle w:val="TableParagraph"/>
              <w:spacing w:before="115"/>
              <w:rPr>
                <w:b/>
                <w:sz w:val="20"/>
              </w:rPr>
            </w:pPr>
          </w:p>
          <w:p w14:paraId="0080341E" w14:textId="77777777" w:rsidR="009D4E21" w:rsidRDefault="00C85E7C">
            <w:pPr>
              <w:pStyle w:val="TableParagraph"/>
              <w:ind w:left="7"/>
              <w:jc w:val="center"/>
              <w:rPr>
                <w:sz w:val="20"/>
              </w:rPr>
            </w:pPr>
            <w:r>
              <w:rPr>
                <w:spacing w:val="-10"/>
                <w:sz w:val="20"/>
              </w:rPr>
              <w:t>X</w:t>
            </w:r>
          </w:p>
        </w:tc>
      </w:tr>
      <w:tr w:rsidR="009D4E21" w14:paraId="527F832E" w14:textId="77777777" w:rsidTr="001B623B">
        <w:trPr>
          <w:trHeight w:val="1379"/>
          <w:jc w:val="center"/>
        </w:trPr>
        <w:tc>
          <w:tcPr>
            <w:tcW w:w="1898" w:type="dxa"/>
          </w:tcPr>
          <w:p w14:paraId="564321FE" w14:textId="77777777" w:rsidR="009D4E21" w:rsidRDefault="009D4E21">
            <w:pPr>
              <w:pStyle w:val="TableParagraph"/>
              <w:rPr>
                <w:b/>
                <w:sz w:val="20"/>
              </w:rPr>
            </w:pPr>
          </w:p>
          <w:p w14:paraId="687BFBB7" w14:textId="77777777" w:rsidR="009D4E21" w:rsidRDefault="009D4E21">
            <w:pPr>
              <w:pStyle w:val="TableParagraph"/>
              <w:spacing w:before="113"/>
              <w:rPr>
                <w:b/>
                <w:sz w:val="20"/>
              </w:rPr>
            </w:pPr>
          </w:p>
          <w:p w14:paraId="777491A4" w14:textId="77777777" w:rsidR="009D4E21" w:rsidRDefault="00C85E7C">
            <w:pPr>
              <w:pStyle w:val="TableParagraph"/>
              <w:ind w:left="107"/>
              <w:rPr>
                <w:b/>
                <w:sz w:val="20"/>
              </w:rPr>
            </w:pPr>
            <w:r>
              <w:rPr>
                <w:b/>
                <w:spacing w:val="-2"/>
                <w:sz w:val="20"/>
              </w:rPr>
              <w:t>Assignments</w:t>
            </w:r>
          </w:p>
        </w:tc>
        <w:tc>
          <w:tcPr>
            <w:tcW w:w="1313" w:type="dxa"/>
          </w:tcPr>
          <w:p w14:paraId="4E042B93" w14:textId="77777777" w:rsidR="009D4E21" w:rsidRDefault="009D4E21">
            <w:pPr>
              <w:pStyle w:val="TableParagraph"/>
              <w:rPr>
                <w:b/>
                <w:sz w:val="20"/>
              </w:rPr>
            </w:pPr>
          </w:p>
          <w:p w14:paraId="11088EEE" w14:textId="77777777" w:rsidR="009D4E21" w:rsidRDefault="009D4E21">
            <w:pPr>
              <w:pStyle w:val="TableParagraph"/>
              <w:spacing w:before="113"/>
              <w:rPr>
                <w:b/>
                <w:sz w:val="20"/>
              </w:rPr>
            </w:pPr>
          </w:p>
          <w:p w14:paraId="106002DA" w14:textId="77777777" w:rsidR="009D4E21" w:rsidRDefault="00C85E7C">
            <w:pPr>
              <w:pStyle w:val="TableParagraph"/>
              <w:ind w:left="17" w:right="4"/>
              <w:jc w:val="center"/>
              <w:rPr>
                <w:sz w:val="20"/>
              </w:rPr>
            </w:pPr>
            <w:r>
              <w:rPr>
                <w:spacing w:val="-5"/>
                <w:sz w:val="20"/>
              </w:rPr>
              <w:t>PPA</w:t>
            </w:r>
          </w:p>
        </w:tc>
        <w:tc>
          <w:tcPr>
            <w:tcW w:w="3850" w:type="dxa"/>
          </w:tcPr>
          <w:p w14:paraId="4E5A161F" w14:textId="77777777" w:rsidR="009D4E21" w:rsidRPr="00F05F51" w:rsidRDefault="00C85E7C">
            <w:pPr>
              <w:pStyle w:val="TableParagraph"/>
              <w:spacing w:before="230"/>
              <w:ind w:left="108"/>
              <w:rPr>
                <w:sz w:val="20"/>
              </w:rPr>
            </w:pPr>
            <w:r w:rsidRPr="00F05F51">
              <w:rPr>
                <w:sz w:val="20"/>
              </w:rPr>
              <w:t>$5,000</w:t>
            </w:r>
            <w:r w:rsidRPr="00F05F51">
              <w:rPr>
                <w:spacing w:val="-7"/>
                <w:sz w:val="20"/>
              </w:rPr>
              <w:t xml:space="preserve"> </w:t>
            </w:r>
            <w:r w:rsidRPr="00F05F51">
              <w:rPr>
                <w:sz w:val="20"/>
              </w:rPr>
              <w:t>per</w:t>
            </w:r>
            <w:r w:rsidRPr="00F05F51">
              <w:rPr>
                <w:spacing w:val="-7"/>
                <w:sz w:val="20"/>
              </w:rPr>
              <w:t xml:space="preserve"> </w:t>
            </w:r>
            <w:r w:rsidRPr="00F05F51">
              <w:rPr>
                <w:sz w:val="20"/>
              </w:rPr>
              <w:t>occurrence</w:t>
            </w:r>
            <w:r w:rsidRPr="00F05F51">
              <w:rPr>
                <w:spacing w:val="-5"/>
                <w:sz w:val="20"/>
              </w:rPr>
              <w:t xml:space="preserve"> </w:t>
            </w:r>
            <w:r w:rsidRPr="00F05F51">
              <w:rPr>
                <w:sz w:val="20"/>
              </w:rPr>
              <w:t>after</w:t>
            </w:r>
            <w:r w:rsidRPr="00F05F51">
              <w:rPr>
                <w:spacing w:val="-5"/>
                <w:sz w:val="20"/>
              </w:rPr>
              <w:t xml:space="preserve"> </w:t>
            </w:r>
            <w:r w:rsidRPr="00F05F51">
              <w:rPr>
                <w:sz w:val="20"/>
              </w:rPr>
              <w:t>first</w:t>
            </w:r>
            <w:r w:rsidRPr="00F05F51">
              <w:rPr>
                <w:spacing w:val="-7"/>
                <w:sz w:val="20"/>
              </w:rPr>
              <w:t xml:space="preserve"> </w:t>
            </w:r>
            <w:r w:rsidRPr="00F05F51">
              <w:rPr>
                <w:sz w:val="20"/>
              </w:rPr>
              <w:t>request unless</w:t>
            </w:r>
            <w:r w:rsidRPr="00F05F51">
              <w:rPr>
                <w:spacing w:val="-10"/>
                <w:sz w:val="20"/>
              </w:rPr>
              <w:t xml:space="preserve"> </w:t>
            </w:r>
            <w:r w:rsidRPr="00F05F51">
              <w:rPr>
                <w:sz w:val="20"/>
              </w:rPr>
              <w:t>discount</w:t>
            </w:r>
            <w:r w:rsidRPr="00F05F51">
              <w:rPr>
                <w:spacing w:val="-9"/>
                <w:sz w:val="20"/>
              </w:rPr>
              <w:t xml:space="preserve"> </w:t>
            </w:r>
            <w:r w:rsidRPr="00F05F51">
              <w:rPr>
                <w:sz w:val="20"/>
              </w:rPr>
              <w:t>under</w:t>
            </w:r>
            <w:r w:rsidRPr="00F05F51">
              <w:rPr>
                <w:spacing w:val="-8"/>
                <w:sz w:val="20"/>
              </w:rPr>
              <w:t xml:space="preserve"> </w:t>
            </w:r>
            <w:r w:rsidRPr="00F05F51">
              <w:rPr>
                <w:sz w:val="20"/>
              </w:rPr>
              <w:t>PPA</w:t>
            </w:r>
            <w:r w:rsidRPr="00F05F51">
              <w:rPr>
                <w:spacing w:val="-9"/>
                <w:sz w:val="20"/>
              </w:rPr>
              <w:t xml:space="preserve"> </w:t>
            </w:r>
            <w:r w:rsidRPr="00F05F51">
              <w:rPr>
                <w:sz w:val="20"/>
              </w:rPr>
              <w:t>Section</w:t>
            </w:r>
            <w:r w:rsidRPr="00F05F51">
              <w:rPr>
                <w:spacing w:val="-6"/>
                <w:sz w:val="20"/>
              </w:rPr>
              <w:t xml:space="preserve"> </w:t>
            </w:r>
            <w:r w:rsidRPr="00F05F51">
              <w:rPr>
                <w:sz w:val="20"/>
              </w:rPr>
              <w:t>13.6 (</w:t>
            </w:r>
            <w:r w:rsidRPr="00F05F51">
              <w:rPr>
                <w:i/>
                <w:sz w:val="20"/>
              </w:rPr>
              <w:t>Multiple Requests for Assignment or Change of Control</w:t>
            </w:r>
            <w:r w:rsidRPr="00F05F51">
              <w:rPr>
                <w:sz w:val="20"/>
              </w:rPr>
              <w:t>) applies</w:t>
            </w:r>
          </w:p>
        </w:tc>
        <w:tc>
          <w:tcPr>
            <w:tcW w:w="1294" w:type="dxa"/>
          </w:tcPr>
          <w:p w14:paraId="710F948D" w14:textId="77777777" w:rsidR="009D4E21" w:rsidRDefault="009D4E21">
            <w:pPr>
              <w:pStyle w:val="TableParagraph"/>
              <w:rPr>
                <w:rFonts w:ascii="Times New Roman"/>
                <w:sz w:val="18"/>
              </w:rPr>
            </w:pPr>
          </w:p>
        </w:tc>
        <w:tc>
          <w:tcPr>
            <w:tcW w:w="1092" w:type="dxa"/>
          </w:tcPr>
          <w:p w14:paraId="7DC2D7A2" w14:textId="77777777" w:rsidR="009D4E21" w:rsidRDefault="009D4E21">
            <w:pPr>
              <w:pStyle w:val="TableParagraph"/>
              <w:rPr>
                <w:b/>
                <w:sz w:val="20"/>
              </w:rPr>
            </w:pPr>
          </w:p>
          <w:p w14:paraId="36D77024" w14:textId="77777777" w:rsidR="009D4E21" w:rsidRDefault="009D4E21">
            <w:pPr>
              <w:pStyle w:val="TableParagraph"/>
              <w:spacing w:before="113"/>
              <w:rPr>
                <w:b/>
                <w:sz w:val="20"/>
              </w:rPr>
            </w:pPr>
          </w:p>
          <w:p w14:paraId="01F5EC86" w14:textId="77777777" w:rsidR="009D4E21" w:rsidRDefault="00C85E7C">
            <w:pPr>
              <w:pStyle w:val="TableParagraph"/>
              <w:ind w:left="7"/>
              <w:jc w:val="center"/>
              <w:rPr>
                <w:sz w:val="20"/>
              </w:rPr>
            </w:pPr>
            <w:r>
              <w:rPr>
                <w:spacing w:val="-10"/>
                <w:sz w:val="20"/>
              </w:rPr>
              <w:t>X</w:t>
            </w:r>
          </w:p>
        </w:tc>
      </w:tr>
      <w:tr w:rsidR="009D4E21" w14:paraId="2D5CC0B9" w14:textId="77777777" w:rsidTr="001B623B">
        <w:trPr>
          <w:trHeight w:val="1380"/>
          <w:jc w:val="center"/>
        </w:trPr>
        <w:tc>
          <w:tcPr>
            <w:tcW w:w="1898" w:type="dxa"/>
          </w:tcPr>
          <w:p w14:paraId="00D865E4" w14:textId="77777777" w:rsidR="009D4E21" w:rsidRDefault="009D4E21">
            <w:pPr>
              <w:pStyle w:val="TableParagraph"/>
              <w:rPr>
                <w:b/>
                <w:sz w:val="20"/>
              </w:rPr>
            </w:pPr>
          </w:p>
          <w:p w14:paraId="08C98EB5" w14:textId="77777777" w:rsidR="009D4E21" w:rsidRDefault="009D4E21">
            <w:pPr>
              <w:pStyle w:val="TableParagraph"/>
              <w:rPr>
                <w:b/>
                <w:sz w:val="20"/>
              </w:rPr>
            </w:pPr>
          </w:p>
          <w:p w14:paraId="3774760B" w14:textId="77777777" w:rsidR="009D4E21" w:rsidRDefault="00C85E7C">
            <w:pPr>
              <w:pStyle w:val="TableParagraph"/>
              <w:spacing w:before="1"/>
              <w:ind w:left="107" w:right="797"/>
              <w:rPr>
                <w:b/>
                <w:sz w:val="20"/>
              </w:rPr>
            </w:pPr>
            <w:r>
              <w:rPr>
                <w:b/>
                <w:sz w:val="20"/>
              </w:rPr>
              <w:t>Change</w:t>
            </w:r>
            <w:r>
              <w:rPr>
                <w:b/>
                <w:spacing w:val="-14"/>
                <w:sz w:val="20"/>
              </w:rPr>
              <w:t xml:space="preserve"> </w:t>
            </w:r>
            <w:r>
              <w:rPr>
                <w:b/>
                <w:sz w:val="20"/>
              </w:rPr>
              <w:t xml:space="preserve">of </w:t>
            </w:r>
            <w:r>
              <w:rPr>
                <w:b/>
                <w:spacing w:val="-2"/>
                <w:sz w:val="20"/>
              </w:rPr>
              <w:t>Control</w:t>
            </w:r>
          </w:p>
        </w:tc>
        <w:tc>
          <w:tcPr>
            <w:tcW w:w="1313" w:type="dxa"/>
          </w:tcPr>
          <w:p w14:paraId="09E1637F" w14:textId="77777777" w:rsidR="009D4E21" w:rsidRDefault="009D4E21">
            <w:pPr>
              <w:pStyle w:val="TableParagraph"/>
              <w:rPr>
                <w:b/>
                <w:sz w:val="20"/>
              </w:rPr>
            </w:pPr>
          </w:p>
          <w:p w14:paraId="26B2B2B0" w14:textId="77777777" w:rsidR="009D4E21" w:rsidRDefault="009D4E21">
            <w:pPr>
              <w:pStyle w:val="TableParagraph"/>
              <w:spacing w:before="116"/>
              <w:rPr>
                <w:b/>
                <w:sz w:val="20"/>
              </w:rPr>
            </w:pPr>
          </w:p>
          <w:p w14:paraId="307DE294" w14:textId="77777777" w:rsidR="009D4E21" w:rsidRDefault="00C85E7C">
            <w:pPr>
              <w:pStyle w:val="TableParagraph"/>
              <w:ind w:left="17" w:right="4"/>
              <w:jc w:val="center"/>
              <w:rPr>
                <w:sz w:val="20"/>
              </w:rPr>
            </w:pPr>
            <w:r>
              <w:rPr>
                <w:spacing w:val="-5"/>
                <w:sz w:val="20"/>
              </w:rPr>
              <w:t>PPA</w:t>
            </w:r>
          </w:p>
        </w:tc>
        <w:tc>
          <w:tcPr>
            <w:tcW w:w="3850" w:type="dxa"/>
          </w:tcPr>
          <w:p w14:paraId="686A1D08" w14:textId="77777777" w:rsidR="009D4E21" w:rsidRPr="00F05F51" w:rsidRDefault="009D4E21">
            <w:pPr>
              <w:pStyle w:val="TableParagraph"/>
              <w:rPr>
                <w:b/>
                <w:sz w:val="20"/>
              </w:rPr>
            </w:pPr>
          </w:p>
          <w:p w14:paraId="49E8B0DE" w14:textId="77777777" w:rsidR="009D4E21" w:rsidRPr="00F05F51" w:rsidRDefault="00C85E7C">
            <w:pPr>
              <w:pStyle w:val="TableParagraph"/>
              <w:ind w:left="108"/>
              <w:rPr>
                <w:sz w:val="20"/>
              </w:rPr>
            </w:pPr>
            <w:r w:rsidRPr="00F05F51">
              <w:rPr>
                <w:sz w:val="20"/>
              </w:rPr>
              <w:t>$5,000</w:t>
            </w:r>
            <w:r w:rsidRPr="00F05F51">
              <w:rPr>
                <w:spacing w:val="-7"/>
                <w:sz w:val="20"/>
              </w:rPr>
              <w:t xml:space="preserve"> </w:t>
            </w:r>
            <w:r w:rsidRPr="00F05F51">
              <w:rPr>
                <w:sz w:val="20"/>
              </w:rPr>
              <w:t>per</w:t>
            </w:r>
            <w:r w:rsidRPr="00F05F51">
              <w:rPr>
                <w:spacing w:val="-7"/>
                <w:sz w:val="20"/>
              </w:rPr>
              <w:t xml:space="preserve"> </w:t>
            </w:r>
            <w:r w:rsidRPr="00F05F51">
              <w:rPr>
                <w:sz w:val="20"/>
              </w:rPr>
              <w:t>occurrence</w:t>
            </w:r>
            <w:r w:rsidRPr="00F05F51">
              <w:rPr>
                <w:spacing w:val="-5"/>
                <w:sz w:val="20"/>
              </w:rPr>
              <w:t xml:space="preserve"> </w:t>
            </w:r>
            <w:r w:rsidRPr="00F05F51">
              <w:rPr>
                <w:sz w:val="20"/>
              </w:rPr>
              <w:t>after</w:t>
            </w:r>
            <w:r w:rsidRPr="00F05F51">
              <w:rPr>
                <w:spacing w:val="-5"/>
                <w:sz w:val="20"/>
              </w:rPr>
              <w:t xml:space="preserve"> </w:t>
            </w:r>
            <w:r w:rsidRPr="00F05F51">
              <w:rPr>
                <w:sz w:val="20"/>
              </w:rPr>
              <w:t>first</w:t>
            </w:r>
            <w:r w:rsidRPr="00F05F51">
              <w:rPr>
                <w:spacing w:val="-7"/>
                <w:sz w:val="20"/>
              </w:rPr>
              <w:t xml:space="preserve"> </w:t>
            </w:r>
            <w:r w:rsidRPr="00F05F51">
              <w:rPr>
                <w:sz w:val="20"/>
              </w:rPr>
              <w:t>request unless</w:t>
            </w:r>
            <w:r w:rsidRPr="00F05F51">
              <w:rPr>
                <w:spacing w:val="-9"/>
                <w:sz w:val="20"/>
              </w:rPr>
              <w:t xml:space="preserve"> </w:t>
            </w:r>
            <w:r w:rsidRPr="00F05F51">
              <w:rPr>
                <w:sz w:val="20"/>
              </w:rPr>
              <w:t>discount</w:t>
            </w:r>
            <w:r w:rsidRPr="00F05F51">
              <w:rPr>
                <w:spacing w:val="-8"/>
                <w:sz w:val="20"/>
              </w:rPr>
              <w:t xml:space="preserve"> </w:t>
            </w:r>
            <w:r w:rsidRPr="00F05F51">
              <w:rPr>
                <w:sz w:val="20"/>
              </w:rPr>
              <w:t>under</w:t>
            </w:r>
            <w:r w:rsidRPr="00F05F51">
              <w:rPr>
                <w:spacing w:val="-7"/>
                <w:sz w:val="20"/>
              </w:rPr>
              <w:t xml:space="preserve"> </w:t>
            </w:r>
            <w:r w:rsidRPr="00F05F51">
              <w:rPr>
                <w:sz w:val="20"/>
              </w:rPr>
              <w:t>PPA</w:t>
            </w:r>
            <w:r w:rsidRPr="00F05F51">
              <w:rPr>
                <w:spacing w:val="-8"/>
                <w:sz w:val="20"/>
              </w:rPr>
              <w:t xml:space="preserve"> </w:t>
            </w:r>
            <w:r w:rsidRPr="00F05F51">
              <w:rPr>
                <w:sz w:val="20"/>
              </w:rPr>
              <w:t>Section</w:t>
            </w:r>
            <w:r w:rsidRPr="00F05F51">
              <w:rPr>
                <w:spacing w:val="-9"/>
                <w:sz w:val="20"/>
              </w:rPr>
              <w:t xml:space="preserve"> </w:t>
            </w:r>
            <w:r w:rsidRPr="00F05F51">
              <w:rPr>
                <w:sz w:val="20"/>
              </w:rPr>
              <w:t>13.6 (</w:t>
            </w:r>
            <w:r w:rsidRPr="00F05F51">
              <w:rPr>
                <w:i/>
                <w:sz w:val="20"/>
              </w:rPr>
              <w:t>Multiple Requests for Assignment or Change of Control</w:t>
            </w:r>
            <w:r w:rsidRPr="00F05F51">
              <w:rPr>
                <w:sz w:val="20"/>
              </w:rPr>
              <w:t>) applies</w:t>
            </w:r>
          </w:p>
        </w:tc>
        <w:tc>
          <w:tcPr>
            <w:tcW w:w="1294" w:type="dxa"/>
          </w:tcPr>
          <w:p w14:paraId="7ED6233D" w14:textId="77777777" w:rsidR="009D4E21" w:rsidRDefault="009D4E21">
            <w:pPr>
              <w:pStyle w:val="TableParagraph"/>
              <w:rPr>
                <w:rFonts w:ascii="Times New Roman"/>
                <w:sz w:val="18"/>
              </w:rPr>
            </w:pPr>
          </w:p>
        </w:tc>
        <w:tc>
          <w:tcPr>
            <w:tcW w:w="1092" w:type="dxa"/>
          </w:tcPr>
          <w:p w14:paraId="7812DF41" w14:textId="77777777" w:rsidR="009D4E21" w:rsidRDefault="009D4E21">
            <w:pPr>
              <w:pStyle w:val="TableParagraph"/>
              <w:rPr>
                <w:b/>
                <w:sz w:val="20"/>
              </w:rPr>
            </w:pPr>
          </w:p>
          <w:p w14:paraId="070BC9D0" w14:textId="77777777" w:rsidR="009D4E21" w:rsidRDefault="009D4E21">
            <w:pPr>
              <w:pStyle w:val="TableParagraph"/>
              <w:spacing w:before="116"/>
              <w:rPr>
                <w:b/>
                <w:sz w:val="20"/>
              </w:rPr>
            </w:pPr>
          </w:p>
          <w:p w14:paraId="6A49D427" w14:textId="77777777" w:rsidR="009D4E21" w:rsidRDefault="00C85E7C">
            <w:pPr>
              <w:pStyle w:val="TableParagraph"/>
              <w:ind w:left="7"/>
              <w:jc w:val="center"/>
              <w:rPr>
                <w:sz w:val="20"/>
              </w:rPr>
            </w:pPr>
            <w:r>
              <w:rPr>
                <w:spacing w:val="-10"/>
                <w:sz w:val="20"/>
              </w:rPr>
              <w:t>X</w:t>
            </w:r>
          </w:p>
        </w:tc>
      </w:tr>
      <w:tr w:rsidR="009D4E21" w14:paraId="5D524F46" w14:textId="77777777" w:rsidTr="001B623B">
        <w:trPr>
          <w:trHeight w:val="1149"/>
          <w:jc w:val="center"/>
        </w:trPr>
        <w:tc>
          <w:tcPr>
            <w:tcW w:w="1898" w:type="dxa"/>
          </w:tcPr>
          <w:p w14:paraId="5A5A49E7" w14:textId="77777777" w:rsidR="009D4E21" w:rsidRDefault="00C85E7C">
            <w:pPr>
              <w:pStyle w:val="TableParagraph"/>
              <w:spacing w:before="230"/>
              <w:ind w:left="107"/>
              <w:rPr>
                <w:b/>
                <w:sz w:val="20"/>
              </w:rPr>
            </w:pPr>
            <w:r>
              <w:rPr>
                <w:b/>
                <w:spacing w:val="-2"/>
                <w:sz w:val="20"/>
              </w:rPr>
              <w:t>Termination Liquidated Damages</w:t>
            </w:r>
          </w:p>
        </w:tc>
        <w:tc>
          <w:tcPr>
            <w:tcW w:w="1313" w:type="dxa"/>
          </w:tcPr>
          <w:p w14:paraId="54D214CF" w14:textId="77777777" w:rsidR="009D4E21" w:rsidRDefault="009D4E21">
            <w:pPr>
              <w:pStyle w:val="TableParagraph"/>
              <w:rPr>
                <w:b/>
                <w:sz w:val="20"/>
              </w:rPr>
            </w:pPr>
          </w:p>
          <w:p w14:paraId="1A7526A3" w14:textId="77777777" w:rsidR="009D4E21" w:rsidRDefault="009D4E21">
            <w:pPr>
              <w:pStyle w:val="TableParagraph"/>
              <w:rPr>
                <w:b/>
                <w:sz w:val="20"/>
              </w:rPr>
            </w:pPr>
          </w:p>
          <w:p w14:paraId="1B580219" w14:textId="77777777" w:rsidR="009D4E21" w:rsidRDefault="00C85E7C">
            <w:pPr>
              <w:pStyle w:val="TableParagraph"/>
              <w:ind w:left="17" w:right="4"/>
              <w:jc w:val="center"/>
              <w:rPr>
                <w:sz w:val="20"/>
              </w:rPr>
            </w:pPr>
            <w:r>
              <w:rPr>
                <w:spacing w:val="-5"/>
                <w:sz w:val="20"/>
              </w:rPr>
              <w:t>PPA</w:t>
            </w:r>
          </w:p>
        </w:tc>
        <w:tc>
          <w:tcPr>
            <w:tcW w:w="3850" w:type="dxa"/>
          </w:tcPr>
          <w:p w14:paraId="1A554C7B" w14:textId="77777777" w:rsidR="009D4E21" w:rsidRPr="00F05F51" w:rsidRDefault="00C85E7C">
            <w:pPr>
              <w:pStyle w:val="TableParagraph"/>
              <w:spacing w:before="230"/>
              <w:ind w:left="108" w:right="160"/>
              <w:rPr>
                <w:sz w:val="20"/>
              </w:rPr>
            </w:pPr>
            <w:r w:rsidRPr="00F05F51">
              <w:rPr>
                <w:sz w:val="20"/>
              </w:rPr>
              <w:t>Ranges from $100/kW to $145/kW based</w:t>
            </w:r>
            <w:r w:rsidRPr="00F05F51">
              <w:rPr>
                <w:spacing w:val="-5"/>
                <w:sz w:val="20"/>
              </w:rPr>
              <w:t xml:space="preserve"> </w:t>
            </w:r>
            <w:r w:rsidRPr="00F05F51">
              <w:rPr>
                <w:sz w:val="20"/>
              </w:rPr>
              <w:t>on</w:t>
            </w:r>
            <w:r w:rsidRPr="00F05F51">
              <w:rPr>
                <w:spacing w:val="-7"/>
                <w:sz w:val="20"/>
              </w:rPr>
              <w:t xml:space="preserve"> </w:t>
            </w:r>
            <w:r w:rsidRPr="00F05F51">
              <w:rPr>
                <w:sz w:val="20"/>
              </w:rPr>
              <w:t>Term</w:t>
            </w:r>
            <w:r w:rsidRPr="00F05F51">
              <w:rPr>
                <w:spacing w:val="-6"/>
                <w:sz w:val="20"/>
              </w:rPr>
              <w:t xml:space="preserve"> </w:t>
            </w:r>
            <w:r w:rsidRPr="00F05F51">
              <w:rPr>
                <w:sz w:val="20"/>
              </w:rPr>
              <w:t>(see</w:t>
            </w:r>
            <w:r w:rsidRPr="00F05F51">
              <w:rPr>
                <w:spacing w:val="-5"/>
                <w:sz w:val="20"/>
              </w:rPr>
              <w:t xml:space="preserve"> </w:t>
            </w:r>
            <w:r w:rsidRPr="00F05F51">
              <w:rPr>
                <w:sz w:val="20"/>
              </w:rPr>
              <w:t>Section</w:t>
            </w:r>
            <w:r w:rsidRPr="00F05F51">
              <w:rPr>
                <w:spacing w:val="-6"/>
                <w:sz w:val="20"/>
              </w:rPr>
              <w:t xml:space="preserve"> </w:t>
            </w:r>
            <w:r w:rsidRPr="00F05F51">
              <w:rPr>
                <w:sz w:val="20"/>
              </w:rPr>
              <w:t>6</w:t>
            </w:r>
            <w:r w:rsidRPr="00F05F51">
              <w:rPr>
                <w:spacing w:val="-6"/>
                <w:sz w:val="20"/>
              </w:rPr>
              <w:t xml:space="preserve"> </w:t>
            </w:r>
            <w:r w:rsidRPr="00F05F51">
              <w:rPr>
                <w:sz w:val="20"/>
              </w:rPr>
              <w:t>of</w:t>
            </w:r>
            <w:r w:rsidRPr="00F05F51">
              <w:rPr>
                <w:spacing w:val="-6"/>
                <w:sz w:val="20"/>
              </w:rPr>
              <w:t xml:space="preserve"> </w:t>
            </w:r>
            <w:r w:rsidRPr="00F05F51">
              <w:rPr>
                <w:sz w:val="20"/>
              </w:rPr>
              <w:t>PPA Exhibit A (</w:t>
            </w:r>
            <w:r w:rsidRPr="00F05F51">
              <w:rPr>
                <w:i/>
                <w:sz w:val="20"/>
              </w:rPr>
              <w:t>Project Information</w:t>
            </w:r>
            <w:r w:rsidRPr="00F05F51">
              <w:rPr>
                <w:sz w:val="20"/>
              </w:rPr>
              <w:t>))</w:t>
            </w:r>
          </w:p>
        </w:tc>
        <w:tc>
          <w:tcPr>
            <w:tcW w:w="1294" w:type="dxa"/>
          </w:tcPr>
          <w:p w14:paraId="5563C487" w14:textId="77777777" w:rsidR="009D4E21" w:rsidRDefault="009D4E21">
            <w:pPr>
              <w:pStyle w:val="TableParagraph"/>
              <w:rPr>
                <w:rFonts w:ascii="Times New Roman"/>
                <w:sz w:val="18"/>
              </w:rPr>
            </w:pPr>
          </w:p>
        </w:tc>
        <w:tc>
          <w:tcPr>
            <w:tcW w:w="1092" w:type="dxa"/>
          </w:tcPr>
          <w:p w14:paraId="6F775192" w14:textId="77777777" w:rsidR="009D4E21" w:rsidRDefault="009D4E21">
            <w:pPr>
              <w:pStyle w:val="TableParagraph"/>
              <w:rPr>
                <w:b/>
                <w:sz w:val="20"/>
              </w:rPr>
            </w:pPr>
          </w:p>
          <w:p w14:paraId="4F8148C5" w14:textId="77777777" w:rsidR="009D4E21" w:rsidRDefault="009D4E21">
            <w:pPr>
              <w:pStyle w:val="TableParagraph"/>
              <w:rPr>
                <w:b/>
                <w:sz w:val="20"/>
              </w:rPr>
            </w:pPr>
          </w:p>
          <w:p w14:paraId="2DD19BCA" w14:textId="77777777" w:rsidR="009D4E21" w:rsidRDefault="00C85E7C">
            <w:pPr>
              <w:pStyle w:val="TableParagraph"/>
              <w:ind w:left="7"/>
              <w:jc w:val="center"/>
              <w:rPr>
                <w:sz w:val="20"/>
              </w:rPr>
            </w:pPr>
            <w:r>
              <w:rPr>
                <w:spacing w:val="-10"/>
                <w:sz w:val="20"/>
              </w:rPr>
              <w:t>X</w:t>
            </w:r>
          </w:p>
        </w:tc>
      </w:tr>
      <w:tr w:rsidR="009D4E21" w14:paraId="17B39CCF" w14:textId="77777777" w:rsidTr="001B623B">
        <w:trPr>
          <w:trHeight w:val="1610"/>
          <w:jc w:val="center"/>
        </w:trPr>
        <w:tc>
          <w:tcPr>
            <w:tcW w:w="1898" w:type="dxa"/>
          </w:tcPr>
          <w:p w14:paraId="39B827CB" w14:textId="77777777" w:rsidR="009D4E21" w:rsidRDefault="009D4E21">
            <w:pPr>
              <w:pStyle w:val="TableParagraph"/>
              <w:rPr>
                <w:b/>
                <w:sz w:val="20"/>
              </w:rPr>
            </w:pPr>
          </w:p>
          <w:p w14:paraId="68DB57C8" w14:textId="77777777" w:rsidR="009D4E21" w:rsidRDefault="009D4E21">
            <w:pPr>
              <w:pStyle w:val="TableParagraph"/>
              <w:rPr>
                <w:b/>
                <w:sz w:val="20"/>
              </w:rPr>
            </w:pPr>
          </w:p>
          <w:p w14:paraId="41C386F9" w14:textId="77777777" w:rsidR="009D4E21" w:rsidRDefault="009D4E21">
            <w:pPr>
              <w:pStyle w:val="TableParagraph"/>
              <w:rPr>
                <w:b/>
                <w:sz w:val="20"/>
              </w:rPr>
            </w:pPr>
          </w:p>
          <w:p w14:paraId="051DC6D7" w14:textId="77777777" w:rsidR="009D4E21" w:rsidRDefault="00C85E7C">
            <w:pPr>
              <w:pStyle w:val="TableParagraph"/>
              <w:ind w:left="107"/>
              <w:rPr>
                <w:b/>
                <w:sz w:val="20"/>
              </w:rPr>
            </w:pPr>
            <w:r>
              <w:rPr>
                <w:b/>
                <w:spacing w:val="-2"/>
                <w:sz w:val="20"/>
              </w:rPr>
              <w:t>Metering</w:t>
            </w:r>
          </w:p>
        </w:tc>
        <w:tc>
          <w:tcPr>
            <w:tcW w:w="1313" w:type="dxa"/>
          </w:tcPr>
          <w:p w14:paraId="6261EB6A" w14:textId="77777777" w:rsidR="009D4E21" w:rsidRDefault="009D4E21">
            <w:pPr>
              <w:pStyle w:val="TableParagraph"/>
              <w:rPr>
                <w:b/>
                <w:sz w:val="20"/>
              </w:rPr>
            </w:pPr>
          </w:p>
          <w:p w14:paraId="61911C05" w14:textId="77777777" w:rsidR="009D4E21" w:rsidRDefault="009D4E21">
            <w:pPr>
              <w:pStyle w:val="TableParagraph"/>
              <w:rPr>
                <w:b/>
                <w:sz w:val="20"/>
              </w:rPr>
            </w:pPr>
          </w:p>
          <w:p w14:paraId="16ECD5D8" w14:textId="77777777" w:rsidR="009D4E21" w:rsidRDefault="009D4E21">
            <w:pPr>
              <w:pStyle w:val="TableParagraph"/>
              <w:rPr>
                <w:b/>
                <w:sz w:val="20"/>
              </w:rPr>
            </w:pPr>
          </w:p>
          <w:p w14:paraId="16D473C6" w14:textId="77777777" w:rsidR="009D4E21" w:rsidRDefault="00C85E7C">
            <w:pPr>
              <w:pStyle w:val="TableParagraph"/>
              <w:ind w:left="17" w:right="4"/>
              <w:jc w:val="center"/>
              <w:rPr>
                <w:sz w:val="20"/>
              </w:rPr>
            </w:pPr>
            <w:r>
              <w:rPr>
                <w:spacing w:val="-5"/>
                <w:sz w:val="20"/>
              </w:rPr>
              <w:t>IA</w:t>
            </w:r>
          </w:p>
        </w:tc>
        <w:tc>
          <w:tcPr>
            <w:tcW w:w="3850" w:type="dxa"/>
          </w:tcPr>
          <w:p w14:paraId="6F6A1E29" w14:textId="77777777" w:rsidR="009D4E21" w:rsidRDefault="00C85E7C">
            <w:pPr>
              <w:pStyle w:val="TableParagraph"/>
              <w:spacing w:before="230"/>
              <w:ind w:left="108"/>
              <w:rPr>
                <w:sz w:val="20"/>
              </w:rPr>
            </w:pPr>
            <w:r>
              <w:rPr>
                <w:b/>
                <w:sz w:val="20"/>
                <w:u w:val="single"/>
              </w:rPr>
              <w:t>Administrative</w:t>
            </w:r>
            <w:r>
              <w:rPr>
                <w:b/>
                <w:spacing w:val="-14"/>
                <w:sz w:val="20"/>
                <w:u w:val="single"/>
              </w:rPr>
              <w:t xml:space="preserve"> </w:t>
            </w:r>
            <w:r>
              <w:rPr>
                <w:b/>
                <w:sz w:val="20"/>
                <w:u w:val="single"/>
              </w:rPr>
              <w:t>Fee</w:t>
            </w:r>
            <w:r>
              <w:rPr>
                <w:b/>
                <w:sz w:val="20"/>
              </w:rPr>
              <w:t>:</w:t>
            </w:r>
            <w:r>
              <w:rPr>
                <w:b/>
                <w:spacing w:val="-13"/>
                <w:sz w:val="20"/>
              </w:rPr>
              <w:t xml:space="preserve"> </w:t>
            </w:r>
            <w:r>
              <w:rPr>
                <w:sz w:val="20"/>
              </w:rPr>
              <w:t>$0.175/kW</w:t>
            </w:r>
            <w:r>
              <w:rPr>
                <w:spacing w:val="-14"/>
                <w:sz w:val="20"/>
              </w:rPr>
              <w:t xml:space="preserve"> </w:t>
            </w:r>
            <w:r>
              <w:rPr>
                <w:sz w:val="20"/>
              </w:rPr>
              <w:t>per month, up to $250 per month</w:t>
            </w:r>
          </w:p>
          <w:p w14:paraId="551403AE" w14:textId="77777777" w:rsidR="009D4E21" w:rsidRDefault="009D4E21">
            <w:pPr>
              <w:pStyle w:val="TableParagraph"/>
              <w:spacing w:before="1"/>
              <w:rPr>
                <w:b/>
                <w:sz w:val="20"/>
              </w:rPr>
            </w:pPr>
          </w:p>
          <w:p w14:paraId="7BDDFC8E" w14:textId="77777777" w:rsidR="009D4E21" w:rsidRDefault="00C85E7C">
            <w:pPr>
              <w:pStyle w:val="TableParagraph"/>
              <w:ind w:left="108"/>
              <w:rPr>
                <w:sz w:val="20"/>
              </w:rPr>
            </w:pPr>
            <w:r>
              <w:rPr>
                <w:b/>
                <w:sz w:val="20"/>
                <w:u w:val="single"/>
              </w:rPr>
              <w:t>Metering</w:t>
            </w:r>
            <w:r>
              <w:rPr>
                <w:b/>
                <w:spacing w:val="-9"/>
                <w:sz w:val="20"/>
                <w:u w:val="single"/>
              </w:rPr>
              <w:t xml:space="preserve"> </w:t>
            </w:r>
            <w:r>
              <w:rPr>
                <w:b/>
                <w:sz w:val="20"/>
                <w:u w:val="single"/>
              </w:rPr>
              <w:t>Service</w:t>
            </w:r>
            <w:r>
              <w:rPr>
                <w:b/>
                <w:spacing w:val="-12"/>
                <w:sz w:val="20"/>
                <w:u w:val="single"/>
              </w:rPr>
              <w:t xml:space="preserve"> </w:t>
            </w:r>
            <w:r>
              <w:rPr>
                <w:b/>
                <w:sz w:val="20"/>
                <w:u w:val="single"/>
              </w:rPr>
              <w:t>Charge</w:t>
            </w:r>
            <w:r>
              <w:rPr>
                <w:b/>
                <w:sz w:val="20"/>
              </w:rPr>
              <w:t>:</w:t>
            </w:r>
            <w:r>
              <w:rPr>
                <w:b/>
                <w:spacing w:val="-9"/>
                <w:sz w:val="20"/>
              </w:rPr>
              <w:t xml:space="preserve"> </w:t>
            </w:r>
            <w:r>
              <w:rPr>
                <w:sz w:val="20"/>
              </w:rPr>
              <w:t>$110</w:t>
            </w:r>
            <w:r>
              <w:rPr>
                <w:spacing w:val="-11"/>
                <w:sz w:val="20"/>
              </w:rPr>
              <w:t xml:space="preserve"> </w:t>
            </w:r>
            <w:r>
              <w:rPr>
                <w:sz w:val="20"/>
              </w:rPr>
              <w:t>interval per month</w:t>
            </w:r>
          </w:p>
        </w:tc>
        <w:tc>
          <w:tcPr>
            <w:tcW w:w="1294" w:type="dxa"/>
          </w:tcPr>
          <w:p w14:paraId="0E2EC555" w14:textId="77777777" w:rsidR="009D4E21" w:rsidRDefault="009D4E21">
            <w:pPr>
              <w:pStyle w:val="TableParagraph"/>
              <w:rPr>
                <w:b/>
                <w:sz w:val="20"/>
              </w:rPr>
            </w:pPr>
          </w:p>
          <w:p w14:paraId="3354F72A" w14:textId="77777777" w:rsidR="009D4E21" w:rsidRDefault="009D4E21">
            <w:pPr>
              <w:pStyle w:val="TableParagraph"/>
              <w:rPr>
                <w:b/>
                <w:sz w:val="20"/>
              </w:rPr>
            </w:pPr>
          </w:p>
          <w:p w14:paraId="5D9AE351" w14:textId="77777777" w:rsidR="009D4E21" w:rsidRDefault="009D4E21">
            <w:pPr>
              <w:pStyle w:val="TableParagraph"/>
              <w:rPr>
                <w:b/>
                <w:sz w:val="20"/>
              </w:rPr>
            </w:pPr>
          </w:p>
          <w:p w14:paraId="1A0F8B32" w14:textId="77777777" w:rsidR="009D4E21" w:rsidRDefault="00C85E7C">
            <w:pPr>
              <w:pStyle w:val="TableParagraph"/>
              <w:ind w:left="7" w:right="1"/>
              <w:jc w:val="center"/>
              <w:rPr>
                <w:sz w:val="20"/>
              </w:rPr>
            </w:pPr>
            <w:r>
              <w:rPr>
                <w:spacing w:val="-10"/>
                <w:sz w:val="20"/>
              </w:rPr>
              <w:t>X</w:t>
            </w:r>
          </w:p>
        </w:tc>
        <w:tc>
          <w:tcPr>
            <w:tcW w:w="1092" w:type="dxa"/>
          </w:tcPr>
          <w:p w14:paraId="615BBECD" w14:textId="77777777" w:rsidR="009D4E21" w:rsidRDefault="009D4E21">
            <w:pPr>
              <w:pStyle w:val="TableParagraph"/>
              <w:rPr>
                <w:rFonts w:ascii="Times New Roman"/>
                <w:sz w:val="18"/>
              </w:rPr>
            </w:pPr>
          </w:p>
        </w:tc>
      </w:tr>
      <w:tr w:rsidR="009D4E21" w14:paraId="14A3C9E4" w14:textId="77777777" w:rsidTr="001B623B">
        <w:trPr>
          <w:trHeight w:val="921"/>
          <w:jc w:val="center"/>
        </w:trPr>
        <w:tc>
          <w:tcPr>
            <w:tcW w:w="1898" w:type="dxa"/>
          </w:tcPr>
          <w:p w14:paraId="60937EF9" w14:textId="77777777" w:rsidR="009D4E21" w:rsidRDefault="00C85E7C">
            <w:pPr>
              <w:pStyle w:val="TableParagraph"/>
              <w:spacing w:before="230"/>
              <w:ind w:left="107"/>
              <w:rPr>
                <w:b/>
                <w:sz w:val="20"/>
              </w:rPr>
            </w:pPr>
            <w:r>
              <w:rPr>
                <w:b/>
                <w:spacing w:val="-2"/>
                <w:sz w:val="20"/>
              </w:rPr>
              <w:t>Interconnection Costs</w:t>
            </w:r>
          </w:p>
        </w:tc>
        <w:tc>
          <w:tcPr>
            <w:tcW w:w="1313" w:type="dxa"/>
          </w:tcPr>
          <w:p w14:paraId="157B0521" w14:textId="77777777" w:rsidR="009D4E21" w:rsidRDefault="009D4E21">
            <w:pPr>
              <w:pStyle w:val="TableParagraph"/>
              <w:spacing w:before="115"/>
              <w:rPr>
                <w:b/>
                <w:sz w:val="20"/>
              </w:rPr>
            </w:pPr>
          </w:p>
          <w:p w14:paraId="2B808155" w14:textId="77777777" w:rsidR="009D4E21" w:rsidRDefault="00C85E7C">
            <w:pPr>
              <w:pStyle w:val="TableParagraph"/>
              <w:ind w:left="17" w:right="4"/>
              <w:jc w:val="center"/>
              <w:rPr>
                <w:sz w:val="20"/>
              </w:rPr>
            </w:pPr>
            <w:r>
              <w:rPr>
                <w:spacing w:val="-5"/>
                <w:sz w:val="20"/>
              </w:rPr>
              <w:t>IA</w:t>
            </w:r>
          </w:p>
        </w:tc>
        <w:tc>
          <w:tcPr>
            <w:tcW w:w="3850" w:type="dxa"/>
          </w:tcPr>
          <w:p w14:paraId="7BEE5226" w14:textId="77777777" w:rsidR="009D4E21" w:rsidRDefault="00C85E7C">
            <w:pPr>
              <w:pStyle w:val="TableParagraph"/>
              <w:spacing w:before="230"/>
              <w:ind w:left="108" w:right="160"/>
              <w:rPr>
                <w:sz w:val="20"/>
              </w:rPr>
            </w:pPr>
            <w:r>
              <w:rPr>
                <w:sz w:val="20"/>
              </w:rPr>
              <w:t>Ranges</w:t>
            </w:r>
            <w:r>
              <w:rPr>
                <w:spacing w:val="-9"/>
                <w:sz w:val="20"/>
              </w:rPr>
              <w:t xml:space="preserve"> </w:t>
            </w:r>
            <w:r>
              <w:rPr>
                <w:sz w:val="20"/>
              </w:rPr>
              <w:t>based</w:t>
            </w:r>
            <w:r>
              <w:rPr>
                <w:spacing w:val="-8"/>
                <w:sz w:val="20"/>
              </w:rPr>
              <w:t xml:space="preserve"> </w:t>
            </w:r>
            <w:r>
              <w:rPr>
                <w:sz w:val="20"/>
              </w:rPr>
              <w:t>on</w:t>
            </w:r>
            <w:r>
              <w:rPr>
                <w:spacing w:val="-9"/>
                <w:sz w:val="20"/>
              </w:rPr>
              <w:t xml:space="preserve"> </w:t>
            </w:r>
            <w:r>
              <w:rPr>
                <w:sz w:val="20"/>
              </w:rPr>
              <w:t>the</w:t>
            </w:r>
            <w:r>
              <w:rPr>
                <w:spacing w:val="-9"/>
                <w:sz w:val="20"/>
              </w:rPr>
              <w:t xml:space="preserve"> </w:t>
            </w:r>
            <w:r>
              <w:rPr>
                <w:sz w:val="20"/>
              </w:rPr>
              <w:t>project</w:t>
            </w:r>
            <w:r>
              <w:rPr>
                <w:spacing w:val="-9"/>
                <w:sz w:val="20"/>
              </w:rPr>
              <w:t xml:space="preserve"> </w:t>
            </w:r>
            <w:r>
              <w:rPr>
                <w:sz w:val="20"/>
              </w:rPr>
              <w:t>location and facility size</w:t>
            </w:r>
          </w:p>
        </w:tc>
        <w:tc>
          <w:tcPr>
            <w:tcW w:w="1294" w:type="dxa"/>
          </w:tcPr>
          <w:p w14:paraId="00D26575" w14:textId="77777777" w:rsidR="009D4E21" w:rsidRDefault="009D4E21">
            <w:pPr>
              <w:pStyle w:val="TableParagraph"/>
              <w:spacing w:before="115"/>
              <w:rPr>
                <w:b/>
                <w:sz w:val="20"/>
              </w:rPr>
            </w:pPr>
          </w:p>
          <w:p w14:paraId="228AF17A" w14:textId="77777777" w:rsidR="009D4E21" w:rsidRDefault="00C85E7C">
            <w:pPr>
              <w:pStyle w:val="TableParagraph"/>
              <w:ind w:left="7" w:right="1"/>
              <w:jc w:val="center"/>
              <w:rPr>
                <w:sz w:val="20"/>
              </w:rPr>
            </w:pPr>
            <w:r>
              <w:rPr>
                <w:spacing w:val="-10"/>
                <w:sz w:val="20"/>
              </w:rPr>
              <w:t>X</w:t>
            </w:r>
          </w:p>
        </w:tc>
        <w:tc>
          <w:tcPr>
            <w:tcW w:w="1092" w:type="dxa"/>
          </w:tcPr>
          <w:p w14:paraId="475EA319" w14:textId="77777777" w:rsidR="009D4E21" w:rsidRDefault="009D4E21">
            <w:pPr>
              <w:pStyle w:val="TableParagraph"/>
              <w:rPr>
                <w:rFonts w:ascii="Times New Roman"/>
                <w:sz w:val="18"/>
              </w:rPr>
            </w:pPr>
          </w:p>
        </w:tc>
      </w:tr>
    </w:tbl>
    <w:p w14:paraId="6A84FCDA" w14:textId="77777777" w:rsidR="009D4E21" w:rsidRDefault="009D4E21">
      <w:pPr>
        <w:pStyle w:val="BodyText"/>
        <w:rPr>
          <w:b/>
        </w:rPr>
      </w:pPr>
    </w:p>
    <w:p w14:paraId="10ADDAA8" w14:textId="77777777" w:rsidR="009D4E21" w:rsidRDefault="009D4E21">
      <w:pPr>
        <w:pStyle w:val="BodyText"/>
        <w:rPr>
          <w:b/>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27"/>
        <w:gridCol w:w="4926"/>
      </w:tblGrid>
      <w:tr w:rsidR="009D4E21" w14:paraId="3DA68F88" w14:textId="77777777" w:rsidTr="001B623B">
        <w:trPr>
          <w:trHeight w:val="707"/>
          <w:jc w:val="center"/>
        </w:trPr>
        <w:tc>
          <w:tcPr>
            <w:tcW w:w="9453" w:type="dxa"/>
            <w:gridSpan w:val="2"/>
            <w:shd w:val="clear" w:color="auto" w:fill="D9D9D9"/>
          </w:tcPr>
          <w:p w14:paraId="4E8ACB50" w14:textId="77777777" w:rsidR="009D4E21" w:rsidRDefault="00C85E7C">
            <w:pPr>
              <w:pStyle w:val="TableParagraph"/>
              <w:spacing w:before="229"/>
              <w:ind w:right="4"/>
              <w:jc w:val="center"/>
              <w:rPr>
                <w:b/>
                <w:sz w:val="20"/>
              </w:rPr>
            </w:pPr>
            <w:r>
              <w:rPr>
                <w:b/>
                <w:sz w:val="20"/>
              </w:rPr>
              <w:t>Summary</w:t>
            </w:r>
            <w:r>
              <w:rPr>
                <w:b/>
                <w:spacing w:val="-9"/>
                <w:sz w:val="20"/>
              </w:rPr>
              <w:t xml:space="preserve"> </w:t>
            </w:r>
            <w:r>
              <w:rPr>
                <w:b/>
                <w:sz w:val="20"/>
              </w:rPr>
              <w:t>of</w:t>
            </w:r>
            <w:r>
              <w:rPr>
                <w:b/>
                <w:spacing w:val="-6"/>
                <w:sz w:val="20"/>
              </w:rPr>
              <w:t xml:space="preserve"> </w:t>
            </w:r>
            <w:r>
              <w:rPr>
                <w:b/>
                <w:sz w:val="20"/>
              </w:rPr>
              <w:t>RFP</w:t>
            </w:r>
            <w:r>
              <w:rPr>
                <w:b/>
                <w:spacing w:val="-4"/>
                <w:sz w:val="20"/>
              </w:rPr>
              <w:t xml:space="preserve"> </w:t>
            </w:r>
            <w:r>
              <w:rPr>
                <w:b/>
                <w:spacing w:val="-2"/>
                <w:sz w:val="20"/>
              </w:rPr>
              <w:t>Deadlines</w:t>
            </w:r>
          </w:p>
        </w:tc>
      </w:tr>
      <w:tr w:rsidR="009D4E21" w14:paraId="7898FFE0" w14:textId="77777777" w:rsidTr="001B623B">
        <w:trPr>
          <w:trHeight w:val="431"/>
          <w:jc w:val="center"/>
        </w:trPr>
        <w:tc>
          <w:tcPr>
            <w:tcW w:w="4527" w:type="dxa"/>
            <w:shd w:val="clear" w:color="auto" w:fill="F1F1F1"/>
          </w:tcPr>
          <w:p w14:paraId="39DD3B95" w14:textId="77777777" w:rsidR="009D4E21" w:rsidRDefault="00C85E7C">
            <w:pPr>
              <w:pStyle w:val="TableParagraph"/>
              <w:spacing w:before="100"/>
              <w:ind w:left="15"/>
              <w:jc w:val="center"/>
              <w:rPr>
                <w:b/>
                <w:sz w:val="20"/>
              </w:rPr>
            </w:pPr>
            <w:r>
              <w:rPr>
                <w:b/>
                <w:spacing w:val="-2"/>
                <w:sz w:val="20"/>
              </w:rPr>
              <w:t>Milestone</w:t>
            </w:r>
          </w:p>
        </w:tc>
        <w:tc>
          <w:tcPr>
            <w:tcW w:w="4926" w:type="dxa"/>
            <w:shd w:val="clear" w:color="auto" w:fill="F1F1F1"/>
          </w:tcPr>
          <w:p w14:paraId="7743A189" w14:textId="77777777" w:rsidR="009D4E21" w:rsidRDefault="00C85E7C">
            <w:pPr>
              <w:pStyle w:val="TableParagraph"/>
              <w:spacing w:before="100"/>
              <w:ind w:left="13"/>
              <w:jc w:val="center"/>
              <w:rPr>
                <w:b/>
                <w:sz w:val="20"/>
              </w:rPr>
            </w:pPr>
            <w:r>
              <w:rPr>
                <w:b/>
                <w:spacing w:val="-2"/>
                <w:sz w:val="20"/>
              </w:rPr>
              <w:t>Deadline</w:t>
            </w:r>
          </w:p>
        </w:tc>
      </w:tr>
      <w:tr w:rsidR="009D4E21" w14:paraId="104BD871" w14:textId="77777777" w:rsidTr="001B623B">
        <w:trPr>
          <w:trHeight w:val="690"/>
          <w:jc w:val="center"/>
        </w:trPr>
        <w:tc>
          <w:tcPr>
            <w:tcW w:w="4527" w:type="dxa"/>
          </w:tcPr>
          <w:p w14:paraId="209D1F00" w14:textId="77777777" w:rsidR="009D4E21" w:rsidRDefault="00C85E7C">
            <w:pPr>
              <w:pStyle w:val="TableParagraph"/>
              <w:spacing w:before="229"/>
              <w:ind w:left="107"/>
              <w:rPr>
                <w:sz w:val="20"/>
              </w:rPr>
            </w:pPr>
            <w:r>
              <w:rPr>
                <w:sz w:val="20"/>
              </w:rPr>
              <w:t>Bid</w:t>
            </w:r>
            <w:r>
              <w:rPr>
                <w:spacing w:val="-5"/>
                <w:sz w:val="20"/>
              </w:rPr>
              <w:t xml:space="preserve"> Fee</w:t>
            </w:r>
          </w:p>
        </w:tc>
        <w:tc>
          <w:tcPr>
            <w:tcW w:w="4926" w:type="dxa"/>
          </w:tcPr>
          <w:p w14:paraId="46BB08C2" w14:textId="62114F9F" w:rsidR="009D4E21" w:rsidRDefault="00C85E7C">
            <w:pPr>
              <w:pStyle w:val="TableParagraph"/>
              <w:spacing w:before="229"/>
              <w:ind w:left="107"/>
              <w:rPr>
                <w:sz w:val="20"/>
              </w:rPr>
            </w:pPr>
            <w:r>
              <w:rPr>
                <w:sz w:val="20"/>
              </w:rPr>
              <w:t>By</w:t>
            </w:r>
            <w:r>
              <w:rPr>
                <w:spacing w:val="-5"/>
                <w:sz w:val="20"/>
              </w:rPr>
              <w:t xml:space="preserve"> </w:t>
            </w:r>
            <w:r>
              <w:rPr>
                <w:sz w:val="20"/>
              </w:rPr>
              <w:t>12:00</w:t>
            </w:r>
            <w:r>
              <w:rPr>
                <w:spacing w:val="-3"/>
                <w:sz w:val="20"/>
              </w:rPr>
              <w:t xml:space="preserve"> </w:t>
            </w:r>
            <w:r>
              <w:rPr>
                <w:sz w:val="20"/>
              </w:rPr>
              <w:t>PM</w:t>
            </w:r>
            <w:r>
              <w:rPr>
                <w:spacing w:val="-3"/>
                <w:sz w:val="20"/>
              </w:rPr>
              <w:t xml:space="preserve"> </w:t>
            </w:r>
            <w:r>
              <w:rPr>
                <w:sz w:val="20"/>
              </w:rPr>
              <w:t>on</w:t>
            </w:r>
            <w:r>
              <w:rPr>
                <w:spacing w:val="-4"/>
                <w:sz w:val="20"/>
              </w:rPr>
              <w:t xml:space="preserve"> </w:t>
            </w:r>
            <w:r>
              <w:rPr>
                <w:sz w:val="20"/>
              </w:rPr>
              <w:t>Bid</w:t>
            </w:r>
            <w:r>
              <w:rPr>
                <w:spacing w:val="-6"/>
                <w:sz w:val="20"/>
              </w:rPr>
              <w:t xml:space="preserve"> </w:t>
            </w:r>
            <w:r>
              <w:rPr>
                <w:sz w:val="20"/>
              </w:rPr>
              <w:t>Due</w:t>
            </w:r>
            <w:r>
              <w:rPr>
                <w:spacing w:val="-5"/>
                <w:sz w:val="20"/>
              </w:rPr>
              <w:t xml:space="preserve"> </w:t>
            </w:r>
            <w:r>
              <w:rPr>
                <w:sz w:val="20"/>
              </w:rPr>
              <w:t>Date</w:t>
            </w:r>
          </w:p>
        </w:tc>
      </w:tr>
      <w:tr w:rsidR="009D4E21" w14:paraId="65AFE455" w14:textId="77777777" w:rsidTr="001B623B">
        <w:trPr>
          <w:trHeight w:val="690"/>
          <w:jc w:val="center"/>
        </w:trPr>
        <w:tc>
          <w:tcPr>
            <w:tcW w:w="4527" w:type="dxa"/>
          </w:tcPr>
          <w:p w14:paraId="48BB11FC" w14:textId="77777777" w:rsidR="009D4E21" w:rsidRDefault="00C85E7C">
            <w:pPr>
              <w:pStyle w:val="TableParagraph"/>
              <w:spacing w:before="229"/>
              <w:ind w:left="107"/>
              <w:rPr>
                <w:sz w:val="20"/>
              </w:rPr>
            </w:pPr>
            <w:r>
              <w:rPr>
                <w:sz w:val="20"/>
              </w:rPr>
              <w:t>Interconnection</w:t>
            </w:r>
            <w:r>
              <w:rPr>
                <w:spacing w:val="-13"/>
                <w:sz w:val="20"/>
              </w:rPr>
              <w:t xml:space="preserve"> </w:t>
            </w:r>
            <w:r>
              <w:rPr>
                <w:sz w:val="20"/>
              </w:rPr>
              <w:t>Study</w:t>
            </w:r>
            <w:r>
              <w:rPr>
                <w:spacing w:val="-13"/>
                <w:sz w:val="20"/>
              </w:rPr>
              <w:t xml:space="preserve"> </w:t>
            </w:r>
            <w:r>
              <w:rPr>
                <w:spacing w:val="-5"/>
                <w:sz w:val="20"/>
              </w:rPr>
              <w:t>Fee</w:t>
            </w:r>
          </w:p>
        </w:tc>
        <w:tc>
          <w:tcPr>
            <w:tcW w:w="4926" w:type="dxa"/>
          </w:tcPr>
          <w:p w14:paraId="4BADCD75" w14:textId="77777777" w:rsidR="009D4E21" w:rsidRDefault="00C85E7C">
            <w:pPr>
              <w:pStyle w:val="TableParagraph"/>
              <w:spacing w:before="229"/>
              <w:ind w:left="107"/>
              <w:rPr>
                <w:sz w:val="20"/>
              </w:rPr>
            </w:pPr>
            <w:r>
              <w:rPr>
                <w:sz w:val="20"/>
              </w:rPr>
              <w:t>No</w:t>
            </w:r>
            <w:r>
              <w:rPr>
                <w:spacing w:val="-6"/>
                <w:sz w:val="20"/>
              </w:rPr>
              <w:t xml:space="preserve"> </w:t>
            </w:r>
            <w:r>
              <w:rPr>
                <w:sz w:val="20"/>
              </w:rPr>
              <w:t>later</w:t>
            </w:r>
            <w:r>
              <w:rPr>
                <w:spacing w:val="-5"/>
                <w:sz w:val="20"/>
              </w:rPr>
              <w:t xml:space="preserve"> </w:t>
            </w:r>
            <w:r>
              <w:rPr>
                <w:sz w:val="20"/>
              </w:rPr>
              <w:t>than</w:t>
            </w:r>
            <w:r>
              <w:rPr>
                <w:spacing w:val="-3"/>
                <w:sz w:val="20"/>
              </w:rPr>
              <w:t xml:space="preserve"> </w:t>
            </w:r>
            <w:r>
              <w:rPr>
                <w:sz w:val="20"/>
              </w:rPr>
              <w:t>10</w:t>
            </w:r>
            <w:r>
              <w:rPr>
                <w:spacing w:val="-5"/>
                <w:sz w:val="20"/>
              </w:rPr>
              <w:t xml:space="preserve"> </w:t>
            </w:r>
            <w:r>
              <w:rPr>
                <w:sz w:val="20"/>
              </w:rPr>
              <w:t>Days</w:t>
            </w:r>
            <w:r>
              <w:rPr>
                <w:spacing w:val="-4"/>
                <w:sz w:val="20"/>
              </w:rPr>
              <w:t xml:space="preserve"> </w:t>
            </w:r>
            <w:r>
              <w:rPr>
                <w:sz w:val="20"/>
              </w:rPr>
              <w:t>after</w:t>
            </w:r>
            <w:r>
              <w:rPr>
                <w:spacing w:val="-2"/>
                <w:sz w:val="20"/>
              </w:rPr>
              <w:t xml:space="preserve"> </w:t>
            </w:r>
            <w:r>
              <w:rPr>
                <w:sz w:val="20"/>
              </w:rPr>
              <w:t>Target</w:t>
            </w:r>
            <w:r>
              <w:rPr>
                <w:spacing w:val="-6"/>
                <w:sz w:val="20"/>
              </w:rPr>
              <w:t xml:space="preserve"> </w:t>
            </w:r>
            <w:r>
              <w:rPr>
                <w:sz w:val="20"/>
              </w:rPr>
              <w:t>List</w:t>
            </w:r>
            <w:r>
              <w:rPr>
                <w:spacing w:val="-6"/>
                <w:sz w:val="20"/>
              </w:rPr>
              <w:t xml:space="preserve"> </w:t>
            </w:r>
            <w:r>
              <w:rPr>
                <w:spacing w:val="-2"/>
                <w:sz w:val="20"/>
              </w:rPr>
              <w:t>Notification</w:t>
            </w:r>
          </w:p>
        </w:tc>
      </w:tr>
    </w:tbl>
    <w:p w14:paraId="27D78120" w14:textId="77777777" w:rsidR="009D4E21" w:rsidRDefault="009D4E21">
      <w:pPr>
        <w:sectPr w:rsidR="009D4E21" w:rsidSect="00FC7ACC">
          <w:pgSz w:w="12240" w:h="15840"/>
          <w:pgMar w:top="1400" w:right="1040" w:bottom="900" w:left="1140" w:header="727" w:footer="719" w:gutter="0"/>
          <w:cols w:space="720"/>
        </w:sectPr>
      </w:pPr>
    </w:p>
    <w:p w14:paraId="11815FDA" w14:textId="77777777" w:rsidR="009D4E21" w:rsidRDefault="009D4E21">
      <w:pPr>
        <w:pStyle w:val="BodyText"/>
        <w:spacing w:before="162"/>
        <w:rPr>
          <w:b/>
        </w:rPr>
      </w:pPr>
    </w:p>
    <w:tbl>
      <w:tblPr>
        <w:tblW w:w="0" w:type="auto"/>
        <w:tblInd w:w="2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27"/>
        <w:gridCol w:w="4926"/>
      </w:tblGrid>
      <w:tr w:rsidR="009D4E21" w14:paraId="588BBDD2" w14:textId="77777777">
        <w:trPr>
          <w:trHeight w:val="707"/>
        </w:trPr>
        <w:tc>
          <w:tcPr>
            <w:tcW w:w="9453" w:type="dxa"/>
            <w:gridSpan w:val="2"/>
            <w:shd w:val="clear" w:color="auto" w:fill="D9D9D9"/>
          </w:tcPr>
          <w:p w14:paraId="2B46DCA7" w14:textId="77777777" w:rsidR="009D4E21" w:rsidRDefault="00C85E7C">
            <w:pPr>
              <w:pStyle w:val="TableParagraph"/>
              <w:spacing w:before="229"/>
              <w:ind w:right="4"/>
              <w:jc w:val="center"/>
              <w:rPr>
                <w:b/>
                <w:sz w:val="20"/>
              </w:rPr>
            </w:pPr>
            <w:r>
              <w:rPr>
                <w:b/>
                <w:sz w:val="20"/>
              </w:rPr>
              <w:t>Summary</w:t>
            </w:r>
            <w:r>
              <w:rPr>
                <w:b/>
                <w:spacing w:val="-9"/>
                <w:sz w:val="20"/>
              </w:rPr>
              <w:t xml:space="preserve"> </w:t>
            </w:r>
            <w:r>
              <w:rPr>
                <w:b/>
                <w:sz w:val="20"/>
              </w:rPr>
              <w:t>of</w:t>
            </w:r>
            <w:r>
              <w:rPr>
                <w:b/>
                <w:spacing w:val="-6"/>
                <w:sz w:val="20"/>
              </w:rPr>
              <w:t xml:space="preserve"> </w:t>
            </w:r>
            <w:r>
              <w:rPr>
                <w:b/>
                <w:sz w:val="20"/>
              </w:rPr>
              <w:t>RFP</w:t>
            </w:r>
            <w:r>
              <w:rPr>
                <w:b/>
                <w:spacing w:val="-4"/>
                <w:sz w:val="20"/>
              </w:rPr>
              <w:t xml:space="preserve"> </w:t>
            </w:r>
            <w:r>
              <w:rPr>
                <w:b/>
                <w:spacing w:val="-2"/>
                <w:sz w:val="20"/>
              </w:rPr>
              <w:t>Deadlines</w:t>
            </w:r>
          </w:p>
        </w:tc>
      </w:tr>
      <w:tr w:rsidR="009D4E21" w14:paraId="69666265" w14:textId="77777777">
        <w:trPr>
          <w:trHeight w:val="431"/>
        </w:trPr>
        <w:tc>
          <w:tcPr>
            <w:tcW w:w="4527" w:type="dxa"/>
            <w:shd w:val="clear" w:color="auto" w:fill="F1F1F1"/>
          </w:tcPr>
          <w:p w14:paraId="03FE0240" w14:textId="77777777" w:rsidR="009D4E21" w:rsidRDefault="00C85E7C">
            <w:pPr>
              <w:pStyle w:val="TableParagraph"/>
              <w:spacing w:before="100"/>
              <w:ind w:left="15"/>
              <w:jc w:val="center"/>
              <w:rPr>
                <w:b/>
                <w:sz w:val="20"/>
              </w:rPr>
            </w:pPr>
            <w:r>
              <w:rPr>
                <w:b/>
                <w:spacing w:val="-2"/>
                <w:sz w:val="20"/>
              </w:rPr>
              <w:t>Milestone</w:t>
            </w:r>
          </w:p>
        </w:tc>
        <w:tc>
          <w:tcPr>
            <w:tcW w:w="4926" w:type="dxa"/>
            <w:shd w:val="clear" w:color="auto" w:fill="F1F1F1"/>
          </w:tcPr>
          <w:p w14:paraId="42A90660" w14:textId="77777777" w:rsidR="009D4E21" w:rsidRDefault="00C85E7C">
            <w:pPr>
              <w:pStyle w:val="TableParagraph"/>
              <w:spacing w:before="100"/>
              <w:ind w:left="13"/>
              <w:jc w:val="center"/>
              <w:rPr>
                <w:b/>
                <w:sz w:val="20"/>
              </w:rPr>
            </w:pPr>
            <w:r>
              <w:rPr>
                <w:b/>
                <w:spacing w:val="-2"/>
                <w:sz w:val="20"/>
              </w:rPr>
              <w:t>Deadline</w:t>
            </w:r>
          </w:p>
        </w:tc>
      </w:tr>
      <w:tr w:rsidR="009D4E21" w14:paraId="5C83AD24" w14:textId="77777777">
        <w:trPr>
          <w:trHeight w:val="920"/>
        </w:trPr>
        <w:tc>
          <w:tcPr>
            <w:tcW w:w="4527" w:type="dxa"/>
          </w:tcPr>
          <w:p w14:paraId="17D9AE83" w14:textId="77777777" w:rsidR="009D4E21" w:rsidRDefault="009D4E21">
            <w:pPr>
              <w:pStyle w:val="TableParagraph"/>
              <w:spacing w:before="114"/>
              <w:rPr>
                <w:b/>
                <w:sz w:val="20"/>
              </w:rPr>
            </w:pPr>
          </w:p>
          <w:p w14:paraId="150887B2" w14:textId="77777777" w:rsidR="009D4E21" w:rsidRDefault="00C85E7C">
            <w:pPr>
              <w:pStyle w:val="TableParagraph"/>
              <w:spacing w:before="1"/>
              <w:ind w:left="107"/>
              <w:rPr>
                <w:sz w:val="20"/>
              </w:rPr>
            </w:pPr>
            <w:r>
              <w:rPr>
                <w:sz w:val="20"/>
              </w:rPr>
              <w:t>PPA</w:t>
            </w:r>
            <w:r>
              <w:rPr>
                <w:spacing w:val="-4"/>
                <w:sz w:val="20"/>
              </w:rPr>
              <w:t xml:space="preserve"> </w:t>
            </w:r>
            <w:r>
              <w:rPr>
                <w:sz w:val="20"/>
              </w:rPr>
              <w:t>and</w:t>
            </w:r>
            <w:r>
              <w:rPr>
                <w:spacing w:val="-5"/>
                <w:sz w:val="20"/>
              </w:rPr>
              <w:t xml:space="preserve"> </w:t>
            </w:r>
            <w:r>
              <w:rPr>
                <w:sz w:val="20"/>
              </w:rPr>
              <w:t>IA</w:t>
            </w:r>
            <w:r>
              <w:rPr>
                <w:spacing w:val="-2"/>
                <w:sz w:val="20"/>
              </w:rPr>
              <w:t xml:space="preserve"> Execution</w:t>
            </w:r>
          </w:p>
        </w:tc>
        <w:tc>
          <w:tcPr>
            <w:tcW w:w="4926" w:type="dxa"/>
          </w:tcPr>
          <w:p w14:paraId="034A82AC" w14:textId="77777777" w:rsidR="009D4E21" w:rsidRDefault="00C85E7C">
            <w:pPr>
              <w:pStyle w:val="TableParagraph"/>
              <w:spacing w:before="229"/>
              <w:ind w:left="107" w:right="200"/>
              <w:rPr>
                <w:sz w:val="20"/>
              </w:rPr>
            </w:pPr>
            <w:r>
              <w:rPr>
                <w:sz w:val="20"/>
              </w:rPr>
              <w:t>No</w:t>
            </w:r>
            <w:r>
              <w:rPr>
                <w:spacing w:val="-7"/>
                <w:sz w:val="20"/>
              </w:rPr>
              <w:t xml:space="preserve"> </w:t>
            </w:r>
            <w:r>
              <w:rPr>
                <w:sz w:val="20"/>
              </w:rPr>
              <w:t>later</w:t>
            </w:r>
            <w:r>
              <w:rPr>
                <w:spacing w:val="-6"/>
                <w:sz w:val="20"/>
              </w:rPr>
              <w:t xml:space="preserve"> </w:t>
            </w:r>
            <w:r>
              <w:rPr>
                <w:sz w:val="20"/>
              </w:rPr>
              <w:t>than</w:t>
            </w:r>
            <w:r>
              <w:rPr>
                <w:spacing w:val="-6"/>
                <w:sz w:val="20"/>
              </w:rPr>
              <w:t xml:space="preserve"> </w:t>
            </w:r>
            <w:r>
              <w:rPr>
                <w:sz w:val="20"/>
              </w:rPr>
              <w:t>15</w:t>
            </w:r>
            <w:r>
              <w:rPr>
                <w:spacing w:val="-5"/>
                <w:sz w:val="20"/>
              </w:rPr>
              <w:t xml:space="preserve"> </w:t>
            </w:r>
            <w:r>
              <w:rPr>
                <w:sz w:val="20"/>
              </w:rPr>
              <w:t>Business</w:t>
            </w:r>
            <w:r>
              <w:rPr>
                <w:spacing w:val="-6"/>
                <w:sz w:val="20"/>
              </w:rPr>
              <w:t xml:space="preserve"> </w:t>
            </w:r>
            <w:r>
              <w:rPr>
                <w:sz w:val="20"/>
              </w:rPr>
              <w:t>Days</w:t>
            </w:r>
            <w:r>
              <w:rPr>
                <w:spacing w:val="-3"/>
                <w:sz w:val="20"/>
              </w:rPr>
              <w:t xml:space="preserve"> </w:t>
            </w:r>
            <w:r>
              <w:rPr>
                <w:sz w:val="20"/>
              </w:rPr>
              <w:t>after</w:t>
            </w:r>
            <w:r>
              <w:rPr>
                <w:spacing w:val="-5"/>
                <w:sz w:val="20"/>
              </w:rPr>
              <w:t xml:space="preserve"> </w:t>
            </w:r>
            <w:r>
              <w:rPr>
                <w:sz w:val="20"/>
              </w:rPr>
              <w:t>receipt</w:t>
            </w:r>
            <w:r>
              <w:rPr>
                <w:spacing w:val="-7"/>
                <w:sz w:val="20"/>
              </w:rPr>
              <w:t xml:space="preserve"> </w:t>
            </w:r>
            <w:r>
              <w:rPr>
                <w:sz w:val="20"/>
              </w:rPr>
              <w:t xml:space="preserve">from </w:t>
            </w:r>
            <w:r>
              <w:rPr>
                <w:spacing w:val="-4"/>
                <w:sz w:val="20"/>
              </w:rPr>
              <w:t>GPC</w:t>
            </w:r>
          </w:p>
        </w:tc>
      </w:tr>
      <w:tr w:rsidR="009D4E21" w14:paraId="3C6BE540" w14:textId="77777777">
        <w:trPr>
          <w:trHeight w:val="687"/>
        </w:trPr>
        <w:tc>
          <w:tcPr>
            <w:tcW w:w="4527" w:type="dxa"/>
          </w:tcPr>
          <w:p w14:paraId="429621CF" w14:textId="77777777" w:rsidR="009D4E21" w:rsidRDefault="00C85E7C">
            <w:pPr>
              <w:pStyle w:val="TableParagraph"/>
              <w:spacing w:before="229"/>
              <w:ind w:left="107"/>
              <w:rPr>
                <w:sz w:val="20"/>
              </w:rPr>
            </w:pPr>
            <w:r>
              <w:rPr>
                <w:sz w:val="20"/>
              </w:rPr>
              <w:t>Winner’s</w:t>
            </w:r>
            <w:r>
              <w:rPr>
                <w:spacing w:val="-10"/>
                <w:sz w:val="20"/>
              </w:rPr>
              <w:t xml:space="preserve"> </w:t>
            </w:r>
            <w:r>
              <w:rPr>
                <w:spacing w:val="-5"/>
                <w:sz w:val="20"/>
              </w:rPr>
              <w:t>Fee</w:t>
            </w:r>
          </w:p>
        </w:tc>
        <w:tc>
          <w:tcPr>
            <w:tcW w:w="4926" w:type="dxa"/>
          </w:tcPr>
          <w:p w14:paraId="149BE9FA" w14:textId="77777777" w:rsidR="009D4E21" w:rsidRDefault="00C85E7C">
            <w:pPr>
              <w:pStyle w:val="TableParagraph"/>
              <w:spacing w:before="229"/>
              <w:ind w:left="107"/>
              <w:rPr>
                <w:sz w:val="20"/>
              </w:rPr>
            </w:pPr>
            <w:r>
              <w:rPr>
                <w:sz w:val="20"/>
              </w:rPr>
              <w:t>Date</w:t>
            </w:r>
            <w:r>
              <w:rPr>
                <w:spacing w:val="-8"/>
                <w:sz w:val="20"/>
              </w:rPr>
              <w:t xml:space="preserve"> </w:t>
            </w:r>
            <w:r>
              <w:rPr>
                <w:sz w:val="20"/>
              </w:rPr>
              <w:t>Winning</w:t>
            </w:r>
            <w:r>
              <w:rPr>
                <w:spacing w:val="-8"/>
                <w:sz w:val="20"/>
              </w:rPr>
              <w:t xml:space="preserve"> </w:t>
            </w:r>
            <w:r>
              <w:rPr>
                <w:sz w:val="20"/>
              </w:rPr>
              <w:t>Bidder</w:t>
            </w:r>
            <w:r>
              <w:rPr>
                <w:spacing w:val="-5"/>
                <w:sz w:val="20"/>
              </w:rPr>
              <w:t xml:space="preserve"> </w:t>
            </w:r>
            <w:r>
              <w:rPr>
                <w:sz w:val="20"/>
              </w:rPr>
              <w:t>returns</w:t>
            </w:r>
            <w:r>
              <w:rPr>
                <w:spacing w:val="-8"/>
                <w:sz w:val="20"/>
              </w:rPr>
              <w:t xml:space="preserve"> </w:t>
            </w:r>
            <w:r>
              <w:rPr>
                <w:sz w:val="20"/>
              </w:rPr>
              <w:t>its</w:t>
            </w:r>
            <w:r>
              <w:rPr>
                <w:spacing w:val="-8"/>
                <w:sz w:val="20"/>
              </w:rPr>
              <w:t xml:space="preserve"> </w:t>
            </w:r>
            <w:r>
              <w:rPr>
                <w:sz w:val="20"/>
              </w:rPr>
              <w:t>executed</w:t>
            </w:r>
            <w:r>
              <w:rPr>
                <w:spacing w:val="-8"/>
                <w:sz w:val="20"/>
              </w:rPr>
              <w:t xml:space="preserve"> </w:t>
            </w:r>
            <w:r>
              <w:rPr>
                <w:spacing w:val="-5"/>
                <w:sz w:val="20"/>
              </w:rPr>
              <w:t>PPA</w:t>
            </w:r>
          </w:p>
        </w:tc>
      </w:tr>
      <w:tr w:rsidR="009D4E21" w14:paraId="7037737E" w14:textId="77777777">
        <w:trPr>
          <w:trHeight w:val="921"/>
        </w:trPr>
        <w:tc>
          <w:tcPr>
            <w:tcW w:w="4527" w:type="dxa"/>
          </w:tcPr>
          <w:p w14:paraId="1246A264" w14:textId="77777777" w:rsidR="009D4E21" w:rsidRDefault="00C85E7C">
            <w:pPr>
              <w:pStyle w:val="TableParagraph"/>
              <w:spacing w:before="229"/>
              <w:ind w:left="107" w:right="265"/>
              <w:rPr>
                <w:sz w:val="20"/>
              </w:rPr>
            </w:pPr>
            <w:r>
              <w:rPr>
                <w:sz w:val="20"/>
              </w:rPr>
              <w:t>Notice</w:t>
            </w:r>
            <w:r>
              <w:rPr>
                <w:spacing w:val="-4"/>
                <w:sz w:val="20"/>
              </w:rPr>
              <w:t xml:space="preserve"> </w:t>
            </w:r>
            <w:r>
              <w:rPr>
                <w:sz w:val="20"/>
              </w:rPr>
              <w:t>of</w:t>
            </w:r>
            <w:r>
              <w:rPr>
                <w:spacing w:val="-6"/>
                <w:sz w:val="20"/>
              </w:rPr>
              <w:t xml:space="preserve"> </w:t>
            </w:r>
            <w:r>
              <w:rPr>
                <w:sz w:val="20"/>
              </w:rPr>
              <w:t>form</w:t>
            </w:r>
            <w:r>
              <w:rPr>
                <w:spacing w:val="-6"/>
                <w:sz w:val="20"/>
              </w:rPr>
              <w:t xml:space="preserve"> </w:t>
            </w:r>
            <w:r>
              <w:rPr>
                <w:sz w:val="20"/>
              </w:rPr>
              <w:t>of</w:t>
            </w:r>
            <w:r>
              <w:rPr>
                <w:spacing w:val="-4"/>
                <w:sz w:val="20"/>
              </w:rPr>
              <w:t xml:space="preserve"> </w:t>
            </w:r>
            <w:r>
              <w:rPr>
                <w:sz w:val="20"/>
              </w:rPr>
              <w:t>Eligible</w:t>
            </w:r>
            <w:r>
              <w:rPr>
                <w:spacing w:val="-4"/>
                <w:sz w:val="20"/>
              </w:rPr>
              <w:t xml:space="preserve"> </w:t>
            </w:r>
            <w:r>
              <w:rPr>
                <w:sz w:val="20"/>
              </w:rPr>
              <w:t>Collateral</w:t>
            </w:r>
            <w:r>
              <w:rPr>
                <w:spacing w:val="-7"/>
                <w:sz w:val="20"/>
              </w:rPr>
              <w:t xml:space="preserve"> </w:t>
            </w:r>
            <w:r>
              <w:rPr>
                <w:sz w:val="20"/>
              </w:rPr>
              <w:t>and</w:t>
            </w:r>
            <w:r>
              <w:rPr>
                <w:spacing w:val="-5"/>
                <w:sz w:val="20"/>
              </w:rPr>
              <w:t xml:space="preserve"> </w:t>
            </w:r>
            <w:r>
              <w:rPr>
                <w:sz w:val="20"/>
              </w:rPr>
              <w:t>draft</w:t>
            </w:r>
            <w:r>
              <w:rPr>
                <w:spacing w:val="-6"/>
                <w:sz w:val="20"/>
              </w:rPr>
              <w:t xml:space="preserve"> </w:t>
            </w:r>
            <w:r>
              <w:rPr>
                <w:sz w:val="20"/>
              </w:rPr>
              <w:t>of non-cash Eligible Collateral</w:t>
            </w:r>
          </w:p>
        </w:tc>
        <w:tc>
          <w:tcPr>
            <w:tcW w:w="4926" w:type="dxa"/>
          </w:tcPr>
          <w:p w14:paraId="3AD09D83" w14:textId="77777777" w:rsidR="009D4E21" w:rsidRDefault="00C85E7C">
            <w:pPr>
              <w:pStyle w:val="TableParagraph"/>
              <w:spacing w:before="229"/>
              <w:ind w:left="107"/>
              <w:rPr>
                <w:sz w:val="20"/>
              </w:rPr>
            </w:pPr>
            <w:r>
              <w:rPr>
                <w:sz w:val="20"/>
              </w:rPr>
              <w:t>Date</w:t>
            </w:r>
            <w:r>
              <w:rPr>
                <w:spacing w:val="-6"/>
                <w:sz w:val="20"/>
              </w:rPr>
              <w:t xml:space="preserve"> </w:t>
            </w:r>
            <w:r>
              <w:rPr>
                <w:sz w:val="20"/>
              </w:rPr>
              <w:t>Winning</w:t>
            </w:r>
            <w:r>
              <w:rPr>
                <w:spacing w:val="-6"/>
                <w:sz w:val="20"/>
              </w:rPr>
              <w:t xml:space="preserve"> </w:t>
            </w:r>
            <w:r>
              <w:rPr>
                <w:sz w:val="20"/>
              </w:rPr>
              <w:t>Bidder</w:t>
            </w:r>
            <w:r>
              <w:rPr>
                <w:spacing w:val="-7"/>
                <w:sz w:val="20"/>
              </w:rPr>
              <w:t xml:space="preserve"> </w:t>
            </w:r>
            <w:r>
              <w:rPr>
                <w:sz w:val="20"/>
              </w:rPr>
              <w:t>returns</w:t>
            </w:r>
            <w:r>
              <w:rPr>
                <w:spacing w:val="-6"/>
                <w:sz w:val="20"/>
              </w:rPr>
              <w:t xml:space="preserve"> </w:t>
            </w:r>
            <w:r>
              <w:rPr>
                <w:sz w:val="20"/>
              </w:rPr>
              <w:t>its</w:t>
            </w:r>
            <w:r>
              <w:rPr>
                <w:spacing w:val="-6"/>
                <w:sz w:val="20"/>
              </w:rPr>
              <w:t xml:space="preserve"> </w:t>
            </w:r>
            <w:r>
              <w:rPr>
                <w:sz w:val="20"/>
              </w:rPr>
              <w:t>executed</w:t>
            </w:r>
            <w:r>
              <w:rPr>
                <w:spacing w:val="-7"/>
                <w:sz w:val="20"/>
              </w:rPr>
              <w:t xml:space="preserve"> </w:t>
            </w:r>
            <w:r>
              <w:rPr>
                <w:sz w:val="20"/>
              </w:rPr>
              <w:t>PPA,</w:t>
            </w:r>
            <w:r>
              <w:rPr>
                <w:spacing w:val="-7"/>
                <w:sz w:val="20"/>
              </w:rPr>
              <w:t xml:space="preserve"> </w:t>
            </w:r>
            <w:r>
              <w:rPr>
                <w:sz w:val="20"/>
              </w:rPr>
              <w:t xml:space="preserve">if </w:t>
            </w:r>
            <w:r w:rsidR="00CE461E">
              <w:rPr>
                <w:sz w:val="20"/>
              </w:rPr>
              <w:t>Seller</w:t>
            </w:r>
            <w:r>
              <w:rPr>
                <w:sz w:val="20"/>
              </w:rPr>
              <w:t xml:space="preserve"> is not Creditworthy.</w:t>
            </w:r>
          </w:p>
        </w:tc>
      </w:tr>
      <w:tr w:rsidR="009D4E21" w14:paraId="4C03F3EC" w14:textId="77777777">
        <w:trPr>
          <w:trHeight w:val="690"/>
        </w:trPr>
        <w:tc>
          <w:tcPr>
            <w:tcW w:w="4527" w:type="dxa"/>
          </w:tcPr>
          <w:p w14:paraId="1A569EDD" w14:textId="77777777" w:rsidR="009D4E21" w:rsidRDefault="00C85E7C">
            <w:pPr>
              <w:pStyle w:val="TableParagraph"/>
              <w:spacing w:before="229"/>
              <w:ind w:left="107"/>
              <w:rPr>
                <w:sz w:val="20"/>
              </w:rPr>
            </w:pPr>
            <w:r>
              <w:rPr>
                <w:sz w:val="20"/>
              </w:rPr>
              <w:t>Performance</w:t>
            </w:r>
            <w:r>
              <w:rPr>
                <w:spacing w:val="-12"/>
                <w:sz w:val="20"/>
              </w:rPr>
              <w:t xml:space="preserve"> </w:t>
            </w:r>
            <w:r>
              <w:rPr>
                <w:spacing w:val="-2"/>
                <w:sz w:val="20"/>
              </w:rPr>
              <w:t>Security</w:t>
            </w:r>
          </w:p>
        </w:tc>
        <w:tc>
          <w:tcPr>
            <w:tcW w:w="4926" w:type="dxa"/>
          </w:tcPr>
          <w:p w14:paraId="081941F4" w14:textId="77777777" w:rsidR="009D4E21" w:rsidRDefault="00C85E7C">
            <w:pPr>
              <w:pStyle w:val="TableParagraph"/>
              <w:spacing w:before="114"/>
              <w:ind w:left="107" w:right="200"/>
              <w:rPr>
                <w:sz w:val="20"/>
              </w:rPr>
            </w:pPr>
            <w:r>
              <w:rPr>
                <w:sz w:val="20"/>
              </w:rPr>
              <w:t>No</w:t>
            </w:r>
            <w:r>
              <w:rPr>
                <w:spacing w:val="-7"/>
                <w:sz w:val="20"/>
              </w:rPr>
              <w:t xml:space="preserve"> </w:t>
            </w:r>
            <w:r>
              <w:rPr>
                <w:sz w:val="20"/>
              </w:rPr>
              <w:t>later</w:t>
            </w:r>
            <w:r>
              <w:rPr>
                <w:spacing w:val="-6"/>
                <w:sz w:val="20"/>
              </w:rPr>
              <w:t xml:space="preserve"> </w:t>
            </w:r>
            <w:r>
              <w:rPr>
                <w:sz w:val="20"/>
              </w:rPr>
              <w:t>than</w:t>
            </w:r>
            <w:r>
              <w:rPr>
                <w:spacing w:val="-8"/>
                <w:sz w:val="20"/>
              </w:rPr>
              <w:t xml:space="preserve"> </w:t>
            </w:r>
            <w:r>
              <w:rPr>
                <w:sz w:val="20"/>
              </w:rPr>
              <w:t>five</w:t>
            </w:r>
            <w:r>
              <w:rPr>
                <w:spacing w:val="-6"/>
                <w:sz w:val="20"/>
              </w:rPr>
              <w:t xml:space="preserve"> </w:t>
            </w:r>
            <w:r>
              <w:rPr>
                <w:sz w:val="20"/>
              </w:rPr>
              <w:t>Business</w:t>
            </w:r>
            <w:r>
              <w:rPr>
                <w:spacing w:val="-6"/>
                <w:sz w:val="20"/>
              </w:rPr>
              <w:t xml:space="preserve"> </w:t>
            </w:r>
            <w:r>
              <w:rPr>
                <w:sz w:val="20"/>
              </w:rPr>
              <w:t>Days</w:t>
            </w:r>
            <w:r>
              <w:rPr>
                <w:spacing w:val="-6"/>
                <w:sz w:val="20"/>
              </w:rPr>
              <w:t xml:space="preserve"> </w:t>
            </w:r>
            <w:r>
              <w:rPr>
                <w:sz w:val="20"/>
              </w:rPr>
              <w:t>after</w:t>
            </w:r>
            <w:r>
              <w:rPr>
                <w:spacing w:val="-5"/>
                <w:sz w:val="20"/>
              </w:rPr>
              <w:t xml:space="preserve"> </w:t>
            </w:r>
            <w:r>
              <w:rPr>
                <w:sz w:val="20"/>
              </w:rPr>
              <w:t xml:space="preserve">PPA </w:t>
            </w:r>
            <w:r>
              <w:rPr>
                <w:spacing w:val="-2"/>
                <w:sz w:val="20"/>
              </w:rPr>
              <w:t>Execution</w:t>
            </w:r>
          </w:p>
        </w:tc>
      </w:tr>
      <w:tr w:rsidR="009D4E21" w14:paraId="418553CF" w14:textId="77777777">
        <w:trPr>
          <w:trHeight w:val="920"/>
        </w:trPr>
        <w:tc>
          <w:tcPr>
            <w:tcW w:w="4527" w:type="dxa"/>
          </w:tcPr>
          <w:p w14:paraId="4EB18D1C" w14:textId="77777777" w:rsidR="009D4E21" w:rsidRDefault="009D4E21">
            <w:pPr>
              <w:pStyle w:val="TableParagraph"/>
              <w:spacing w:before="114"/>
              <w:rPr>
                <w:b/>
                <w:sz w:val="20"/>
              </w:rPr>
            </w:pPr>
          </w:p>
          <w:p w14:paraId="0C7F45FD" w14:textId="77777777" w:rsidR="009D4E21" w:rsidRDefault="00C85E7C">
            <w:pPr>
              <w:pStyle w:val="TableParagraph"/>
              <w:spacing w:before="1"/>
              <w:ind w:left="107"/>
              <w:rPr>
                <w:sz w:val="20"/>
              </w:rPr>
            </w:pPr>
            <w:r>
              <w:rPr>
                <w:sz w:val="20"/>
              </w:rPr>
              <w:t>Payment</w:t>
            </w:r>
            <w:r>
              <w:rPr>
                <w:spacing w:val="-10"/>
                <w:sz w:val="20"/>
              </w:rPr>
              <w:t xml:space="preserve"> </w:t>
            </w:r>
            <w:r>
              <w:rPr>
                <w:sz w:val="20"/>
              </w:rPr>
              <w:t>of</w:t>
            </w:r>
            <w:r>
              <w:rPr>
                <w:spacing w:val="-9"/>
                <w:sz w:val="20"/>
              </w:rPr>
              <w:t xml:space="preserve"> </w:t>
            </w:r>
            <w:r>
              <w:rPr>
                <w:sz w:val="20"/>
              </w:rPr>
              <w:t>Interconnection</w:t>
            </w:r>
            <w:r>
              <w:rPr>
                <w:spacing w:val="-8"/>
                <w:sz w:val="20"/>
              </w:rPr>
              <w:t xml:space="preserve"> </w:t>
            </w:r>
            <w:r>
              <w:rPr>
                <w:spacing w:val="-2"/>
                <w:sz w:val="20"/>
              </w:rPr>
              <w:t>Costs</w:t>
            </w:r>
          </w:p>
        </w:tc>
        <w:tc>
          <w:tcPr>
            <w:tcW w:w="4926" w:type="dxa"/>
          </w:tcPr>
          <w:p w14:paraId="09ACB416" w14:textId="77777777" w:rsidR="009D4E21" w:rsidRDefault="00C85E7C">
            <w:pPr>
              <w:pStyle w:val="TableParagraph"/>
              <w:spacing w:before="229"/>
              <w:ind w:left="107" w:right="8"/>
              <w:rPr>
                <w:sz w:val="20"/>
              </w:rPr>
            </w:pPr>
            <w:r>
              <w:rPr>
                <w:sz w:val="20"/>
              </w:rPr>
              <w:t>No</w:t>
            </w:r>
            <w:r>
              <w:rPr>
                <w:spacing w:val="-6"/>
                <w:sz w:val="20"/>
              </w:rPr>
              <w:t xml:space="preserve"> </w:t>
            </w:r>
            <w:r>
              <w:rPr>
                <w:sz w:val="20"/>
              </w:rPr>
              <w:t>later</w:t>
            </w:r>
            <w:r>
              <w:rPr>
                <w:spacing w:val="-5"/>
                <w:sz w:val="20"/>
              </w:rPr>
              <w:t xml:space="preserve"> </w:t>
            </w:r>
            <w:r>
              <w:rPr>
                <w:sz w:val="20"/>
              </w:rPr>
              <w:t>than</w:t>
            </w:r>
            <w:r>
              <w:rPr>
                <w:spacing w:val="-5"/>
                <w:sz w:val="20"/>
              </w:rPr>
              <w:t xml:space="preserve"> </w:t>
            </w:r>
            <w:r>
              <w:rPr>
                <w:sz w:val="20"/>
              </w:rPr>
              <w:t>30</w:t>
            </w:r>
            <w:r>
              <w:rPr>
                <w:spacing w:val="-5"/>
                <w:sz w:val="20"/>
              </w:rPr>
              <w:t xml:space="preserve"> </w:t>
            </w:r>
            <w:r>
              <w:rPr>
                <w:sz w:val="20"/>
              </w:rPr>
              <w:t>Days</w:t>
            </w:r>
            <w:r>
              <w:rPr>
                <w:spacing w:val="-5"/>
                <w:sz w:val="20"/>
              </w:rPr>
              <w:t xml:space="preserve"> </w:t>
            </w:r>
            <w:r>
              <w:rPr>
                <w:sz w:val="20"/>
              </w:rPr>
              <w:t>after</w:t>
            </w:r>
            <w:r>
              <w:rPr>
                <w:spacing w:val="-2"/>
                <w:sz w:val="20"/>
              </w:rPr>
              <w:t xml:space="preserve"> </w:t>
            </w:r>
            <w:r>
              <w:rPr>
                <w:sz w:val="20"/>
              </w:rPr>
              <w:t>full</w:t>
            </w:r>
            <w:r>
              <w:rPr>
                <w:spacing w:val="-7"/>
                <w:sz w:val="20"/>
              </w:rPr>
              <w:t xml:space="preserve"> </w:t>
            </w:r>
            <w:r>
              <w:rPr>
                <w:sz w:val="20"/>
              </w:rPr>
              <w:t>execution</w:t>
            </w:r>
            <w:r>
              <w:rPr>
                <w:spacing w:val="-4"/>
                <w:sz w:val="20"/>
              </w:rPr>
              <w:t xml:space="preserve"> </w:t>
            </w:r>
            <w:r>
              <w:rPr>
                <w:sz w:val="20"/>
              </w:rPr>
              <w:t>of</w:t>
            </w:r>
            <w:r>
              <w:rPr>
                <w:spacing w:val="-4"/>
                <w:sz w:val="20"/>
              </w:rPr>
              <w:t xml:space="preserve"> </w:t>
            </w:r>
            <w:r>
              <w:rPr>
                <w:sz w:val="20"/>
              </w:rPr>
              <w:t>PPA</w:t>
            </w:r>
            <w:r>
              <w:rPr>
                <w:spacing w:val="-4"/>
                <w:sz w:val="20"/>
              </w:rPr>
              <w:t xml:space="preserve"> </w:t>
            </w:r>
            <w:r>
              <w:rPr>
                <w:sz w:val="20"/>
              </w:rPr>
              <w:t xml:space="preserve">and </w:t>
            </w:r>
            <w:r>
              <w:rPr>
                <w:spacing w:val="-6"/>
                <w:sz w:val="20"/>
              </w:rPr>
              <w:t>IA</w:t>
            </w:r>
          </w:p>
        </w:tc>
      </w:tr>
    </w:tbl>
    <w:p w14:paraId="32ECFF4C" w14:textId="77777777" w:rsidR="009D4E21" w:rsidRDefault="009D4E21">
      <w:pPr>
        <w:sectPr w:rsidR="009D4E21" w:rsidSect="00FC7ACC">
          <w:pgSz w:w="12240" w:h="15840"/>
          <w:pgMar w:top="1400" w:right="1040" w:bottom="900" w:left="1140" w:header="727" w:footer="719" w:gutter="0"/>
          <w:cols w:space="720"/>
        </w:sectPr>
      </w:pPr>
    </w:p>
    <w:p w14:paraId="3E187291" w14:textId="77777777" w:rsidR="009D4E21" w:rsidRPr="00497A3F" w:rsidRDefault="00C85E7C" w:rsidP="00851AF7">
      <w:pPr>
        <w:pStyle w:val="zGTitleExhibit"/>
        <w:rPr>
          <w:u w:val="none"/>
        </w:rPr>
      </w:pPr>
      <w:bookmarkStart w:id="141" w:name="_bookmark71"/>
      <w:bookmarkStart w:id="142" w:name="_Toc176954763"/>
      <w:bookmarkEnd w:id="141"/>
      <w:r w:rsidRPr="00497A3F">
        <w:lastRenderedPageBreak/>
        <w:t>E</w:t>
      </w:r>
      <w:r w:rsidR="00497A3F" w:rsidRPr="00497A3F">
        <w:t>xhibit F</w:t>
      </w:r>
      <w:r w:rsidRPr="00497A3F">
        <w:rPr>
          <w:spacing w:val="-5"/>
        </w:rPr>
        <w:t xml:space="preserve"> </w:t>
      </w:r>
      <w:r w:rsidRPr="00497A3F">
        <w:t>–</w:t>
      </w:r>
      <w:r w:rsidRPr="00497A3F">
        <w:rPr>
          <w:spacing w:val="-7"/>
        </w:rPr>
        <w:t xml:space="preserve"> </w:t>
      </w:r>
      <w:r w:rsidR="003D14BA" w:rsidRPr="00497A3F">
        <w:rPr>
          <w:spacing w:val="-7"/>
        </w:rPr>
        <w:t xml:space="preserve">PPA </w:t>
      </w:r>
      <w:r w:rsidRPr="00497A3F">
        <w:t>P</w:t>
      </w:r>
      <w:r w:rsidR="00497A3F" w:rsidRPr="00497A3F">
        <w:t>roject Milestones and Requirements for Obtaining COA</w:t>
      </w:r>
      <w:bookmarkEnd w:id="142"/>
    </w:p>
    <w:p w14:paraId="72F88BA6" w14:textId="77777777" w:rsidR="009D4E21" w:rsidRPr="008A30B1" w:rsidRDefault="00C85E7C">
      <w:pPr>
        <w:pStyle w:val="Heading2"/>
        <w:ind w:left="660"/>
        <w:rPr>
          <w:rFonts w:ascii="Arial Bold" w:hAnsi="Arial Bold"/>
          <w:caps/>
        </w:rPr>
      </w:pPr>
      <w:r w:rsidRPr="008A30B1">
        <w:rPr>
          <w:rFonts w:ascii="Arial Bold" w:hAnsi="Arial Bold"/>
          <w:caps/>
        </w:rPr>
        <w:t>P</w:t>
      </w:r>
      <w:r w:rsidR="008A30B1" w:rsidRPr="008A30B1">
        <w:rPr>
          <w:rFonts w:ascii="Arial Bold" w:hAnsi="Arial Bold"/>
          <w:caps/>
        </w:rPr>
        <w:t>art</w:t>
      </w:r>
      <w:r w:rsidRPr="008A30B1">
        <w:rPr>
          <w:rFonts w:ascii="Arial Bold" w:hAnsi="Arial Bold"/>
          <w:caps/>
          <w:spacing w:val="-11"/>
        </w:rPr>
        <w:t xml:space="preserve"> </w:t>
      </w:r>
      <w:r w:rsidRPr="008A30B1">
        <w:rPr>
          <w:rFonts w:ascii="Arial Bold" w:hAnsi="Arial Bold"/>
          <w:caps/>
        </w:rPr>
        <w:t>1.</w:t>
      </w:r>
      <w:r w:rsidRPr="008A30B1">
        <w:rPr>
          <w:rFonts w:ascii="Arial Bold" w:hAnsi="Arial Bold"/>
          <w:caps/>
          <w:spacing w:val="-10"/>
        </w:rPr>
        <w:t xml:space="preserve"> </w:t>
      </w:r>
      <w:r w:rsidRPr="008A30B1">
        <w:rPr>
          <w:rFonts w:ascii="Arial Bold" w:hAnsi="Arial Bold"/>
          <w:caps/>
        </w:rPr>
        <w:t>P</w:t>
      </w:r>
      <w:r w:rsidR="008A30B1" w:rsidRPr="008A30B1">
        <w:rPr>
          <w:rFonts w:ascii="Arial Bold" w:hAnsi="Arial Bold"/>
          <w:caps/>
        </w:rPr>
        <w:t>roject Milestones</w:t>
      </w:r>
    </w:p>
    <w:p w14:paraId="44125EAF" w14:textId="77777777" w:rsidR="009D4E21" w:rsidRPr="00F05F51" w:rsidRDefault="00C85E7C" w:rsidP="00023052">
      <w:pPr>
        <w:pStyle w:val="ListParagraph"/>
        <w:numPr>
          <w:ilvl w:val="1"/>
          <w:numId w:val="7"/>
        </w:numPr>
        <w:tabs>
          <w:tab w:val="left" w:pos="1377"/>
          <w:tab w:val="left" w:pos="1380"/>
        </w:tabs>
        <w:adjustRightInd/>
        <w:spacing w:before="121"/>
        <w:ind w:right="756"/>
        <w:jc w:val="both"/>
      </w:pPr>
      <w:r w:rsidRPr="00F05F51">
        <w:rPr>
          <w:b/>
        </w:rPr>
        <w:t>Mechanical</w:t>
      </w:r>
      <w:r w:rsidRPr="00F05F51">
        <w:rPr>
          <w:b/>
          <w:spacing w:val="-9"/>
        </w:rPr>
        <w:t xml:space="preserve"> </w:t>
      </w:r>
      <w:r w:rsidRPr="00F05F51">
        <w:rPr>
          <w:b/>
        </w:rPr>
        <w:t>Completion.</w:t>
      </w:r>
      <w:r w:rsidRPr="00F05F51">
        <w:rPr>
          <w:b/>
          <w:spacing w:val="-8"/>
        </w:rPr>
        <w:t xml:space="preserve"> </w:t>
      </w:r>
      <w:r w:rsidRPr="00F05F51">
        <w:t>The</w:t>
      </w:r>
      <w:r w:rsidRPr="00F05F51">
        <w:rPr>
          <w:spacing w:val="-9"/>
        </w:rPr>
        <w:t xml:space="preserve"> </w:t>
      </w:r>
      <w:r w:rsidRPr="00F05F51">
        <w:t>PPA</w:t>
      </w:r>
      <w:r w:rsidRPr="00F05F51">
        <w:rPr>
          <w:spacing w:val="-9"/>
        </w:rPr>
        <w:t xml:space="preserve"> </w:t>
      </w:r>
      <w:r w:rsidRPr="00F05F51">
        <w:t>sets</w:t>
      </w:r>
      <w:r w:rsidRPr="00F05F51">
        <w:rPr>
          <w:spacing w:val="-9"/>
        </w:rPr>
        <w:t xml:space="preserve"> </w:t>
      </w:r>
      <w:r w:rsidRPr="00F05F51">
        <w:t>forth</w:t>
      </w:r>
      <w:r w:rsidRPr="00F05F51">
        <w:rPr>
          <w:spacing w:val="-9"/>
        </w:rPr>
        <w:t xml:space="preserve"> </w:t>
      </w:r>
      <w:r w:rsidRPr="00F05F51">
        <w:t>the</w:t>
      </w:r>
      <w:r w:rsidRPr="00F05F51">
        <w:rPr>
          <w:spacing w:val="-9"/>
        </w:rPr>
        <w:t xml:space="preserve"> </w:t>
      </w:r>
      <w:r w:rsidRPr="00F05F51">
        <w:t>criteria</w:t>
      </w:r>
      <w:r w:rsidRPr="00F05F51">
        <w:rPr>
          <w:spacing w:val="-9"/>
        </w:rPr>
        <w:t xml:space="preserve"> </w:t>
      </w:r>
      <w:r w:rsidRPr="00F05F51">
        <w:t>for</w:t>
      </w:r>
      <w:r w:rsidRPr="00F05F51">
        <w:rPr>
          <w:spacing w:val="-9"/>
        </w:rPr>
        <w:t xml:space="preserve"> </w:t>
      </w:r>
      <w:r w:rsidRPr="00F05F51">
        <w:t>Mechanical</w:t>
      </w:r>
      <w:r w:rsidRPr="00F05F51">
        <w:rPr>
          <w:spacing w:val="-10"/>
        </w:rPr>
        <w:t xml:space="preserve"> </w:t>
      </w:r>
      <w:r w:rsidRPr="00F05F51">
        <w:t>Completion</w:t>
      </w:r>
      <w:r w:rsidRPr="00F05F51">
        <w:rPr>
          <w:spacing w:val="-9"/>
        </w:rPr>
        <w:t xml:space="preserve"> </w:t>
      </w:r>
      <w:r w:rsidRPr="00F05F51">
        <w:t>of</w:t>
      </w:r>
      <w:r w:rsidRPr="00F05F51">
        <w:rPr>
          <w:spacing w:val="-9"/>
        </w:rPr>
        <w:t xml:space="preserve"> </w:t>
      </w:r>
      <w:r w:rsidRPr="00F05F51">
        <w:t xml:space="preserve">the Facility. Mechanical Completion of the Facility must be achieved by the RMCD. Each Bidder must indicate the RMCD in its Bid, and the date must not exceed 305 Days after the date of Certification. When </w:t>
      </w:r>
      <w:r w:rsidR="00CE461E" w:rsidRPr="00F05F51">
        <w:t>Seller</w:t>
      </w:r>
      <w:r w:rsidRPr="00F05F51">
        <w:t xml:space="preserve"> believes the Facility has achieved Mechanical Completion, </w:t>
      </w:r>
      <w:r w:rsidR="00CE461E" w:rsidRPr="00F05F51">
        <w:t>Seller</w:t>
      </w:r>
      <w:r w:rsidRPr="00F05F51">
        <w:t xml:space="preserve"> must submit the Mechanical Completion Certificate, found in PPA Exhibit C (</w:t>
      </w:r>
      <w:r w:rsidRPr="00F05F51">
        <w:rPr>
          <w:i/>
        </w:rPr>
        <w:t>Mechanical Completion Certificate</w:t>
      </w:r>
      <w:r w:rsidRPr="00F05F51">
        <w:t>).</w:t>
      </w:r>
    </w:p>
    <w:p w14:paraId="0FC73153" w14:textId="77777777" w:rsidR="009D4E21" w:rsidRPr="00F05F51" w:rsidRDefault="00CE461E" w:rsidP="00004F5B">
      <w:pPr>
        <w:pStyle w:val="BodyText"/>
        <w:spacing w:before="120"/>
        <w:ind w:left="1380" w:right="756"/>
      </w:pPr>
      <w:r w:rsidRPr="00F05F51">
        <w:t>Seller</w:t>
      </w:r>
      <w:r w:rsidR="00C85E7C" w:rsidRPr="00F05F51">
        <w:t>’s failure to achieve Mechanical Completion by the RMCD will result in an assessment of Delay Damages</w:t>
      </w:r>
      <w:r w:rsidR="00C85E7C" w:rsidRPr="00F05F51">
        <w:rPr>
          <w:i/>
        </w:rPr>
        <w:t xml:space="preserve">. </w:t>
      </w:r>
      <w:r w:rsidR="00C85E7C" w:rsidRPr="00F05F51">
        <w:t xml:space="preserve">This process is designed to ensure </w:t>
      </w:r>
      <w:r w:rsidRPr="00F05F51">
        <w:t>Seller</w:t>
      </w:r>
      <w:r w:rsidR="00C85E7C" w:rsidRPr="00F05F51">
        <w:t>’s obligations and achievement of its construction milestone activities are separate from GPC’s milestone</w:t>
      </w:r>
      <w:r w:rsidR="00C85E7C" w:rsidRPr="00F05F51">
        <w:rPr>
          <w:spacing w:val="-1"/>
        </w:rPr>
        <w:t xml:space="preserve"> </w:t>
      </w:r>
      <w:r w:rsidR="00C85E7C" w:rsidRPr="00F05F51">
        <w:t>activities related</w:t>
      </w:r>
      <w:r w:rsidR="00C85E7C" w:rsidRPr="00F05F51">
        <w:rPr>
          <w:spacing w:val="-1"/>
        </w:rPr>
        <w:t xml:space="preserve"> </w:t>
      </w:r>
      <w:r w:rsidR="00C85E7C" w:rsidRPr="00F05F51">
        <w:t>to interconnection,</w:t>
      </w:r>
      <w:r w:rsidR="00C85E7C" w:rsidRPr="00F05F51">
        <w:rPr>
          <w:spacing w:val="-1"/>
        </w:rPr>
        <w:t xml:space="preserve"> </w:t>
      </w:r>
      <w:r w:rsidR="00C85E7C" w:rsidRPr="00F05F51">
        <w:t>which</w:t>
      </w:r>
      <w:r w:rsidR="00C85E7C" w:rsidRPr="00F05F51">
        <w:rPr>
          <w:spacing w:val="-1"/>
        </w:rPr>
        <w:t xml:space="preserve"> </w:t>
      </w:r>
      <w:r w:rsidR="00C85E7C" w:rsidRPr="00F05F51">
        <w:t>means GPC’s construction</w:t>
      </w:r>
      <w:r w:rsidR="00C85E7C" w:rsidRPr="00F05F51">
        <w:rPr>
          <w:spacing w:val="-1"/>
        </w:rPr>
        <w:t xml:space="preserve"> </w:t>
      </w:r>
      <w:r w:rsidR="00C85E7C" w:rsidRPr="00F05F51">
        <w:t xml:space="preserve">of the Interconnection Facilities will not delay </w:t>
      </w:r>
      <w:r w:rsidRPr="00F05F51">
        <w:t>Seller</w:t>
      </w:r>
      <w:r w:rsidR="00C85E7C" w:rsidRPr="00F05F51">
        <w:t>’s achievement of Mechanical Completion.</w:t>
      </w:r>
      <w:r w:rsidR="00C85E7C" w:rsidRPr="00F05F51">
        <w:rPr>
          <w:spacing w:val="-6"/>
        </w:rPr>
        <w:t xml:space="preserve"> </w:t>
      </w:r>
      <w:r w:rsidRPr="00F05F51">
        <w:t>Seller</w:t>
      </w:r>
      <w:r w:rsidR="00C85E7C" w:rsidRPr="00F05F51">
        <w:rPr>
          <w:spacing w:val="-6"/>
        </w:rPr>
        <w:t xml:space="preserve"> </w:t>
      </w:r>
      <w:r w:rsidR="00C85E7C" w:rsidRPr="00F05F51">
        <w:t>will</w:t>
      </w:r>
      <w:r w:rsidR="00C85E7C" w:rsidRPr="00F05F51">
        <w:rPr>
          <w:spacing w:val="-5"/>
        </w:rPr>
        <w:t xml:space="preserve"> </w:t>
      </w:r>
      <w:r w:rsidR="00C85E7C" w:rsidRPr="00F05F51">
        <w:t>incur</w:t>
      </w:r>
      <w:r w:rsidR="00C85E7C" w:rsidRPr="00F05F51">
        <w:rPr>
          <w:spacing w:val="-6"/>
        </w:rPr>
        <w:t xml:space="preserve"> </w:t>
      </w:r>
      <w:r w:rsidR="00C85E7C" w:rsidRPr="00F05F51">
        <w:t>Delay</w:t>
      </w:r>
      <w:r w:rsidR="00C85E7C" w:rsidRPr="00F05F51">
        <w:rPr>
          <w:spacing w:val="-3"/>
        </w:rPr>
        <w:t xml:space="preserve"> </w:t>
      </w:r>
      <w:r w:rsidR="00C85E7C" w:rsidRPr="00F05F51">
        <w:t>Damages</w:t>
      </w:r>
      <w:r w:rsidR="00C85E7C" w:rsidRPr="00F05F51">
        <w:rPr>
          <w:spacing w:val="-3"/>
        </w:rPr>
        <w:t xml:space="preserve"> </w:t>
      </w:r>
      <w:r w:rsidR="00C85E7C" w:rsidRPr="00F05F51">
        <w:t>if</w:t>
      </w:r>
      <w:r w:rsidR="00C85E7C" w:rsidRPr="00F05F51">
        <w:rPr>
          <w:spacing w:val="-4"/>
        </w:rPr>
        <w:t xml:space="preserve"> </w:t>
      </w:r>
      <w:r w:rsidR="00C85E7C" w:rsidRPr="00F05F51">
        <w:t>the</w:t>
      </w:r>
      <w:r w:rsidR="00C85E7C" w:rsidRPr="00F05F51">
        <w:rPr>
          <w:spacing w:val="-4"/>
        </w:rPr>
        <w:t xml:space="preserve"> </w:t>
      </w:r>
      <w:r w:rsidR="00C85E7C" w:rsidRPr="00F05F51">
        <w:t>Facility</w:t>
      </w:r>
      <w:r w:rsidR="00C85E7C" w:rsidRPr="00F05F51">
        <w:rPr>
          <w:spacing w:val="-5"/>
        </w:rPr>
        <w:t xml:space="preserve"> </w:t>
      </w:r>
      <w:r w:rsidR="00C85E7C" w:rsidRPr="00F05F51">
        <w:t>fails</w:t>
      </w:r>
      <w:r w:rsidR="00C85E7C" w:rsidRPr="00F05F51">
        <w:rPr>
          <w:spacing w:val="-3"/>
        </w:rPr>
        <w:t xml:space="preserve"> </w:t>
      </w:r>
      <w:r w:rsidR="00C85E7C" w:rsidRPr="00F05F51">
        <w:t>to</w:t>
      </w:r>
      <w:r w:rsidR="00C85E7C" w:rsidRPr="00F05F51">
        <w:rPr>
          <w:spacing w:val="-5"/>
        </w:rPr>
        <w:t xml:space="preserve"> </w:t>
      </w:r>
      <w:r w:rsidR="00C85E7C" w:rsidRPr="00F05F51">
        <w:t>achieve</w:t>
      </w:r>
      <w:r w:rsidR="00C85E7C" w:rsidRPr="00F05F51">
        <w:rPr>
          <w:spacing w:val="-5"/>
        </w:rPr>
        <w:t xml:space="preserve"> </w:t>
      </w:r>
      <w:r w:rsidR="00C85E7C" w:rsidRPr="00F05F51">
        <w:t xml:space="preserve">Mechanical Completion by the RMCD, or if </w:t>
      </w:r>
      <w:r w:rsidRPr="00F05F51">
        <w:t>Seller</w:t>
      </w:r>
      <w:r w:rsidR="00C85E7C" w:rsidRPr="00F05F51">
        <w:t xml:space="preserve"> fails to request Initial Synchronization by the Required Notice Date for Initial</w:t>
      </w:r>
      <w:r w:rsidR="00C85E7C" w:rsidRPr="00F05F51">
        <w:rPr>
          <w:spacing w:val="-1"/>
        </w:rPr>
        <w:t xml:space="preserve"> </w:t>
      </w:r>
      <w:r w:rsidR="00C85E7C" w:rsidRPr="00F05F51">
        <w:t>Synchronization.</w:t>
      </w:r>
      <w:r w:rsidR="00C85E7C" w:rsidRPr="00F05F51">
        <w:rPr>
          <w:spacing w:val="40"/>
        </w:rPr>
        <w:t xml:space="preserve"> </w:t>
      </w:r>
      <w:r w:rsidR="00C85E7C" w:rsidRPr="00F05F51">
        <w:t>GPC encourages</w:t>
      </w:r>
      <w:r w:rsidR="00C85E7C" w:rsidRPr="00F05F51">
        <w:rPr>
          <w:spacing w:val="-1"/>
        </w:rPr>
        <w:t xml:space="preserve"> </w:t>
      </w:r>
      <w:r w:rsidR="00C85E7C" w:rsidRPr="00F05F51">
        <w:t>each Bidder to review PPA Section 2.5 (</w:t>
      </w:r>
      <w:r w:rsidR="00C85E7C" w:rsidRPr="00F05F51">
        <w:rPr>
          <w:i/>
        </w:rPr>
        <w:t>Failure to Achieve Mechanical Completion by the RMCD</w:t>
      </w:r>
      <w:r w:rsidR="00C85E7C" w:rsidRPr="00F05F51">
        <w:t>) and PPA Section</w:t>
      </w:r>
      <w:r w:rsidR="00C85E7C" w:rsidRPr="00F05F51">
        <w:rPr>
          <w:spacing w:val="-9"/>
        </w:rPr>
        <w:t xml:space="preserve"> </w:t>
      </w:r>
      <w:r w:rsidR="00C85E7C" w:rsidRPr="00F05F51">
        <w:t>5.2</w:t>
      </w:r>
      <w:r w:rsidR="00C85E7C" w:rsidRPr="00F05F51">
        <w:rPr>
          <w:spacing w:val="-11"/>
        </w:rPr>
        <w:t xml:space="preserve"> </w:t>
      </w:r>
      <w:r w:rsidR="00C85E7C" w:rsidRPr="00F05F51">
        <w:t>(</w:t>
      </w:r>
      <w:r w:rsidR="00C85E7C" w:rsidRPr="00F05F51">
        <w:rPr>
          <w:i/>
        </w:rPr>
        <w:t>Failure</w:t>
      </w:r>
      <w:r w:rsidR="00C85E7C" w:rsidRPr="00F05F51">
        <w:rPr>
          <w:i/>
          <w:spacing w:val="-11"/>
        </w:rPr>
        <w:t xml:space="preserve"> </w:t>
      </w:r>
      <w:r w:rsidR="00C85E7C" w:rsidRPr="00F05F51">
        <w:rPr>
          <w:i/>
        </w:rPr>
        <w:t>to</w:t>
      </w:r>
      <w:r w:rsidR="00C85E7C" w:rsidRPr="00F05F51">
        <w:rPr>
          <w:i/>
          <w:spacing w:val="-11"/>
        </w:rPr>
        <w:t xml:space="preserve"> </w:t>
      </w:r>
      <w:r w:rsidR="00C85E7C" w:rsidRPr="00F05F51">
        <w:rPr>
          <w:i/>
        </w:rPr>
        <w:t>Submit</w:t>
      </w:r>
      <w:r w:rsidR="00C85E7C" w:rsidRPr="00F05F51">
        <w:rPr>
          <w:i/>
          <w:spacing w:val="-11"/>
        </w:rPr>
        <w:t xml:space="preserve"> </w:t>
      </w:r>
      <w:r w:rsidR="00C85E7C" w:rsidRPr="00F05F51">
        <w:rPr>
          <w:i/>
        </w:rPr>
        <w:t>Initial</w:t>
      </w:r>
      <w:r w:rsidR="00C85E7C" w:rsidRPr="00F05F51">
        <w:rPr>
          <w:i/>
          <w:spacing w:val="-10"/>
        </w:rPr>
        <w:t xml:space="preserve"> </w:t>
      </w:r>
      <w:r w:rsidR="00C85E7C" w:rsidRPr="00F05F51">
        <w:rPr>
          <w:i/>
        </w:rPr>
        <w:t>Synchronization</w:t>
      </w:r>
      <w:r w:rsidR="00C85E7C" w:rsidRPr="00F05F51">
        <w:rPr>
          <w:i/>
          <w:spacing w:val="-9"/>
        </w:rPr>
        <w:t xml:space="preserve"> </w:t>
      </w:r>
      <w:r w:rsidR="00C85E7C" w:rsidRPr="00F05F51">
        <w:rPr>
          <w:i/>
        </w:rPr>
        <w:t>Request</w:t>
      </w:r>
      <w:r w:rsidR="00C85E7C" w:rsidRPr="00F05F51">
        <w:rPr>
          <w:i/>
          <w:spacing w:val="-9"/>
        </w:rPr>
        <w:t xml:space="preserve"> </w:t>
      </w:r>
      <w:r w:rsidR="00C85E7C" w:rsidRPr="00F05F51">
        <w:rPr>
          <w:i/>
        </w:rPr>
        <w:t>by</w:t>
      </w:r>
      <w:r w:rsidR="00C85E7C" w:rsidRPr="00F05F51">
        <w:rPr>
          <w:i/>
          <w:spacing w:val="-10"/>
        </w:rPr>
        <w:t xml:space="preserve"> </w:t>
      </w:r>
      <w:r w:rsidR="00C85E7C" w:rsidRPr="00F05F51">
        <w:rPr>
          <w:i/>
        </w:rPr>
        <w:t>the</w:t>
      </w:r>
      <w:r w:rsidR="00C85E7C" w:rsidRPr="00F05F51">
        <w:rPr>
          <w:i/>
          <w:spacing w:val="-11"/>
        </w:rPr>
        <w:t xml:space="preserve"> </w:t>
      </w:r>
      <w:r w:rsidR="00C85E7C" w:rsidRPr="00F05F51">
        <w:rPr>
          <w:i/>
        </w:rPr>
        <w:t>Required</w:t>
      </w:r>
      <w:r w:rsidR="00C85E7C" w:rsidRPr="00F05F51">
        <w:rPr>
          <w:i/>
          <w:spacing w:val="-12"/>
        </w:rPr>
        <w:t xml:space="preserve"> </w:t>
      </w:r>
      <w:r w:rsidR="00C85E7C" w:rsidRPr="00F05F51">
        <w:rPr>
          <w:i/>
        </w:rPr>
        <w:t>Notice</w:t>
      </w:r>
      <w:r w:rsidR="00C85E7C" w:rsidRPr="00F05F51">
        <w:rPr>
          <w:i/>
          <w:spacing w:val="-11"/>
        </w:rPr>
        <w:t xml:space="preserve"> </w:t>
      </w:r>
      <w:r w:rsidR="00C85E7C" w:rsidRPr="00F05F51">
        <w:rPr>
          <w:i/>
        </w:rPr>
        <w:t>Date for Initial Synchronization</w:t>
      </w:r>
      <w:r w:rsidR="00C85E7C" w:rsidRPr="00F05F51">
        <w:t>) for the details regarding Delay Damages and the associated posting of Eligible Collateral.</w:t>
      </w:r>
    </w:p>
    <w:p w14:paraId="67BBF725" w14:textId="77777777" w:rsidR="009D4E21" w:rsidRPr="00F05F51" w:rsidRDefault="00C85E7C" w:rsidP="00023052">
      <w:pPr>
        <w:pStyle w:val="ListParagraph"/>
        <w:numPr>
          <w:ilvl w:val="1"/>
          <w:numId w:val="7"/>
        </w:numPr>
        <w:tabs>
          <w:tab w:val="left" w:pos="1377"/>
          <w:tab w:val="left" w:pos="1380"/>
        </w:tabs>
        <w:adjustRightInd/>
        <w:spacing w:before="121"/>
        <w:ind w:right="761"/>
        <w:jc w:val="both"/>
      </w:pPr>
      <w:r w:rsidRPr="00F05F51">
        <w:rPr>
          <w:b/>
        </w:rPr>
        <w:t xml:space="preserve">Initial Synchronization. </w:t>
      </w:r>
      <w:r w:rsidR="00CE461E" w:rsidRPr="00F05F51">
        <w:t>Seller</w:t>
      </w:r>
      <w:r w:rsidRPr="00F05F51">
        <w:t xml:space="preserve"> must request Initial Synchronization by the Required Notice</w:t>
      </w:r>
      <w:r w:rsidRPr="00F05F51">
        <w:rPr>
          <w:spacing w:val="-14"/>
        </w:rPr>
        <w:t xml:space="preserve"> </w:t>
      </w:r>
      <w:r w:rsidRPr="00F05F51">
        <w:t>Date</w:t>
      </w:r>
      <w:r w:rsidRPr="00F05F51">
        <w:rPr>
          <w:spacing w:val="-14"/>
        </w:rPr>
        <w:t xml:space="preserve"> </w:t>
      </w:r>
      <w:r w:rsidRPr="00F05F51">
        <w:t>for</w:t>
      </w:r>
      <w:r w:rsidRPr="00F05F51">
        <w:rPr>
          <w:spacing w:val="-14"/>
        </w:rPr>
        <w:t xml:space="preserve"> </w:t>
      </w:r>
      <w:r w:rsidRPr="00F05F51">
        <w:t>Initial</w:t>
      </w:r>
      <w:r w:rsidRPr="00F05F51">
        <w:rPr>
          <w:spacing w:val="-14"/>
        </w:rPr>
        <w:t xml:space="preserve"> </w:t>
      </w:r>
      <w:r w:rsidRPr="00F05F51">
        <w:t>Synchronization.</w:t>
      </w:r>
      <w:r w:rsidRPr="00F05F51">
        <w:rPr>
          <w:spacing w:val="-14"/>
        </w:rPr>
        <w:t xml:space="preserve"> </w:t>
      </w:r>
      <w:r w:rsidR="00CE461E" w:rsidRPr="00F05F51">
        <w:t>Seller</w:t>
      </w:r>
      <w:r w:rsidRPr="00F05F51">
        <w:t>’s</w:t>
      </w:r>
      <w:r w:rsidRPr="00F05F51">
        <w:rPr>
          <w:spacing w:val="-14"/>
        </w:rPr>
        <w:t xml:space="preserve"> </w:t>
      </w:r>
      <w:r w:rsidRPr="00F05F51">
        <w:t>failure</w:t>
      </w:r>
      <w:r w:rsidRPr="00F05F51">
        <w:rPr>
          <w:spacing w:val="-14"/>
        </w:rPr>
        <w:t xml:space="preserve"> </w:t>
      </w:r>
      <w:r w:rsidRPr="00F05F51">
        <w:t>to</w:t>
      </w:r>
      <w:r w:rsidRPr="00F05F51">
        <w:rPr>
          <w:spacing w:val="-14"/>
        </w:rPr>
        <w:t xml:space="preserve"> </w:t>
      </w:r>
      <w:r w:rsidRPr="00F05F51">
        <w:t>request</w:t>
      </w:r>
      <w:r w:rsidRPr="00F05F51">
        <w:rPr>
          <w:spacing w:val="-14"/>
        </w:rPr>
        <w:t xml:space="preserve"> </w:t>
      </w:r>
      <w:r w:rsidRPr="00F05F51">
        <w:t>Initial</w:t>
      </w:r>
      <w:r w:rsidRPr="00F05F51">
        <w:rPr>
          <w:spacing w:val="-13"/>
        </w:rPr>
        <w:t xml:space="preserve"> </w:t>
      </w:r>
      <w:r w:rsidRPr="00F05F51">
        <w:t>Synchronization by</w:t>
      </w:r>
      <w:r w:rsidRPr="00F05F51">
        <w:rPr>
          <w:spacing w:val="-14"/>
        </w:rPr>
        <w:t xml:space="preserve"> </w:t>
      </w:r>
      <w:r w:rsidRPr="00F05F51">
        <w:t>the</w:t>
      </w:r>
      <w:r w:rsidRPr="00F05F51">
        <w:rPr>
          <w:spacing w:val="-14"/>
        </w:rPr>
        <w:t xml:space="preserve"> </w:t>
      </w:r>
      <w:r w:rsidRPr="00F05F51">
        <w:t>Required</w:t>
      </w:r>
      <w:r w:rsidRPr="00F05F51">
        <w:rPr>
          <w:spacing w:val="-14"/>
        </w:rPr>
        <w:t xml:space="preserve"> </w:t>
      </w:r>
      <w:r w:rsidRPr="00F05F51">
        <w:t>Notice</w:t>
      </w:r>
      <w:r w:rsidRPr="00F05F51">
        <w:rPr>
          <w:spacing w:val="-14"/>
        </w:rPr>
        <w:t xml:space="preserve"> </w:t>
      </w:r>
      <w:r w:rsidRPr="00F05F51">
        <w:t>Date</w:t>
      </w:r>
      <w:r w:rsidRPr="00F05F51">
        <w:rPr>
          <w:spacing w:val="-14"/>
        </w:rPr>
        <w:t xml:space="preserve"> </w:t>
      </w:r>
      <w:r w:rsidRPr="00F05F51">
        <w:t>for</w:t>
      </w:r>
      <w:r w:rsidRPr="00F05F51">
        <w:rPr>
          <w:spacing w:val="-14"/>
        </w:rPr>
        <w:t xml:space="preserve"> </w:t>
      </w:r>
      <w:r w:rsidRPr="00F05F51">
        <w:t>Initial</w:t>
      </w:r>
      <w:r w:rsidRPr="00F05F51">
        <w:rPr>
          <w:spacing w:val="-14"/>
        </w:rPr>
        <w:t xml:space="preserve"> </w:t>
      </w:r>
      <w:r w:rsidRPr="00F05F51">
        <w:t>Synchronization</w:t>
      </w:r>
      <w:r w:rsidRPr="00F05F51">
        <w:rPr>
          <w:spacing w:val="-14"/>
        </w:rPr>
        <w:t xml:space="preserve"> </w:t>
      </w:r>
      <w:r w:rsidRPr="00F05F51">
        <w:t>will</w:t>
      </w:r>
      <w:r w:rsidRPr="00F05F51">
        <w:rPr>
          <w:spacing w:val="-14"/>
        </w:rPr>
        <w:t xml:space="preserve"> </w:t>
      </w:r>
      <w:r w:rsidRPr="00F05F51">
        <w:t>result</w:t>
      </w:r>
      <w:r w:rsidRPr="00F05F51">
        <w:rPr>
          <w:spacing w:val="-13"/>
        </w:rPr>
        <w:t xml:space="preserve"> </w:t>
      </w:r>
      <w:r w:rsidRPr="00F05F51">
        <w:t>in</w:t>
      </w:r>
      <w:r w:rsidRPr="00F05F51">
        <w:rPr>
          <w:spacing w:val="-14"/>
        </w:rPr>
        <w:t xml:space="preserve"> </w:t>
      </w:r>
      <w:r w:rsidRPr="00F05F51">
        <w:t>an</w:t>
      </w:r>
      <w:r w:rsidRPr="00F05F51">
        <w:rPr>
          <w:spacing w:val="-14"/>
        </w:rPr>
        <w:t xml:space="preserve"> </w:t>
      </w:r>
      <w:r w:rsidRPr="00F05F51">
        <w:t>assessment</w:t>
      </w:r>
      <w:r w:rsidRPr="00F05F51">
        <w:rPr>
          <w:spacing w:val="-14"/>
        </w:rPr>
        <w:t xml:space="preserve"> </w:t>
      </w:r>
      <w:r w:rsidRPr="00F05F51">
        <w:t>of</w:t>
      </w:r>
      <w:r w:rsidRPr="00F05F51">
        <w:rPr>
          <w:spacing w:val="-14"/>
        </w:rPr>
        <w:t xml:space="preserve"> </w:t>
      </w:r>
      <w:r w:rsidRPr="00F05F51">
        <w:t>Delay Damages as further discussed in Section 1.1 (</w:t>
      </w:r>
      <w:r w:rsidRPr="00F05F51">
        <w:rPr>
          <w:i/>
        </w:rPr>
        <w:t>Mechanical Completion</w:t>
      </w:r>
      <w:r w:rsidRPr="00F05F51">
        <w:t>) of this Exhibit F (</w:t>
      </w:r>
      <w:r w:rsidRPr="00F05F51">
        <w:rPr>
          <w:i/>
        </w:rPr>
        <w:t>Project Milestones and Requirements for Obtaining COA</w:t>
      </w:r>
      <w:r w:rsidRPr="00F05F51">
        <w:t>).</w:t>
      </w:r>
    </w:p>
    <w:p w14:paraId="301854C6" w14:textId="26343E6E" w:rsidR="009D4E21" w:rsidRDefault="00C85E7C" w:rsidP="00260ACC">
      <w:pPr>
        <w:pStyle w:val="BodyText"/>
        <w:spacing w:before="119"/>
        <w:ind w:left="1380" w:right="765"/>
      </w:pPr>
      <w:r w:rsidRPr="00F05F51">
        <w:t>After:</w:t>
      </w:r>
      <w:r w:rsidRPr="00F05F51">
        <w:rPr>
          <w:spacing w:val="-1"/>
        </w:rPr>
        <w:t xml:space="preserve"> </w:t>
      </w:r>
      <w:r w:rsidRPr="00F05F51">
        <w:t>(1)</w:t>
      </w:r>
      <w:r w:rsidRPr="00F05F51">
        <w:rPr>
          <w:spacing w:val="-2"/>
        </w:rPr>
        <w:t xml:space="preserve"> </w:t>
      </w:r>
      <w:r w:rsidRPr="00F05F51">
        <w:t>GPC</w:t>
      </w:r>
      <w:r w:rsidRPr="00F05F51">
        <w:rPr>
          <w:spacing w:val="-2"/>
        </w:rPr>
        <w:t xml:space="preserve"> </w:t>
      </w:r>
      <w:r w:rsidRPr="00F05F51">
        <w:t>completes</w:t>
      </w:r>
      <w:r w:rsidRPr="00F05F51">
        <w:rPr>
          <w:spacing w:val="-2"/>
        </w:rPr>
        <w:t xml:space="preserve"> </w:t>
      </w:r>
      <w:r w:rsidRPr="00F05F51">
        <w:t>construction</w:t>
      </w:r>
      <w:r w:rsidRPr="00F05F51">
        <w:rPr>
          <w:spacing w:val="-1"/>
        </w:rPr>
        <w:t xml:space="preserve"> </w:t>
      </w:r>
      <w:r w:rsidRPr="00F05F51">
        <w:t>of</w:t>
      </w:r>
      <w:r w:rsidRPr="00F05F51">
        <w:rPr>
          <w:spacing w:val="-1"/>
        </w:rPr>
        <w:t xml:space="preserve"> </w:t>
      </w:r>
      <w:r w:rsidRPr="00F05F51">
        <w:t>the</w:t>
      </w:r>
      <w:r w:rsidRPr="00F05F51">
        <w:rPr>
          <w:spacing w:val="-1"/>
        </w:rPr>
        <w:t xml:space="preserve"> </w:t>
      </w:r>
      <w:r w:rsidRPr="00F05F51">
        <w:t>Interconnection</w:t>
      </w:r>
      <w:r w:rsidRPr="00F05F51">
        <w:rPr>
          <w:spacing w:val="-1"/>
        </w:rPr>
        <w:t xml:space="preserve"> </w:t>
      </w:r>
      <w:r w:rsidRPr="00F05F51">
        <w:t>Facilities;</w:t>
      </w:r>
      <w:r w:rsidRPr="00F05F51">
        <w:rPr>
          <w:spacing w:val="-2"/>
        </w:rPr>
        <w:t xml:space="preserve"> </w:t>
      </w:r>
      <w:r w:rsidRPr="00F05F51">
        <w:t>and</w:t>
      </w:r>
      <w:r w:rsidRPr="00F05F51">
        <w:rPr>
          <w:spacing w:val="-1"/>
        </w:rPr>
        <w:t xml:space="preserve"> </w:t>
      </w:r>
      <w:r w:rsidRPr="00F05F51">
        <w:t>(2</w:t>
      </w:r>
      <w:r>
        <w:t>)</w:t>
      </w:r>
      <w:r>
        <w:rPr>
          <w:spacing w:val="-2"/>
        </w:rPr>
        <w:t xml:space="preserve"> </w:t>
      </w:r>
      <w:r w:rsidR="00CE461E">
        <w:t>Seller</w:t>
      </w:r>
      <w:r>
        <w:t xml:space="preserve"> submits the Initial Synchronization Request, GPC and </w:t>
      </w:r>
      <w:r w:rsidR="00CE461E">
        <w:t>Seller</w:t>
      </w:r>
      <w:r>
        <w:t xml:space="preserve"> will jointly select a date and time for Initial Synchronization. The Facility must be ready to be energized when </w:t>
      </w:r>
      <w:r w:rsidR="00CE461E">
        <w:t>Seller</w:t>
      </w:r>
      <w:r>
        <w:rPr>
          <w:spacing w:val="-2"/>
        </w:rPr>
        <w:t xml:space="preserve"> </w:t>
      </w:r>
      <w:r>
        <w:t>submits</w:t>
      </w:r>
      <w:r>
        <w:rPr>
          <w:spacing w:val="-2"/>
        </w:rPr>
        <w:t xml:space="preserve"> </w:t>
      </w:r>
      <w:r>
        <w:t>the</w:t>
      </w:r>
      <w:r>
        <w:rPr>
          <w:spacing w:val="-3"/>
        </w:rPr>
        <w:t xml:space="preserve"> </w:t>
      </w:r>
      <w:r>
        <w:t>Initial</w:t>
      </w:r>
      <w:r>
        <w:rPr>
          <w:spacing w:val="-2"/>
        </w:rPr>
        <w:t xml:space="preserve"> </w:t>
      </w:r>
      <w:r>
        <w:t>Synchronization</w:t>
      </w:r>
      <w:r>
        <w:rPr>
          <w:spacing w:val="-4"/>
        </w:rPr>
        <w:t xml:space="preserve"> </w:t>
      </w:r>
      <w:r>
        <w:t>Request.</w:t>
      </w:r>
      <w:r>
        <w:rPr>
          <w:spacing w:val="-3"/>
        </w:rPr>
        <w:t xml:space="preserve"> </w:t>
      </w:r>
      <w:r w:rsidR="00CE461E">
        <w:t>Seller</w:t>
      </w:r>
      <w:r>
        <w:rPr>
          <w:spacing w:val="-2"/>
        </w:rPr>
        <w:t xml:space="preserve"> </w:t>
      </w:r>
      <w:r>
        <w:t>must</w:t>
      </w:r>
      <w:r>
        <w:rPr>
          <w:spacing w:val="-3"/>
        </w:rPr>
        <w:t xml:space="preserve"> </w:t>
      </w:r>
      <w:r>
        <w:t>give</w:t>
      </w:r>
      <w:r>
        <w:rPr>
          <w:spacing w:val="-1"/>
        </w:rPr>
        <w:t xml:space="preserve"> </w:t>
      </w:r>
      <w:r>
        <w:t>GPC at</w:t>
      </w:r>
      <w:r>
        <w:rPr>
          <w:spacing w:val="-3"/>
        </w:rPr>
        <w:t xml:space="preserve"> </w:t>
      </w:r>
      <w:r>
        <w:t>least</w:t>
      </w:r>
      <w:r w:rsidR="00260ACC">
        <w:t xml:space="preserve"> </w:t>
      </w:r>
      <w:r>
        <w:t xml:space="preserve">10 Business Days’ prior written notice of the date for Initial Synchronization. During </w:t>
      </w:r>
      <w:r w:rsidR="00CE461E">
        <w:t>Seller</w:t>
      </w:r>
      <w:r>
        <w:t xml:space="preserve">’s commissioning of the Facility, </w:t>
      </w:r>
      <w:r w:rsidR="00CE461E">
        <w:t>Seller</w:t>
      </w:r>
      <w:r>
        <w:t xml:space="preserve"> will be granted one period of Initial Synchronization,</w:t>
      </w:r>
      <w:r>
        <w:rPr>
          <w:spacing w:val="-5"/>
        </w:rPr>
        <w:t xml:space="preserve"> </w:t>
      </w:r>
      <w:r>
        <w:t>which</w:t>
      </w:r>
      <w:r>
        <w:rPr>
          <w:spacing w:val="-3"/>
        </w:rPr>
        <w:t xml:space="preserve"> </w:t>
      </w:r>
      <w:r>
        <w:t>must</w:t>
      </w:r>
      <w:r>
        <w:rPr>
          <w:spacing w:val="-5"/>
        </w:rPr>
        <w:t xml:space="preserve"> </w:t>
      </w:r>
      <w:r>
        <w:t>not</w:t>
      </w:r>
      <w:r>
        <w:rPr>
          <w:spacing w:val="-5"/>
        </w:rPr>
        <w:t xml:space="preserve"> </w:t>
      </w:r>
      <w:r>
        <w:t>last</w:t>
      </w:r>
      <w:r>
        <w:rPr>
          <w:spacing w:val="-3"/>
        </w:rPr>
        <w:t xml:space="preserve"> </w:t>
      </w:r>
      <w:r>
        <w:t>more</w:t>
      </w:r>
      <w:r>
        <w:rPr>
          <w:spacing w:val="-5"/>
        </w:rPr>
        <w:t xml:space="preserve"> </w:t>
      </w:r>
      <w:r>
        <w:t>than</w:t>
      </w:r>
      <w:r>
        <w:rPr>
          <w:spacing w:val="-5"/>
        </w:rPr>
        <w:t xml:space="preserve"> </w:t>
      </w:r>
      <w:r>
        <w:t>seven Days</w:t>
      </w:r>
      <w:r>
        <w:rPr>
          <w:spacing w:val="-4"/>
        </w:rPr>
        <w:t xml:space="preserve"> </w:t>
      </w:r>
      <w:r>
        <w:t>past</w:t>
      </w:r>
      <w:r>
        <w:rPr>
          <w:spacing w:val="-5"/>
        </w:rPr>
        <w:t xml:space="preserve"> </w:t>
      </w:r>
      <w:r>
        <w:t>the</w:t>
      </w:r>
      <w:r>
        <w:rPr>
          <w:spacing w:val="-5"/>
        </w:rPr>
        <w:t xml:space="preserve"> </w:t>
      </w:r>
      <w:r>
        <w:t>date</w:t>
      </w:r>
      <w:r>
        <w:rPr>
          <w:spacing w:val="-4"/>
        </w:rPr>
        <w:t xml:space="preserve"> </w:t>
      </w:r>
      <w:r>
        <w:t>of</w:t>
      </w:r>
      <w:r>
        <w:rPr>
          <w:spacing w:val="-5"/>
        </w:rPr>
        <w:t xml:space="preserve"> </w:t>
      </w:r>
      <w:r>
        <w:t>energization. If the Initial Synchronization period exceeds seven Days, GPC reserves the right to temporarily disconnect the Facility and de-energize its Interconnection Facilities, and in that</w:t>
      </w:r>
      <w:r>
        <w:rPr>
          <w:spacing w:val="-7"/>
        </w:rPr>
        <w:t xml:space="preserve"> </w:t>
      </w:r>
      <w:r>
        <w:t>case,</w:t>
      </w:r>
      <w:r>
        <w:rPr>
          <w:spacing w:val="-7"/>
        </w:rPr>
        <w:t xml:space="preserve"> </w:t>
      </w:r>
      <w:r>
        <w:t>GPC</w:t>
      </w:r>
      <w:r>
        <w:rPr>
          <w:spacing w:val="-6"/>
        </w:rPr>
        <w:t xml:space="preserve"> </w:t>
      </w:r>
      <w:r>
        <w:t>reserves</w:t>
      </w:r>
      <w:r>
        <w:rPr>
          <w:spacing w:val="-6"/>
        </w:rPr>
        <w:t xml:space="preserve"> </w:t>
      </w:r>
      <w:r>
        <w:t>the</w:t>
      </w:r>
      <w:r>
        <w:rPr>
          <w:spacing w:val="-7"/>
        </w:rPr>
        <w:t xml:space="preserve"> </w:t>
      </w:r>
      <w:r>
        <w:t>right</w:t>
      </w:r>
      <w:r>
        <w:rPr>
          <w:spacing w:val="-6"/>
        </w:rPr>
        <w:t xml:space="preserve"> </w:t>
      </w:r>
      <w:r>
        <w:t>to</w:t>
      </w:r>
      <w:r>
        <w:rPr>
          <w:spacing w:val="-5"/>
        </w:rPr>
        <w:t xml:space="preserve"> </w:t>
      </w:r>
      <w:r>
        <w:t>determine</w:t>
      </w:r>
      <w:r>
        <w:rPr>
          <w:spacing w:val="-7"/>
        </w:rPr>
        <w:t xml:space="preserve"> </w:t>
      </w:r>
      <w:r>
        <w:t>under</w:t>
      </w:r>
      <w:r>
        <w:rPr>
          <w:spacing w:val="-6"/>
        </w:rPr>
        <w:t xml:space="preserve"> </w:t>
      </w:r>
      <w:r>
        <w:t>the</w:t>
      </w:r>
      <w:r>
        <w:rPr>
          <w:spacing w:val="-7"/>
        </w:rPr>
        <w:t xml:space="preserve"> </w:t>
      </w:r>
      <w:r>
        <w:t>IA</w:t>
      </w:r>
      <w:r>
        <w:rPr>
          <w:spacing w:val="-7"/>
        </w:rPr>
        <w:t xml:space="preserve"> </w:t>
      </w:r>
      <w:r>
        <w:t>when</w:t>
      </w:r>
      <w:r>
        <w:rPr>
          <w:spacing w:val="-7"/>
        </w:rPr>
        <w:t xml:space="preserve"> </w:t>
      </w:r>
      <w:r>
        <w:t>to</w:t>
      </w:r>
      <w:r>
        <w:rPr>
          <w:spacing w:val="-7"/>
        </w:rPr>
        <w:t xml:space="preserve"> </w:t>
      </w:r>
      <w:r>
        <w:t>reconnect</w:t>
      </w:r>
      <w:r>
        <w:rPr>
          <w:spacing w:val="-6"/>
        </w:rPr>
        <w:t xml:space="preserve"> </w:t>
      </w:r>
      <w:r>
        <w:t xml:space="preserve">the Facility and re-energize its Interconnection Facilities before Witness Testing. If GPC must re-energize its Interconnection Facilities, and it was </w:t>
      </w:r>
      <w:r w:rsidR="00CE461E">
        <w:t>Seller</w:t>
      </w:r>
      <w:r>
        <w:t>’s action or inaction that required</w:t>
      </w:r>
      <w:r>
        <w:rPr>
          <w:spacing w:val="-14"/>
        </w:rPr>
        <w:t xml:space="preserve"> </w:t>
      </w:r>
      <w:r>
        <w:t>the</w:t>
      </w:r>
      <w:r>
        <w:rPr>
          <w:spacing w:val="-14"/>
        </w:rPr>
        <w:t xml:space="preserve"> </w:t>
      </w:r>
      <w:r>
        <w:t>Facility</w:t>
      </w:r>
      <w:r>
        <w:rPr>
          <w:spacing w:val="-13"/>
        </w:rPr>
        <w:t xml:space="preserve"> </w:t>
      </w:r>
      <w:r>
        <w:t>to</w:t>
      </w:r>
      <w:r>
        <w:rPr>
          <w:spacing w:val="-14"/>
        </w:rPr>
        <w:t xml:space="preserve"> </w:t>
      </w:r>
      <w:r>
        <w:t>be</w:t>
      </w:r>
      <w:r>
        <w:rPr>
          <w:spacing w:val="-14"/>
        </w:rPr>
        <w:t xml:space="preserve"> </w:t>
      </w:r>
      <w:r>
        <w:t>disconnected</w:t>
      </w:r>
      <w:r>
        <w:rPr>
          <w:spacing w:val="-12"/>
        </w:rPr>
        <w:t xml:space="preserve"> </w:t>
      </w:r>
      <w:r>
        <w:t>and</w:t>
      </w:r>
      <w:r>
        <w:rPr>
          <w:spacing w:val="-12"/>
        </w:rPr>
        <w:t xml:space="preserve"> </w:t>
      </w:r>
      <w:r>
        <w:t>de-energized,</w:t>
      </w:r>
      <w:r>
        <w:rPr>
          <w:spacing w:val="-14"/>
        </w:rPr>
        <w:t xml:space="preserve"> </w:t>
      </w:r>
      <w:r w:rsidR="00CE461E">
        <w:t>Seller</w:t>
      </w:r>
      <w:r>
        <w:rPr>
          <w:spacing w:val="-10"/>
        </w:rPr>
        <w:t xml:space="preserve"> </w:t>
      </w:r>
      <w:r>
        <w:t>must</w:t>
      </w:r>
      <w:r>
        <w:rPr>
          <w:spacing w:val="-14"/>
        </w:rPr>
        <w:t xml:space="preserve"> </w:t>
      </w:r>
      <w:r>
        <w:t>reimburse</w:t>
      </w:r>
      <w:r>
        <w:rPr>
          <w:spacing w:val="-14"/>
        </w:rPr>
        <w:t xml:space="preserve"> </w:t>
      </w:r>
      <w:r>
        <w:t>GPC for GPC’s return service trip cost.</w:t>
      </w:r>
    </w:p>
    <w:p w14:paraId="2462A568" w14:textId="3E1FC2B3" w:rsidR="009D4E21" w:rsidRDefault="00C85E7C" w:rsidP="00023052">
      <w:pPr>
        <w:pStyle w:val="ListParagraph"/>
        <w:numPr>
          <w:ilvl w:val="1"/>
          <w:numId w:val="7"/>
        </w:numPr>
        <w:tabs>
          <w:tab w:val="left" w:pos="1377"/>
          <w:tab w:val="left" w:pos="1380"/>
        </w:tabs>
        <w:adjustRightInd/>
        <w:spacing w:before="119"/>
        <w:ind w:right="755" w:hanging="720"/>
        <w:jc w:val="both"/>
      </w:pPr>
      <w:r>
        <w:rPr>
          <w:b/>
        </w:rPr>
        <w:t xml:space="preserve">Witness Testing. </w:t>
      </w:r>
      <w:r>
        <w:t xml:space="preserve">The Facility must successfully pass Witness Testing after Initial Synchronization. GPC and </w:t>
      </w:r>
      <w:r w:rsidR="00CE461E">
        <w:t>Seller</w:t>
      </w:r>
      <w:r>
        <w:t xml:space="preserve"> will jointly select the date and time of Witness Testing, except that GPC may: (1) schedule Witness Testing in the order of requests received and subject</w:t>
      </w:r>
      <w:r>
        <w:rPr>
          <w:spacing w:val="-2"/>
        </w:rPr>
        <w:t xml:space="preserve"> </w:t>
      </w:r>
      <w:r>
        <w:t>to</w:t>
      </w:r>
      <w:r>
        <w:rPr>
          <w:spacing w:val="-2"/>
        </w:rPr>
        <w:t xml:space="preserve"> </w:t>
      </w:r>
      <w:r>
        <w:t>availability of its</w:t>
      </w:r>
      <w:r>
        <w:rPr>
          <w:spacing w:val="-1"/>
        </w:rPr>
        <w:t xml:space="preserve"> </w:t>
      </w:r>
      <w:r>
        <w:t>resources;</w:t>
      </w:r>
      <w:r>
        <w:rPr>
          <w:spacing w:val="-2"/>
        </w:rPr>
        <w:t xml:space="preserve"> </w:t>
      </w:r>
      <w:r>
        <w:t>(2) require at least</w:t>
      </w:r>
      <w:r>
        <w:rPr>
          <w:spacing w:val="-2"/>
        </w:rPr>
        <w:t xml:space="preserve"> </w:t>
      </w:r>
      <w:r>
        <w:t>10</w:t>
      </w:r>
      <w:r>
        <w:rPr>
          <w:spacing w:val="-2"/>
        </w:rPr>
        <w:t xml:space="preserve"> </w:t>
      </w:r>
      <w:r>
        <w:t>Business</w:t>
      </w:r>
      <w:r>
        <w:rPr>
          <w:spacing w:val="-1"/>
        </w:rPr>
        <w:t xml:space="preserve"> </w:t>
      </w:r>
      <w:r>
        <w:t>Days’ prior</w:t>
      </w:r>
      <w:r>
        <w:rPr>
          <w:spacing w:val="-10"/>
        </w:rPr>
        <w:t xml:space="preserve"> </w:t>
      </w:r>
      <w:r>
        <w:t>notice</w:t>
      </w:r>
      <w:r>
        <w:rPr>
          <w:spacing w:val="-9"/>
        </w:rPr>
        <w:t xml:space="preserve"> </w:t>
      </w:r>
      <w:r>
        <w:t>to</w:t>
      </w:r>
      <w:r>
        <w:rPr>
          <w:spacing w:val="-12"/>
        </w:rPr>
        <w:t xml:space="preserve"> </w:t>
      </w:r>
      <w:r>
        <w:t>schedule</w:t>
      </w:r>
      <w:r>
        <w:rPr>
          <w:spacing w:val="-9"/>
        </w:rPr>
        <w:t xml:space="preserve"> </w:t>
      </w:r>
      <w:r>
        <w:t>Witness</w:t>
      </w:r>
      <w:r>
        <w:rPr>
          <w:spacing w:val="-10"/>
        </w:rPr>
        <w:t xml:space="preserve"> </w:t>
      </w:r>
      <w:r>
        <w:t>Testing;</w:t>
      </w:r>
      <w:r>
        <w:rPr>
          <w:spacing w:val="-12"/>
        </w:rPr>
        <w:t xml:space="preserve"> </w:t>
      </w:r>
      <w:r>
        <w:t>and</w:t>
      </w:r>
      <w:r>
        <w:rPr>
          <w:spacing w:val="-12"/>
        </w:rPr>
        <w:t xml:space="preserve"> </w:t>
      </w:r>
      <w:r>
        <w:t>(3)</w:t>
      </w:r>
      <w:r>
        <w:rPr>
          <w:spacing w:val="-8"/>
        </w:rPr>
        <w:t xml:space="preserve"> </w:t>
      </w:r>
      <w:r>
        <w:t>not</w:t>
      </w:r>
      <w:r>
        <w:rPr>
          <w:spacing w:val="-11"/>
        </w:rPr>
        <w:t xml:space="preserve"> </w:t>
      </w:r>
      <w:r>
        <w:t>schedule</w:t>
      </w:r>
      <w:r>
        <w:rPr>
          <w:spacing w:val="-9"/>
        </w:rPr>
        <w:t xml:space="preserve"> </w:t>
      </w:r>
      <w:r>
        <w:t>an</w:t>
      </w:r>
      <w:r>
        <w:rPr>
          <w:spacing w:val="-9"/>
        </w:rPr>
        <w:t xml:space="preserve"> </w:t>
      </w:r>
      <w:r>
        <w:t>initial</w:t>
      </w:r>
      <w:r>
        <w:rPr>
          <w:spacing w:val="-10"/>
        </w:rPr>
        <w:t xml:space="preserve"> </w:t>
      </w:r>
      <w:r>
        <w:t>Witness</w:t>
      </w:r>
      <w:r>
        <w:rPr>
          <w:spacing w:val="-10"/>
        </w:rPr>
        <w:t xml:space="preserve"> </w:t>
      </w:r>
      <w:r>
        <w:t>Test</w:t>
      </w:r>
      <w:r>
        <w:rPr>
          <w:spacing w:val="-11"/>
        </w:rPr>
        <w:t xml:space="preserve"> </w:t>
      </w:r>
      <w:r>
        <w:t>in</w:t>
      </w:r>
      <w:r>
        <w:rPr>
          <w:spacing w:val="-11"/>
        </w:rPr>
        <w:t xml:space="preserve"> </w:t>
      </w:r>
      <w:r>
        <w:t xml:space="preserve">the month of December. If </w:t>
      </w:r>
      <w:r w:rsidR="00CE461E">
        <w:t>Seller</w:t>
      </w:r>
      <w:r>
        <w:t xml:space="preserve"> requires rescheduling of a previously agreed upon Witness</w:t>
      </w:r>
      <w:r>
        <w:rPr>
          <w:spacing w:val="-4"/>
        </w:rPr>
        <w:t xml:space="preserve"> </w:t>
      </w:r>
      <w:r>
        <w:t>Test</w:t>
      </w:r>
      <w:r>
        <w:rPr>
          <w:spacing w:val="-5"/>
        </w:rPr>
        <w:t xml:space="preserve"> </w:t>
      </w:r>
      <w:r>
        <w:t>date,</w:t>
      </w:r>
      <w:r>
        <w:rPr>
          <w:spacing w:val="-5"/>
        </w:rPr>
        <w:t xml:space="preserve"> </w:t>
      </w:r>
      <w:r w:rsidR="00CE461E">
        <w:t>Seller</w:t>
      </w:r>
      <w:r>
        <w:rPr>
          <w:spacing w:val="-5"/>
        </w:rPr>
        <w:t xml:space="preserve"> </w:t>
      </w:r>
      <w:r>
        <w:t>must</w:t>
      </w:r>
      <w:r>
        <w:rPr>
          <w:spacing w:val="-5"/>
        </w:rPr>
        <w:t xml:space="preserve"> </w:t>
      </w:r>
      <w:r>
        <w:t>notify</w:t>
      </w:r>
      <w:r>
        <w:rPr>
          <w:spacing w:val="-4"/>
        </w:rPr>
        <w:t xml:space="preserve"> </w:t>
      </w:r>
      <w:r>
        <w:t>GPC</w:t>
      </w:r>
      <w:r>
        <w:rPr>
          <w:spacing w:val="-2"/>
        </w:rPr>
        <w:t xml:space="preserve"> </w:t>
      </w:r>
      <w:r>
        <w:t>no</w:t>
      </w:r>
      <w:r>
        <w:rPr>
          <w:spacing w:val="-4"/>
        </w:rPr>
        <w:t xml:space="preserve"> </w:t>
      </w:r>
      <w:r>
        <w:t>later</w:t>
      </w:r>
      <w:r>
        <w:rPr>
          <w:spacing w:val="-2"/>
        </w:rPr>
        <w:t xml:space="preserve"> </w:t>
      </w:r>
      <w:r>
        <w:t>than</w:t>
      </w:r>
      <w:r>
        <w:rPr>
          <w:spacing w:val="-6"/>
        </w:rPr>
        <w:t xml:space="preserve"> </w:t>
      </w:r>
      <w:r>
        <w:t>48</w:t>
      </w:r>
      <w:r>
        <w:rPr>
          <w:spacing w:val="-5"/>
        </w:rPr>
        <w:t xml:space="preserve"> </w:t>
      </w:r>
      <w:r>
        <w:t>hours before</w:t>
      </w:r>
      <w:r>
        <w:rPr>
          <w:spacing w:val="-4"/>
        </w:rPr>
        <w:t xml:space="preserve"> </w:t>
      </w:r>
      <w:r>
        <w:t>the</w:t>
      </w:r>
      <w:r>
        <w:rPr>
          <w:spacing w:val="-4"/>
        </w:rPr>
        <w:t xml:space="preserve"> </w:t>
      </w:r>
      <w:r>
        <w:t>originally scheduled</w:t>
      </w:r>
      <w:r>
        <w:rPr>
          <w:spacing w:val="-14"/>
        </w:rPr>
        <w:t xml:space="preserve"> </w:t>
      </w:r>
      <w:r>
        <w:t>Witness</w:t>
      </w:r>
      <w:r>
        <w:rPr>
          <w:spacing w:val="-14"/>
        </w:rPr>
        <w:t xml:space="preserve"> </w:t>
      </w:r>
      <w:r>
        <w:t>Test.</w:t>
      </w:r>
      <w:r>
        <w:rPr>
          <w:spacing w:val="-14"/>
        </w:rPr>
        <w:t xml:space="preserve"> </w:t>
      </w:r>
      <w:r>
        <w:t>Otherwise,</w:t>
      </w:r>
      <w:r>
        <w:rPr>
          <w:spacing w:val="-14"/>
        </w:rPr>
        <w:t xml:space="preserve"> </w:t>
      </w:r>
      <w:r w:rsidR="00CE461E">
        <w:t>Seller</w:t>
      </w:r>
      <w:r>
        <w:rPr>
          <w:spacing w:val="-14"/>
        </w:rPr>
        <w:t xml:space="preserve"> </w:t>
      </w:r>
      <w:r>
        <w:t>will</w:t>
      </w:r>
      <w:r>
        <w:rPr>
          <w:spacing w:val="-14"/>
        </w:rPr>
        <w:t xml:space="preserve"> </w:t>
      </w:r>
      <w:r>
        <w:t>be</w:t>
      </w:r>
      <w:r>
        <w:rPr>
          <w:spacing w:val="-14"/>
        </w:rPr>
        <w:t xml:space="preserve"> </w:t>
      </w:r>
      <w:r>
        <w:t>required</w:t>
      </w:r>
      <w:r>
        <w:rPr>
          <w:spacing w:val="-14"/>
        </w:rPr>
        <w:t xml:space="preserve"> </w:t>
      </w:r>
      <w:r>
        <w:t>to</w:t>
      </w:r>
      <w:r>
        <w:rPr>
          <w:spacing w:val="-14"/>
        </w:rPr>
        <w:t xml:space="preserve"> </w:t>
      </w:r>
      <w:r>
        <w:t>pay</w:t>
      </w:r>
      <w:r>
        <w:rPr>
          <w:spacing w:val="-13"/>
        </w:rPr>
        <w:t xml:space="preserve"> </w:t>
      </w:r>
      <w:r>
        <w:t>a</w:t>
      </w:r>
      <w:r>
        <w:rPr>
          <w:spacing w:val="-14"/>
        </w:rPr>
        <w:t xml:space="preserve"> </w:t>
      </w:r>
      <w:r>
        <w:t>secondary</w:t>
      </w:r>
      <w:r>
        <w:rPr>
          <w:spacing w:val="-14"/>
        </w:rPr>
        <w:t xml:space="preserve"> </w:t>
      </w:r>
      <w:r>
        <w:t>Witness Test</w:t>
      </w:r>
      <w:r>
        <w:rPr>
          <w:spacing w:val="-9"/>
        </w:rPr>
        <w:t xml:space="preserve"> </w:t>
      </w:r>
      <w:r>
        <w:t>fee.</w:t>
      </w:r>
      <w:r>
        <w:rPr>
          <w:spacing w:val="40"/>
        </w:rPr>
        <w:t xml:space="preserve"> </w:t>
      </w:r>
      <w:r>
        <w:t>Additional</w:t>
      </w:r>
      <w:r>
        <w:rPr>
          <w:spacing w:val="-10"/>
        </w:rPr>
        <w:t xml:space="preserve"> </w:t>
      </w:r>
      <w:r>
        <w:t>details</w:t>
      </w:r>
      <w:r>
        <w:rPr>
          <w:spacing w:val="-5"/>
        </w:rPr>
        <w:t xml:space="preserve"> </w:t>
      </w:r>
      <w:r>
        <w:t>and</w:t>
      </w:r>
      <w:r>
        <w:rPr>
          <w:spacing w:val="-9"/>
        </w:rPr>
        <w:t xml:space="preserve"> </w:t>
      </w:r>
      <w:r>
        <w:t>specific</w:t>
      </w:r>
      <w:r>
        <w:rPr>
          <w:spacing w:val="-8"/>
        </w:rPr>
        <w:t xml:space="preserve"> </w:t>
      </w:r>
      <w:r>
        <w:t>requirements</w:t>
      </w:r>
      <w:r>
        <w:rPr>
          <w:spacing w:val="-8"/>
        </w:rPr>
        <w:t xml:space="preserve"> </w:t>
      </w:r>
      <w:r>
        <w:t>about</w:t>
      </w:r>
      <w:r>
        <w:rPr>
          <w:spacing w:val="-7"/>
        </w:rPr>
        <w:t xml:space="preserve"> </w:t>
      </w:r>
      <w:r>
        <w:t>Witness</w:t>
      </w:r>
      <w:r>
        <w:rPr>
          <w:spacing w:val="-8"/>
        </w:rPr>
        <w:t xml:space="preserve"> </w:t>
      </w:r>
      <w:r>
        <w:t>Testing</w:t>
      </w:r>
      <w:r>
        <w:rPr>
          <w:spacing w:val="-9"/>
        </w:rPr>
        <w:t xml:space="preserve"> </w:t>
      </w:r>
      <w:r>
        <w:t>can</w:t>
      </w:r>
      <w:r>
        <w:rPr>
          <w:spacing w:val="-9"/>
        </w:rPr>
        <w:t xml:space="preserve"> </w:t>
      </w:r>
      <w:r>
        <w:t>be</w:t>
      </w:r>
      <w:r>
        <w:rPr>
          <w:spacing w:val="-9"/>
        </w:rPr>
        <w:t xml:space="preserve"> </w:t>
      </w:r>
      <w:r>
        <w:t>found</w:t>
      </w:r>
      <w:r w:rsidR="00221C2A">
        <w:t xml:space="preserve"> </w:t>
      </w:r>
      <w:r w:rsidR="00004F5B">
        <w:t>in</w:t>
      </w:r>
      <w:r w:rsidR="00004F5B" w:rsidRPr="00221C2A">
        <w:rPr>
          <w:spacing w:val="-8"/>
        </w:rPr>
        <w:t xml:space="preserve"> </w:t>
      </w:r>
      <w:r w:rsidR="00004F5B">
        <w:t>the</w:t>
      </w:r>
      <w:r w:rsidR="00004F5B" w:rsidRPr="00221C2A">
        <w:rPr>
          <w:spacing w:val="-8"/>
        </w:rPr>
        <w:t xml:space="preserve"> </w:t>
      </w:r>
      <w:r w:rsidR="00004F5B">
        <w:t>GPC</w:t>
      </w:r>
      <w:r w:rsidR="00004F5B" w:rsidRPr="00221C2A">
        <w:rPr>
          <w:spacing w:val="-7"/>
        </w:rPr>
        <w:t xml:space="preserve"> </w:t>
      </w:r>
      <w:r w:rsidR="00004F5B">
        <w:t>Distribution</w:t>
      </w:r>
      <w:r w:rsidR="00004F5B" w:rsidRPr="00221C2A">
        <w:rPr>
          <w:spacing w:val="-8"/>
        </w:rPr>
        <w:t xml:space="preserve"> </w:t>
      </w:r>
      <w:r w:rsidR="00004F5B">
        <w:t>Test</w:t>
      </w:r>
      <w:r w:rsidR="00004F5B" w:rsidRPr="00221C2A">
        <w:rPr>
          <w:spacing w:val="-7"/>
        </w:rPr>
        <w:t xml:space="preserve"> </w:t>
      </w:r>
      <w:r w:rsidR="00004F5B">
        <w:t>Policy.</w:t>
      </w:r>
      <w:r w:rsidR="00004F5B" w:rsidRPr="00221C2A">
        <w:rPr>
          <w:spacing w:val="-7"/>
        </w:rPr>
        <w:t xml:space="preserve"> </w:t>
      </w:r>
      <w:r w:rsidR="00004F5B">
        <w:t>GPC</w:t>
      </w:r>
      <w:r w:rsidR="00004F5B" w:rsidRPr="00221C2A">
        <w:rPr>
          <w:spacing w:val="-7"/>
        </w:rPr>
        <w:t xml:space="preserve"> </w:t>
      </w:r>
      <w:r w:rsidR="00004F5B">
        <w:t>will</w:t>
      </w:r>
      <w:r w:rsidR="00004F5B" w:rsidRPr="00221C2A">
        <w:rPr>
          <w:spacing w:val="-6"/>
        </w:rPr>
        <w:t xml:space="preserve"> </w:t>
      </w:r>
      <w:r w:rsidR="00004F5B">
        <w:t>grant</w:t>
      </w:r>
      <w:r w:rsidR="00004F5B" w:rsidRPr="00221C2A">
        <w:rPr>
          <w:spacing w:val="-8"/>
        </w:rPr>
        <w:t xml:space="preserve"> </w:t>
      </w:r>
      <w:r w:rsidR="00004F5B">
        <w:t>Commercial</w:t>
      </w:r>
      <w:r w:rsidR="00004F5B" w:rsidRPr="00221C2A">
        <w:rPr>
          <w:spacing w:val="-8"/>
        </w:rPr>
        <w:t xml:space="preserve"> </w:t>
      </w:r>
      <w:r w:rsidR="00004F5B">
        <w:t>Operation</w:t>
      </w:r>
      <w:r w:rsidR="00004F5B" w:rsidRPr="00221C2A">
        <w:rPr>
          <w:spacing w:val="-8"/>
        </w:rPr>
        <w:t xml:space="preserve"> </w:t>
      </w:r>
      <w:r w:rsidR="00004F5B">
        <w:t>Authorization</w:t>
      </w:r>
      <w:r w:rsidR="00004F5B" w:rsidRPr="00221C2A">
        <w:rPr>
          <w:spacing w:val="-8"/>
        </w:rPr>
        <w:t xml:space="preserve"> </w:t>
      </w:r>
      <w:r w:rsidR="00004F5B">
        <w:t>to Seller</w:t>
      </w:r>
      <w:r w:rsidR="00004F5B" w:rsidRPr="00221C2A">
        <w:rPr>
          <w:spacing w:val="-9"/>
        </w:rPr>
        <w:t xml:space="preserve"> </w:t>
      </w:r>
      <w:r w:rsidR="00004F5B">
        <w:t>within</w:t>
      </w:r>
      <w:r w:rsidR="00004F5B" w:rsidRPr="00221C2A">
        <w:rPr>
          <w:spacing w:val="-12"/>
        </w:rPr>
        <w:t xml:space="preserve"> </w:t>
      </w:r>
      <w:r w:rsidR="00004F5B" w:rsidDel="00586F39">
        <w:t xml:space="preserve">seven </w:t>
      </w:r>
      <w:r w:rsidR="00004F5B">
        <w:t>Business</w:t>
      </w:r>
      <w:r w:rsidR="00004F5B" w:rsidRPr="00221C2A">
        <w:rPr>
          <w:spacing w:val="-11"/>
        </w:rPr>
        <w:t xml:space="preserve"> </w:t>
      </w:r>
      <w:r w:rsidR="00004F5B">
        <w:t>Days</w:t>
      </w:r>
      <w:r w:rsidR="00004F5B" w:rsidRPr="00221C2A">
        <w:rPr>
          <w:spacing w:val="-9"/>
        </w:rPr>
        <w:t xml:space="preserve"> </w:t>
      </w:r>
      <w:r w:rsidR="00004F5B">
        <w:t>after</w:t>
      </w:r>
      <w:r w:rsidR="00004F5B" w:rsidRPr="00221C2A">
        <w:rPr>
          <w:spacing w:val="-9"/>
        </w:rPr>
        <w:t xml:space="preserve"> </w:t>
      </w:r>
      <w:r w:rsidR="00004F5B">
        <w:t>the</w:t>
      </w:r>
      <w:r w:rsidR="00004F5B" w:rsidRPr="00221C2A">
        <w:rPr>
          <w:spacing w:val="-11"/>
        </w:rPr>
        <w:t xml:space="preserve"> </w:t>
      </w:r>
      <w:r w:rsidR="00004F5B">
        <w:t>successful</w:t>
      </w:r>
      <w:r w:rsidR="00004F5B" w:rsidRPr="00221C2A">
        <w:rPr>
          <w:spacing w:val="-14"/>
        </w:rPr>
        <w:t xml:space="preserve"> </w:t>
      </w:r>
      <w:r w:rsidR="00004F5B">
        <w:t>completion</w:t>
      </w:r>
      <w:r w:rsidR="00004F5B" w:rsidRPr="00221C2A">
        <w:rPr>
          <w:spacing w:val="-11"/>
        </w:rPr>
        <w:t xml:space="preserve"> </w:t>
      </w:r>
      <w:r w:rsidR="00004F5B">
        <w:t>of</w:t>
      </w:r>
      <w:r w:rsidR="00004F5B" w:rsidRPr="00221C2A">
        <w:rPr>
          <w:spacing w:val="-10"/>
        </w:rPr>
        <w:t xml:space="preserve"> </w:t>
      </w:r>
      <w:r w:rsidR="00004F5B">
        <w:t>Witness</w:t>
      </w:r>
      <w:r w:rsidR="00004F5B" w:rsidRPr="00221C2A">
        <w:rPr>
          <w:spacing w:val="-9"/>
        </w:rPr>
        <w:t xml:space="preserve"> </w:t>
      </w:r>
      <w:r w:rsidR="00004F5B">
        <w:t xml:space="preserve">Testing, so long as all other contractual obligations have been met. Seller’s failure to successfully complete Witness Testing within 120 Days after the date of Initial Synchronization will be considered a Seller Event of </w:t>
      </w:r>
      <w:r w:rsidR="00004F5B">
        <w:lastRenderedPageBreak/>
        <w:t>Default under the PPA and give rise to GPC’s right to terminate the PPA and the IA.</w:t>
      </w:r>
    </w:p>
    <w:p w14:paraId="2CD00A17" w14:textId="77777777" w:rsidR="009D4E21" w:rsidRPr="008A30B1" w:rsidRDefault="00C85E7C">
      <w:pPr>
        <w:pStyle w:val="Heading2"/>
        <w:tabs>
          <w:tab w:val="left" w:pos="1812"/>
        </w:tabs>
        <w:ind w:left="660"/>
        <w:rPr>
          <w:rFonts w:ascii="Arial Bold" w:hAnsi="Arial Bold"/>
          <w:caps/>
        </w:rPr>
      </w:pPr>
      <w:r w:rsidRPr="008A30B1">
        <w:rPr>
          <w:rFonts w:ascii="Arial Bold" w:hAnsi="Arial Bold"/>
          <w:caps/>
          <w:spacing w:val="-4"/>
        </w:rPr>
        <w:t>P</w:t>
      </w:r>
      <w:r w:rsidR="008A30B1" w:rsidRPr="008A30B1">
        <w:rPr>
          <w:rFonts w:ascii="Arial Bold" w:hAnsi="Arial Bold"/>
          <w:caps/>
          <w:spacing w:val="-4"/>
        </w:rPr>
        <w:t>art</w:t>
      </w:r>
      <w:r w:rsidRPr="008A30B1">
        <w:rPr>
          <w:rFonts w:ascii="Arial Bold" w:hAnsi="Arial Bold"/>
          <w:caps/>
          <w:spacing w:val="-6"/>
        </w:rPr>
        <w:t xml:space="preserve"> </w:t>
      </w:r>
      <w:r w:rsidRPr="008A30B1">
        <w:rPr>
          <w:rFonts w:ascii="Arial Bold" w:hAnsi="Arial Bold"/>
          <w:caps/>
          <w:spacing w:val="-5"/>
        </w:rPr>
        <w:t>2.</w:t>
      </w:r>
      <w:r w:rsidRPr="008A30B1">
        <w:rPr>
          <w:rFonts w:ascii="Arial Bold" w:hAnsi="Arial Bold"/>
          <w:caps/>
        </w:rPr>
        <w:tab/>
      </w:r>
      <w:r w:rsidRPr="008A30B1">
        <w:rPr>
          <w:rFonts w:ascii="Arial Bold" w:hAnsi="Arial Bold"/>
          <w:caps/>
          <w:spacing w:val="-2"/>
        </w:rPr>
        <w:t>P</w:t>
      </w:r>
      <w:r w:rsidR="008A30B1" w:rsidRPr="008A30B1">
        <w:rPr>
          <w:rFonts w:ascii="Arial Bold" w:hAnsi="Arial Bold"/>
          <w:caps/>
          <w:spacing w:val="-2"/>
        </w:rPr>
        <w:t>rocess to Achieve Commercial Operation Authorization</w:t>
      </w:r>
    </w:p>
    <w:p w14:paraId="1732CF26" w14:textId="77777777" w:rsidR="009D4E21" w:rsidRDefault="00C85E7C" w:rsidP="00023052">
      <w:pPr>
        <w:pStyle w:val="ListParagraph"/>
        <w:numPr>
          <w:ilvl w:val="1"/>
          <w:numId w:val="6"/>
        </w:numPr>
        <w:tabs>
          <w:tab w:val="left" w:pos="1377"/>
          <w:tab w:val="left" w:pos="1380"/>
        </w:tabs>
        <w:adjustRightInd/>
        <w:ind w:right="756"/>
        <w:jc w:val="both"/>
      </w:pPr>
      <w:r>
        <w:rPr>
          <w:b/>
        </w:rPr>
        <w:t xml:space="preserve">Interconnection Information. </w:t>
      </w:r>
      <w:r>
        <w:t>GPC will develop and provide to Bidder the ICF Site Plan that identifies the ICF Site and the required easements, permits, or other property right documents,</w:t>
      </w:r>
      <w:r>
        <w:rPr>
          <w:spacing w:val="-6"/>
        </w:rPr>
        <w:t xml:space="preserve"> </w:t>
      </w:r>
      <w:r>
        <w:t>utilizing</w:t>
      </w:r>
      <w:r>
        <w:rPr>
          <w:spacing w:val="-7"/>
        </w:rPr>
        <w:t xml:space="preserve"> </w:t>
      </w:r>
      <w:r>
        <w:t>the</w:t>
      </w:r>
      <w:r>
        <w:rPr>
          <w:spacing w:val="-7"/>
        </w:rPr>
        <w:t xml:space="preserve"> </w:t>
      </w:r>
      <w:r>
        <w:t>Initial</w:t>
      </w:r>
      <w:r>
        <w:rPr>
          <w:spacing w:val="-8"/>
        </w:rPr>
        <w:t xml:space="preserve"> </w:t>
      </w:r>
      <w:r>
        <w:t>Site</w:t>
      </w:r>
      <w:r>
        <w:rPr>
          <w:spacing w:val="-7"/>
        </w:rPr>
        <w:t xml:space="preserve"> </w:t>
      </w:r>
      <w:r>
        <w:t>Plan</w:t>
      </w:r>
      <w:r>
        <w:rPr>
          <w:spacing w:val="-9"/>
        </w:rPr>
        <w:t xml:space="preserve"> </w:t>
      </w:r>
      <w:r>
        <w:t>submitted</w:t>
      </w:r>
      <w:r>
        <w:rPr>
          <w:spacing w:val="-9"/>
        </w:rPr>
        <w:t xml:space="preserve"> </w:t>
      </w:r>
      <w:r>
        <w:t>with</w:t>
      </w:r>
      <w:r>
        <w:rPr>
          <w:spacing w:val="-7"/>
        </w:rPr>
        <w:t xml:space="preserve"> </w:t>
      </w:r>
      <w:r>
        <w:t>the</w:t>
      </w:r>
      <w:r>
        <w:rPr>
          <w:spacing w:val="-7"/>
        </w:rPr>
        <w:t xml:space="preserve"> </w:t>
      </w:r>
      <w:r>
        <w:t>Bid.</w:t>
      </w:r>
      <w:r>
        <w:rPr>
          <w:spacing w:val="-7"/>
        </w:rPr>
        <w:t xml:space="preserve"> </w:t>
      </w:r>
      <w:r>
        <w:t>After</w:t>
      </w:r>
      <w:r>
        <w:rPr>
          <w:spacing w:val="-6"/>
        </w:rPr>
        <w:t xml:space="preserve"> </w:t>
      </w:r>
      <w:r>
        <w:t>Bidder</w:t>
      </w:r>
      <w:r>
        <w:rPr>
          <w:spacing w:val="-8"/>
        </w:rPr>
        <w:t xml:space="preserve"> </w:t>
      </w:r>
      <w:r>
        <w:t>acknowledges the</w:t>
      </w:r>
      <w:r>
        <w:rPr>
          <w:spacing w:val="-14"/>
        </w:rPr>
        <w:t xml:space="preserve"> </w:t>
      </w:r>
      <w:r>
        <w:t>ICF</w:t>
      </w:r>
      <w:r>
        <w:rPr>
          <w:spacing w:val="-13"/>
        </w:rPr>
        <w:t xml:space="preserve"> </w:t>
      </w:r>
      <w:r>
        <w:t>Site</w:t>
      </w:r>
      <w:r>
        <w:rPr>
          <w:spacing w:val="-14"/>
        </w:rPr>
        <w:t xml:space="preserve"> </w:t>
      </w:r>
      <w:r>
        <w:t>Plan</w:t>
      </w:r>
      <w:r>
        <w:rPr>
          <w:spacing w:val="-12"/>
        </w:rPr>
        <w:t xml:space="preserve"> </w:t>
      </w:r>
      <w:r>
        <w:t>in</w:t>
      </w:r>
      <w:r>
        <w:rPr>
          <w:spacing w:val="-14"/>
        </w:rPr>
        <w:t xml:space="preserve"> </w:t>
      </w:r>
      <w:r>
        <w:t>its</w:t>
      </w:r>
      <w:r>
        <w:rPr>
          <w:spacing w:val="-13"/>
        </w:rPr>
        <w:t xml:space="preserve"> </w:t>
      </w:r>
      <w:r>
        <w:t>Bid</w:t>
      </w:r>
      <w:r>
        <w:rPr>
          <w:spacing w:val="-14"/>
        </w:rPr>
        <w:t xml:space="preserve"> </w:t>
      </w:r>
      <w:r>
        <w:t>Book,</w:t>
      </w:r>
      <w:r>
        <w:rPr>
          <w:spacing w:val="-14"/>
        </w:rPr>
        <w:t xml:space="preserve"> </w:t>
      </w:r>
      <w:r>
        <w:t>Bidder</w:t>
      </w:r>
      <w:r>
        <w:rPr>
          <w:spacing w:val="-13"/>
        </w:rPr>
        <w:t xml:space="preserve"> </w:t>
      </w:r>
      <w:r>
        <w:t>must</w:t>
      </w:r>
      <w:r>
        <w:rPr>
          <w:spacing w:val="-14"/>
        </w:rPr>
        <w:t xml:space="preserve"> </w:t>
      </w:r>
      <w:r>
        <w:t>begin</w:t>
      </w:r>
      <w:r>
        <w:rPr>
          <w:spacing w:val="-14"/>
        </w:rPr>
        <w:t xml:space="preserve"> </w:t>
      </w:r>
      <w:r>
        <w:t>procuring</w:t>
      </w:r>
      <w:r>
        <w:rPr>
          <w:spacing w:val="-14"/>
        </w:rPr>
        <w:t xml:space="preserve"> </w:t>
      </w:r>
      <w:r>
        <w:t>the</w:t>
      </w:r>
      <w:r>
        <w:rPr>
          <w:spacing w:val="-14"/>
        </w:rPr>
        <w:t xml:space="preserve"> </w:t>
      </w:r>
      <w:r>
        <w:t>necessary</w:t>
      </w:r>
      <w:r>
        <w:rPr>
          <w:spacing w:val="-12"/>
        </w:rPr>
        <w:t xml:space="preserve"> </w:t>
      </w:r>
      <w:r>
        <w:t>property</w:t>
      </w:r>
      <w:r>
        <w:rPr>
          <w:spacing w:val="-12"/>
        </w:rPr>
        <w:t xml:space="preserve"> </w:t>
      </w:r>
      <w:r>
        <w:t>rights for GPC’s Interconnection Facilities. GPC will commence other interconnection-related work only after the IA is executed and the Interconnection Costs are paid in full.</w:t>
      </w:r>
    </w:p>
    <w:p w14:paraId="1341B402" w14:textId="77777777" w:rsidR="009D4E21" w:rsidRDefault="00CE461E" w:rsidP="00004F5B">
      <w:pPr>
        <w:pStyle w:val="BodyText"/>
        <w:spacing w:before="121"/>
        <w:ind w:left="1380" w:right="761"/>
      </w:pPr>
      <w:r>
        <w:t>Seller</w:t>
      </w:r>
      <w:r w:rsidR="00C85E7C">
        <w:t xml:space="preserve"> will be responsible for initial preparation of the entire ICF Site, including the Access Route, in accordance with the DG Interconnection Construction Guidelines. Additionally, throughout the PPA Term, </w:t>
      </w:r>
      <w:r>
        <w:t>Seller</w:t>
      </w:r>
      <w:r w:rsidR="00C85E7C">
        <w:t xml:space="preserve"> will be responsible, at its expense, for maintaining</w:t>
      </w:r>
      <w:r w:rsidR="00C85E7C">
        <w:rPr>
          <w:spacing w:val="-9"/>
        </w:rPr>
        <w:t xml:space="preserve"> </w:t>
      </w:r>
      <w:r w:rsidR="00C85E7C">
        <w:t>the</w:t>
      </w:r>
      <w:r w:rsidR="00C85E7C">
        <w:rPr>
          <w:spacing w:val="-7"/>
        </w:rPr>
        <w:t xml:space="preserve"> </w:t>
      </w:r>
      <w:r w:rsidR="00C85E7C">
        <w:t>Access</w:t>
      </w:r>
      <w:r w:rsidR="00C85E7C">
        <w:rPr>
          <w:spacing w:val="-8"/>
        </w:rPr>
        <w:t xml:space="preserve"> </w:t>
      </w:r>
      <w:r w:rsidR="00C85E7C">
        <w:t>Route</w:t>
      </w:r>
      <w:r w:rsidR="00C85E7C">
        <w:rPr>
          <w:spacing w:val="-9"/>
        </w:rPr>
        <w:t xml:space="preserve"> </w:t>
      </w:r>
      <w:r w:rsidR="00C85E7C">
        <w:t>in</w:t>
      </w:r>
      <w:r w:rsidR="00C85E7C">
        <w:rPr>
          <w:spacing w:val="-9"/>
        </w:rPr>
        <w:t xml:space="preserve"> </w:t>
      </w:r>
      <w:r w:rsidR="00C85E7C">
        <w:t>accordance</w:t>
      </w:r>
      <w:r w:rsidR="00C85E7C">
        <w:rPr>
          <w:spacing w:val="-9"/>
        </w:rPr>
        <w:t xml:space="preserve"> </w:t>
      </w:r>
      <w:r w:rsidR="00C85E7C">
        <w:t>with</w:t>
      </w:r>
      <w:r w:rsidR="00C85E7C">
        <w:rPr>
          <w:spacing w:val="-9"/>
        </w:rPr>
        <w:t xml:space="preserve"> </w:t>
      </w:r>
      <w:r w:rsidR="00C85E7C">
        <w:t>the</w:t>
      </w:r>
      <w:r w:rsidR="00C85E7C">
        <w:rPr>
          <w:spacing w:val="-7"/>
        </w:rPr>
        <w:t xml:space="preserve"> </w:t>
      </w:r>
      <w:r w:rsidR="00C85E7C">
        <w:t>PPA</w:t>
      </w:r>
      <w:r w:rsidR="00C85E7C">
        <w:rPr>
          <w:spacing w:val="-9"/>
        </w:rPr>
        <w:t xml:space="preserve"> </w:t>
      </w:r>
      <w:r w:rsidR="00C85E7C">
        <w:t>and</w:t>
      </w:r>
      <w:r w:rsidR="00C85E7C">
        <w:rPr>
          <w:spacing w:val="-9"/>
        </w:rPr>
        <w:t xml:space="preserve"> </w:t>
      </w:r>
      <w:r w:rsidR="00C85E7C">
        <w:t>as</w:t>
      </w:r>
      <w:r w:rsidR="00C85E7C">
        <w:rPr>
          <w:spacing w:val="-8"/>
        </w:rPr>
        <w:t xml:space="preserve"> </w:t>
      </w:r>
      <w:r w:rsidR="00C85E7C">
        <w:t>necessary</w:t>
      </w:r>
      <w:r w:rsidR="00C85E7C">
        <w:rPr>
          <w:spacing w:val="-7"/>
        </w:rPr>
        <w:t xml:space="preserve"> </w:t>
      </w:r>
      <w:r w:rsidR="00C85E7C">
        <w:t>to</w:t>
      </w:r>
      <w:r w:rsidR="00C85E7C">
        <w:rPr>
          <w:spacing w:val="-9"/>
        </w:rPr>
        <w:t xml:space="preserve"> </w:t>
      </w:r>
      <w:r w:rsidR="00C85E7C">
        <w:t>allow</w:t>
      </w:r>
      <w:r w:rsidR="00C85E7C">
        <w:rPr>
          <w:spacing w:val="-9"/>
        </w:rPr>
        <w:t xml:space="preserve"> </w:t>
      </w:r>
      <w:r w:rsidR="00C85E7C">
        <w:t>GPC to operate, maintain, or repair the Interconnection Facilities.</w:t>
      </w:r>
    </w:p>
    <w:p w14:paraId="5AA363FA" w14:textId="77777777" w:rsidR="009D4E21" w:rsidRDefault="00CE461E" w:rsidP="00004F5B">
      <w:pPr>
        <w:pStyle w:val="BodyText"/>
        <w:spacing w:before="120"/>
        <w:ind w:left="1380" w:right="758"/>
      </w:pPr>
      <w:r>
        <w:t>Seller</w:t>
      </w:r>
      <w:r w:rsidR="00C85E7C">
        <w:t xml:space="preserve"> is solely responsible for payment of all On-Site Interconnection Costs. The IA will</w:t>
      </w:r>
      <w:r w:rsidR="00C85E7C">
        <w:rPr>
          <w:spacing w:val="-3"/>
        </w:rPr>
        <w:t xml:space="preserve"> </w:t>
      </w:r>
      <w:r w:rsidR="00C85E7C">
        <w:t>reflect the Interconnection</w:t>
      </w:r>
      <w:r w:rsidR="00C85E7C">
        <w:rPr>
          <w:spacing w:val="-3"/>
        </w:rPr>
        <w:t xml:space="preserve"> </w:t>
      </w:r>
      <w:r w:rsidR="00C85E7C">
        <w:t>Costs</w:t>
      </w:r>
      <w:r w:rsidR="00C85E7C">
        <w:rPr>
          <w:spacing w:val="-1"/>
        </w:rPr>
        <w:t xml:space="preserve"> </w:t>
      </w:r>
      <w:r w:rsidR="00C85E7C">
        <w:t>owed</w:t>
      </w:r>
      <w:r w:rsidR="00C85E7C">
        <w:rPr>
          <w:spacing w:val="-2"/>
        </w:rPr>
        <w:t xml:space="preserve"> </w:t>
      </w:r>
      <w:r w:rsidR="00C85E7C">
        <w:t xml:space="preserve">by </w:t>
      </w:r>
      <w:r>
        <w:t>Seller</w:t>
      </w:r>
      <w:r w:rsidR="00C85E7C">
        <w:rPr>
          <w:spacing w:val="-1"/>
        </w:rPr>
        <w:t xml:space="preserve"> </w:t>
      </w:r>
      <w:r w:rsidR="00C85E7C">
        <w:t>to</w:t>
      </w:r>
      <w:r w:rsidR="00C85E7C">
        <w:rPr>
          <w:spacing w:val="-2"/>
        </w:rPr>
        <w:t xml:space="preserve"> </w:t>
      </w:r>
      <w:r w:rsidR="00C85E7C">
        <w:t xml:space="preserve">GPC. </w:t>
      </w:r>
      <w:r>
        <w:t>Seller</w:t>
      </w:r>
      <w:r w:rsidR="00C85E7C">
        <w:t xml:space="preserve"> must pay</w:t>
      </w:r>
      <w:r w:rsidR="00C85E7C">
        <w:rPr>
          <w:spacing w:val="-1"/>
        </w:rPr>
        <w:t xml:space="preserve"> </w:t>
      </w:r>
      <w:r w:rsidR="00C85E7C">
        <w:t>the applicable Interconnection Costs 30 Days after the IA Execution Date. Interconnection Costs reflected in the IA are time-sensitive and any changes or delays beyond the stated timelines may require GPC to re-calculate the Interconnection Costs, which may result in higher Interconnection Costs. GPC is not obligated to incur any Interconnection Costs or otherwise commence any interconnection-related procurement or work until the IA is executed and the required Interconnection Costs are paid. In addition, GPC’s obligation regarding physical construction of Interconnection Facilities is contingent upon GPC receiving all easement rights, permits, and other necessary property rights.</w:t>
      </w:r>
    </w:p>
    <w:p w14:paraId="493F50F3" w14:textId="77777777" w:rsidR="009D4E21" w:rsidRDefault="00C85E7C" w:rsidP="00004F5B">
      <w:pPr>
        <w:pStyle w:val="BodyText"/>
        <w:spacing w:before="120"/>
        <w:ind w:left="1380" w:right="761"/>
      </w:pPr>
      <w:r>
        <w:t>After the ICF Site Plan is acknowledged in the Bidder’s Bid Book on the IE Website, any change to the Facility (equipment or layout), the Site, or the ICF Site will require written consent</w:t>
      </w:r>
      <w:r>
        <w:rPr>
          <w:spacing w:val="-4"/>
        </w:rPr>
        <w:t xml:space="preserve"> </w:t>
      </w:r>
      <w:r>
        <w:t>by</w:t>
      </w:r>
      <w:r>
        <w:rPr>
          <w:spacing w:val="-3"/>
        </w:rPr>
        <w:t xml:space="preserve"> </w:t>
      </w:r>
      <w:r>
        <w:t>GPC.</w:t>
      </w:r>
      <w:r>
        <w:rPr>
          <w:spacing w:val="-4"/>
        </w:rPr>
        <w:t xml:space="preserve"> </w:t>
      </w:r>
      <w:r>
        <w:t>If</w:t>
      </w:r>
      <w:r>
        <w:rPr>
          <w:spacing w:val="-4"/>
        </w:rPr>
        <w:t xml:space="preserve"> </w:t>
      </w:r>
      <w:r>
        <w:t>allowed,</w:t>
      </w:r>
      <w:r>
        <w:rPr>
          <w:spacing w:val="-4"/>
        </w:rPr>
        <w:t xml:space="preserve"> </w:t>
      </w:r>
      <w:r w:rsidR="00CE461E">
        <w:t>Seller</w:t>
      </w:r>
      <w:r>
        <w:rPr>
          <w:spacing w:val="-4"/>
        </w:rPr>
        <w:t xml:space="preserve"> </w:t>
      </w:r>
      <w:r>
        <w:t>must</w:t>
      </w:r>
      <w:r>
        <w:rPr>
          <w:spacing w:val="-4"/>
        </w:rPr>
        <w:t xml:space="preserve"> </w:t>
      </w:r>
      <w:r>
        <w:t>pay</w:t>
      </w:r>
      <w:r>
        <w:rPr>
          <w:spacing w:val="-3"/>
        </w:rPr>
        <w:t xml:space="preserve"> </w:t>
      </w:r>
      <w:r>
        <w:t>GPC</w:t>
      </w:r>
      <w:r>
        <w:rPr>
          <w:spacing w:val="-1"/>
        </w:rPr>
        <w:t xml:space="preserve"> </w:t>
      </w:r>
      <w:r>
        <w:t>for</w:t>
      </w:r>
      <w:r>
        <w:rPr>
          <w:spacing w:val="-4"/>
        </w:rPr>
        <w:t xml:space="preserve"> </w:t>
      </w:r>
      <w:r>
        <w:t>any</w:t>
      </w:r>
      <w:r>
        <w:rPr>
          <w:spacing w:val="-3"/>
        </w:rPr>
        <w:t xml:space="preserve"> </w:t>
      </w:r>
      <w:r>
        <w:t>additional</w:t>
      </w:r>
      <w:r>
        <w:rPr>
          <w:spacing w:val="-5"/>
        </w:rPr>
        <w:t xml:space="preserve"> </w:t>
      </w:r>
      <w:r>
        <w:t>costs</w:t>
      </w:r>
      <w:r>
        <w:rPr>
          <w:spacing w:val="-3"/>
        </w:rPr>
        <w:t xml:space="preserve"> </w:t>
      </w:r>
      <w:r>
        <w:t>incurred</w:t>
      </w:r>
      <w:r>
        <w:rPr>
          <w:spacing w:val="-5"/>
        </w:rPr>
        <w:t xml:space="preserve"> </w:t>
      </w:r>
      <w:r>
        <w:t xml:space="preserve">by GPC resulting from any change to the Facility documents, the Facility, the Site, the ICF Site, or any delay in </w:t>
      </w:r>
      <w:r w:rsidR="00CE461E">
        <w:t>Seller</w:t>
      </w:r>
      <w:r>
        <w:t xml:space="preserve"> paying Interconnection Costs or providing all required </w:t>
      </w:r>
      <w:r>
        <w:rPr>
          <w:spacing w:val="-2"/>
        </w:rPr>
        <w:t>information.</w:t>
      </w:r>
    </w:p>
    <w:p w14:paraId="1D116008" w14:textId="77777777" w:rsidR="009D4E21" w:rsidRDefault="00C85E7C" w:rsidP="00023052">
      <w:pPr>
        <w:pStyle w:val="ListParagraph"/>
        <w:numPr>
          <w:ilvl w:val="1"/>
          <w:numId w:val="6"/>
        </w:numPr>
        <w:tabs>
          <w:tab w:val="left" w:pos="1377"/>
          <w:tab w:val="left" w:pos="1380"/>
        </w:tabs>
        <w:adjustRightInd/>
        <w:spacing w:before="120"/>
        <w:ind w:right="757"/>
        <w:jc w:val="both"/>
      </w:pPr>
      <w:r>
        <w:rPr>
          <w:b/>
        </w:rPr>
        <w:t xml:space="preserve">Final Design Information. </w:t>
      </w:r>
      <w:r>
        <w:t xml:space="preserve">As soon as practicable, but no later than 90 Days before the RMCD, </w:t>
      </w:r>
      <w:r w:rsidR="00CE461E">
        <w:t>Seller</w:t>
      </w:r>
      <w:r>
        <w:t xml:space="preserve"> must upload to PowerClerk all Final Facility Documents and any other documents required by GPC for use in the construction and installation of its Interconnection Facilities.</w:t>
      </w:r>
      <w:r>
        <w:rPr>
          <w:spacing w:val="-9"/>
        </w:rPr>
        <w:t xml:space="preserve"> </w:t>
      </w:r>
      <w:r>
        <w:t>Any delay in furnishing the Final Facility Documents may result in</w:t>
      </w:r>
      <w:r>
        <w:rPr>
          <w:spacing w:val="-7"/>
        </w:rPr>
        <w:t xml:space="preserve"> </w:t>
      </w:r>
      <w:r>
        <w:t>delay</w:t>
      </w:r>
      <w:r>
        <w:rPr>
          <w:spacing w:val="-8"/>
        </w:rPr>
        <w:t xml:space="preserve"> </w:t>
      </w:r>
      <w:r>
        <w:t>of</w:t>
      </w:r>
      <w:r>
        <w:rPr>
          <w:spacing w:val="-9"/>
        </w:rPr>
        <w:t xml:space="preserve"> </w:t>
      </w:r>
      <w:r>
        <w:t>GPC’s</w:t>
      </w:r>
      <w:r>
        <w:rPr>
          <w:spacing w:val="-8"/>
        </w:rPr>
        <w:t xml:space="preserve"> </w:t>
      </w:r>
      <w:r>
        <w:t>completion</w:t>
      </w:r>
      <w:r>
        <w:rPr>
          <w:spacing w:val="-9"/>
        </w:rPr>
        <w:t xml:space="preserve"> </w:t>
      </w:r>
      <w:r>
        <w:t>of</w:t>
      </w:r>
      <w:r>
        <w:rPr>
          <w:spacing w:val="-7"/>
        </w:rPr>
        <w:t xml:space="preserve"> </w:t>
      </w:r>
      <w:r>
        <w:t>its</w:t>
      </w:r>
      <w:r>
        <w:rPr>
          <w:spacing w:val="-8"/>
        </w:rPr>
        <w:t xml:space="preserve"> </w:t>
      </w:r>
      <w:r>
        <w:t>Interconnection</w:t>
      </w:r>
      <w:r>
        <w:rPr>
          <w:spacing w:val="-9"/>
        </w:rPr>
        <w:t xml:space="preserve"> </w:t>
      </w:r>
      <w:r>
        <w:t>Facilities</w:t>
      </w:r>
      <w:r>
        <w:rPr>
          <w:spacing w:val="-6"/>
        </w:rPr>
        <w:t xml:space="preserve"> </w:t>
      </w:r>
      <w:r>
        <w:t>and</w:t>
      </w:r>
      <w:r>
        <w:rPr>
          <w:spacing w:val="-7"/>
        </w:rPr>
        <w:t xml:space="preserve"> </w:t>
      </w:r>
      <w:r>
        <w:t>delay</w:t>
      </w:r>
      <w:r>
        <w:rPr>
          <w:spacing w:val="-6"/>
        </w:rPr>
        <w:t xml:space="preserve"> </w:t>
      </w:r>
      <w:r>
        <w:t>the</w:t>
      </w:r>
      <w:r>
        <w:rPr>
          <w:spacing w:val="-7"/>
        </w:rPr>
        <w:t xml:space="preserve"> </w:t>
      </w:r>
      <w:r>
        <w:t>interconnection of</w:t>
      </w:r>
      <w:r>
        <w:rPr>
          <w:spacing w:val="-1"/>
        </w:rPr>
        <w:t xml:space="preserve"> </w:t>
      </w:r>
      <w:r>
        <w:t>the</w:t>
      </w:r>
      <w:r>
        <w:rPr>
          <w:spacing w:val="-1"/>
        </w:rPr>
        <w:t xml:space="preserve"> </w:t>
      </w:r>
      <w:r>
        <w:t xml:space="preserve">Facility. </w:t>
      </w:r>
      <w:r w:rsidR="00CE461E">
        <w:t>Seller</w:t>
      </w:r>
      <w:r>
        <w:t xml:space="preserve"> must not modify the</w:t>
      </w:r>
      <w:r>
        <w:rPr>
          <w:spacing w:val="-1"/>
        </w:rPr>
        <w:t xml:space="preserve"> </w:t>
      </w:r>
      <w:r>
        <w:t>Facility design or layout or the</w:t>
      </w:r>
      <w:r>
        <w:rPr>
          <w:spacing w:val="-1"/>
        </w:rPr>
        <w:t xml:space="preserve"> </w:t>
      </w:r>
      <w:r>
        <w:t>Final Facility Documents</w:t>
      </w:r>
      <w:r>
        <w:rPr>
          <w:spacing w:val="-14"/>
        </w:rPr>
        <w:t xml:space="preserve"> </w:t>
      </w:r>
      <w:r>
        <w:t>once</w:t>
      </w:r>
      <w:r>
        <w:rPr>
          <w:spacing w:val="-14"/>
        </w:rPr>
        <w:t xml:space="preserve"> </w:t>
      </w:r>
      <w:r>
        <w:t>the</w:t>
      </w:r>
      <w:r>
        <w:rPr>
          <w:spacing w:val="-11"/>
        </w:rPr>
        <w:t xml:space="preserve"> </w:t>
      </w:r>
      <w:r>
        <w:t>Final</w:t>
      </w:r>
      <w:r>
        <w:rPr>
          <w:spacing w:val="-10"/>
        </w:rPr>
        <w:t xml:space="preserve"> </w:t>
      </w:r>
      <w:r>
        <w:t>Facility</w:t>
      </w:r>
      <w:r>
        <w:rPr>
          <w:spacing w:val="-10"/>
        </w:rPr>
        <w:t xml:space="preserve"> </w:t>
      </w:r>
      <w:r>
        <w:t>Documents</w:t>
      </w:r>
      <w:r>
        <w:rPr>
          <w:spacing w:val="-10"/>
        </w:rPr>
        <w:t xml:space="preserve"> </w:t>
      </w:r>
      <w:r>
        <w:t>are</w:t>
      </w:r>
      <w:r>
        <w:rPr>
          <w:spacing w:val="-11"/>
        </w:rPr>
        <w:t xml:space="preserve"> </w:t>
      </w:r>
      <w:r>
        <w:t>submitted</w:t>
      </w:r>
      <w:r>
        <w:rPr>
          <w:spacing w:val="-12"/>
        </w:rPr>
        <w:t xml:space="preserve"> </w:t>
      </w:r>
      <w:r>
        <w:t>to</w:t>
      </w:r>
      <w:r>
        <w:rPr>
          <w:spacing w:val="-11"/>
        </w:rPr>
        <w:t xml:space="preserve"> </w:t>
      </w:r>
      <w:r>
        <w:t>and</w:t>
      </w:r>
      <w:r>
        <w:rPr>
          <w:spacing w:val="-11"/>
        </w:rPr>
        <w:t xml:space="preserve"> </w:t>
      </w:r>
      <w:r>
        <w:t>accepted</w:t>
      </w:r>
      <w:r>
        <w:rPr>
          <w:spacing w:val="-12"/>
        </w:rPr>
        <w:t xml:space="preserve"> </w:t>
      </w:r>
      <w:r>
        <w:t>by</w:t>
      </w:r>
      <w:r>
        <w:rPr>
          <w:spacing w:val="-8"/>
        </w:rPr>
        <w:t xml:space="preserve"> </w:t>
      </w:r>
      <w:r>
        <w:t>GPC.</w:t>
      </w:r>
      <w:r>
        <w:rPr>
          <w:spacing w:val="-14"/>
        </w:rPr>
        <w:t xml:space="preserve"> </w:t>
      </w:r>
      <w:r>
        <w:t xml:space="preserve">Any Facility change or error in the Final Facility Documents may result in GPC assessing additional fees or charges to </w:t>
      </w:r>
      <w:r w:rsidR="00CE461E">
        <w:t>Seller</w:t>
      </w:r>
      <w:r>
        <w:t xml:space="preserve"> if the change/error requires additional Interconnection Study or additional or revised Interconnection Facilities and will delay interconnection of the Facility. The ICF Site Plan and the Final Facility Documents serve as the final Site design for the project.</w:t>
      </w:r>
    </w:p>
    <w:p w14:paraId="3E9DE002" w14:textId="77777777" w:rsidR="009D4E21" w:rsidRDefault="009D4E21">
      <w:pPr>
        <w:jc w:val="both"/>
        <w:sectPr w:rsidR="009D4E21" w:rsidSect="00FC7ACC">
          <w:pgSz w:w="12240" w:h="15840"/>
          <w:pgMar w:top="1400" w:right="1040" w:bottom="900" w:left="1140" w:header="727" w:footer="719" w:gutter="0"/>
          <w:cols w:space="720"/>
        </w:sectPr>
      </w:pPr>
    </w:p>
    <w:p w14:paraId="3A5B206D" w14:textId="77777777" w:rsidR="009D4E21" w:rsidRPr="008A30B1" w:rsidRDefault="00C85E7C" w:rsidP="00851AF7">
      <w:pPr>
        <w:pStyle w:val="zGTitleExhibit"/>
        <w:rPr>
          <w:u w:val="none"/>
        </w:rPr>
      </w:pPr>
      <w:bookmarkStart w:id="143" w:name="_bookmark72"/>
      <w:bookmarkStart w:id="144" w:name="_Toc176954764"/>
      <w:bookmarkEnd w:id="143"/>
      <w:r w:rsidRPr="008A30B1">
        <w:lastRenderedPageBreak/>
        <w:t>E</w:t>
      </w:r>
      <w:r w:rsidR="008A30B1" w:rsidRPr="008A30B1">
        <w:t>xhibit G</w:t>
      </w:r>
      <w:r w:rsidRPr="008A30B1">
        <w:rPr>
          <w:spacing w:val="-1"/>
        </w:rPr>
        <w:t xml:space="preserve"> </w:t>
      </w:r>
      <w:r w:rsidRPr="008A30B1">
        <w:t>–</w:t>
      </w:r>
      <w:r w:rsidRPr="008A30B1">
        <w:rPr>
          <w:spacing w:val="-5"/>
        </w:rPr>
        <w:t xml:space="preserve"> </w:t>
      </w:r>
      <w:r w:rsidRPr="008A30B1">
        <w:t>B</w:t>
      </w:r>
      <w:r w:rsidR="008A30B1" w:rsidRPr="008A30B1">
        <w:t>id Assignment Guidelines</w:t>
      </w:r>
      <w:bookmarkEnd w:id="144"/>
    </w:p>
    <w:p w14:paraId="42146AE7" w14:textId="77777777" w:rsidR="009D4E21" w:rsidRPr="008A30B1" w:rsidRDefault="00C85E7C">
      <w:pPr>
        <w:pStyle w:val="Heading2"/>
        <w:tabs>
          <w:tab w:val="left" w:pos="1812"/>
        </w:tabs>
        <w:ind w:left="660"/>
        <w:rPr>
          <w:rFonts w:ascii="Arial Bold" w:hAnsi="Arial Bold"/>
          <w:caps/>
        </w:rPr>
      </w:pPr>
      <w:r w:rsidRPr="008A30B1">
        <w:rPr>
          <w:rFonts w:ascii="Arial Bold" w:hAnsi="Arial Bold"/>
          <w:caps/>
          <w:spacing w:val="-4"/>
        </w:rPr>
        <w:t>P</w:t>
      </w:r>
      <w:r w:rsidR="008A30B1" w:rsidRPr="008A30B1">
        <w:rPr>
          <w:rFonts w:ascii="Arial Bold" w:hAnsi="Arial Bold"/>
          <w:caps/>
          <w:spacing w:val="-4"/>
        </w:rPr>
        <w:t>art</w:t>
      </w:r>
      <w:r w:rsidRPr="008A30B1">
        <w:rPr>
          <w:rFonts w:ascii="Arial Bold" w:hAnsi="Arial Bold"/>
          <w:caps/>
          <w:spacing w:val="-6"/>
        </w:rPr>
        <w:t xml:space="preserve"> </w:t>
      </w:r>
      <w:r w:rsidRPr="008A30B1">
        <w:rPr>
          <w:rFonts w:ascii="Arial Bold" w:hAnsi="Arial Bold"/>
          <w:caps/>
          <w:spacing w:val="-5"/>
        </w:rPr>
        <w:t>1.</w:t>
      </w:r>
      <w:r w:rsidRPr="008A30B1">
        <w:rPr>
          <w:rFonts w:ascii="Arial Bold" w:hAnsi="Arial Bold"/>
          <w:caps/>
        </w:rPr>
        <w:tab/>
        <w:t>B</w:t>
      </w:r>
      <w:r w:rsidR="008A30B1" w:rsidRPr="008A30B1">
        <w:rPr>
          <w:rFonts w:ascii="Arial Bold" w:hAnsi="Arial Bold"/>
          <w:caps/>
        </w:rPr>
        <w:t>id Assignment</w:t>
      </w:r>
    </w:p>
    <w:p w14:paraId="110DBCA5" w14:textId="77777777" w:rsidR="009D4E21" w:rsidRDefault="00C85E7C" w:rsidP="003E5941">
      <w:pPr>
        <w:pStyle w:val="Heading3"/>
        <w:numPr>
          <w:ilvl w:val="1"/>
          <w:numId w:val="5"/>
        </w:numPr>
        <w:tabs>
          <w:tab w:val="left" w:pos="1350"/>
          <w:tab w:val="left" w:pos="1812"/>
        </w:tabs>
        <w:ind w:left="1440" w:hanging="810"/>
      </w:pPr>
      <w:r>
        <w:rPr>
          <w:spacing w:val="-2"/>
        </w:rPr>
        <w:t>Overview.</w:t>
      </w:r>
    </w:p>
    <w:p w14:paraId="570AB525" w14:textId="77777777" w:rsidR="009D4E21" w:rsidRPr="00F05F51" w:rsidRDefault="00C85E7C" w:rsidP="00023052">
      <w:pPr>
        <w:pStyle w:val="ListParagraph"/>
        <w:numPr>
          <w:ilvl w:val="2"/>
          <w:numId w:val="5"/>
        </w:numPr>
        <w:tabs>
          <w:tab w:val="left" w:pos="2100"/>
        </w:tabs>
        <w:adjustRightInd/>
        <w:spacing w:before="120"/>
        <w:ind w:right="768" w:firstLine="0"/>
        <w:jc w:val="both"/>
      </w:pPr>
      <w:r w:rsidRPr="00F05F51">
        <w:t>A Bid may only be assigned, including any assignment of a previously assigned Bid to the original Bidder, with the prior written notice to and consent of GPC in accordance with the requirements of this</w:t>
      </w:r>
      <w:r w:rsidRPr="00F05F51">
        <w:rPr>
          <w:bCs/>
        </w:rPr>
        <w:t xml:space="preserve"> Exhibit G (</w:t>
      </w:r>
      <w:r w:rsidRPr="00F05F51">
        <w:rPr>
          <w:bCs/>
          <w:i/>
        </w:rPr>
        <w:t>Bid As</w:t>
      </w:r>
      <w:r w:rsidRPr="00F05F51">
        <w:rPr>
          <w:i/>
        </w:rPr>
        <w:t>signment Guidelines</w:t>
      </w:r>
      <w:r w:rsidRPr="00F05F51">
        <w:t>).</w:t>
      </w:r>
    </w:p>
    <w:p w14:paraId="50D436EA" w14:textId="4F6D349E" w:rsidR="009D4E21" w:rsidRPr="00F05F51" w:rsidRDefault="00C85E7C" w:rsidP="00023052">
      <w:pPr>
        <w:pStyle w:val="ListParagraph"/>
        <w:numPr>
          <w:ilvl w:val="2"/>
          <w:numId w:val="5"/>
        </w:numPr>
        <w:tabs>
          <w:tab w:val="left" w:pos="2100"/>
        </w:tabs>
        <w:adjustRightInd/>
        <w:spacing w:before="119"/>
        <w:ind w:right="758" w:firstLine="0"/>
        <w:jc w:val="both"/>
      </w:pPr>
      <w:r w:rsidRPr="00F05F51">
        <w:t>For</w:t>
      </w:r>
      <w:r w:rsidRPr="00F05F51">
        <w:rPr>
          <w:spacing w:val="-14"/>
        </w:rPr>
        <w:t xml:space="preserve"> </w:t>
      </w:r>
      <w:r w:rsidRPr="00F05F51">
        <w:t>each</w:t>
      </w:r>
      <w:r w:rsidRPr="00F05F51">
        <w:rPr>
          <w:spacing w:val="-14"/>
        </w:rPr>
        <w:t xml:space="preserve"> </w:t>
      </w:r>
      <w:r w:rsidRPr="00F05F51">
        <w:t>proposed</w:t>
      </w:r>
      <w:r w:rsidRPr="00F05F51">
        <w:rPr>
          <w:spacing w:val="-12"/>
        </w:rPr>
        <w:t xml:space="preserve"> </w:t>
      </w:r>
      <w:r w:rsidRPr="00F05F51">
        <w:t>Bid</w:t>
      </w:r>
      <w:r w:rsidRPr="00F05F51">
        <w:rPr>
          <w:spacing w:val="-14"/>
        </w:rPr>
        <w:t xml:space="preserve"> </w:t>
      </w:r>
      <w:r w:rsidRPr="00F05F51">
        <w:t>Assignment,</w:t>
      </w:r>
      <w:r w:rsidRPr="00F05F51">
        <w:rPr>
          <w:spacing w:val="-10"/>
        </w:rPr>
        <w:t xml:space="preserve"> </w:t>
      </w:r>
      <w:r w:rsidRPr="00F05F51">
        <w:t>Bidder</w:t>
      </w:r>
      <w:r w:rsidRPr="00F05F51">
        <w:rPr>
          <w:spacing w:val="-11"/>
        </w:rPr>
        <w:t xml:space="preserve"> </w:t>
      </w:r>
      <w:r w:rsidRPr="00F05F51">
        <w:t>and</w:t>
      </w:r>
      <w:r w:rsidRPr="00F05F51">
        <w:rPr>
          <w:spacing w:val="-13"/>
        </w:rPr>
        <w:t xml:space="preserve"> </w:t>
      </w:r>
      <w:r w:rsidRPr="00F05F51">
        <w:t>the</w:t>
      </w:r>
      <w:r w:rsidRPr="00F05F51">
        <w:rPr>
          <w:spacing w:val="-13"/>
        </w:rPr>
        <w:t xml:space="preserve"> </w:t>
      </w:r>
      <w:r w:rsidRPr="00F05F51">
        <w:t>proposed</w:t>
      </w:r>
      <w:r w:rsidRPr="00F05F51">
        <w:rPr>
          <w:spacing w:val="-10"/>
        </w:rPr>
        <w:t xml:space="preserve"> </w:t>
      </w:r>
      <w:r w:rsidRPr="00F05F51">
        <w:t>Bid</w:t>
      </w:r>
      <w:r w:rsidRPr="00F05F51">
        <w:rPr>
          <w:spacing w:val="-10"/>
        </w:rPr>
        <w:t xml:space="preserve"> </w:t>
      </w:r>
      <w:r w:rsidRPr="00F05F51">
        <w:t>assignee</w:t>
      </w:r>
      <w:r w:rsidRPr="00F05F51">
        <w:rPr>
          <w:spacing w:val="-13"/>
        </w:rPr>
        <w:t xml:space="preserve"> </w:t>
      </w:r>
      <w:r w:rsidRPr="00F05F51">
        <w:t>named in and executing</w:t>
      </w:r>
      <w:r w:rsidRPr="00F05F51">
        <w:rPr>
          <w:spacing w:val="-1"/>
        </w:rPr>
        <w:t xml:space="preserve"> </w:t>
      </w:r>
      <w:r w:rsidRPr="00F05F51">
        <w:t>the</w:t>
      </w:r>
      <w:r w:rsidRPr="00F05F51">
        <w:rPr>
          <w:spacing w:val="-1"/>
        </w:rPr>
        <w:t xml:space="preserve"> </w:t>
      </w:r>
      <w:r w:rsidRPr="00F05F51">
        <w:t>Consent</w:t>
      </w:r>
      <w:r w:rsidRPr="00F05F51">
        <w:rPr>
          <w:spacing w:val="-1"/>
        </w:rPr>
        <w:t xml:space="preserve"> </w:t>
      </w:r>
      <w:r w:rsidRPr="00F05F51">
        <w:t>Request</w:t>
      </w:r>
      <w:r w:rsidRPr="00F05F51">
        <w:rPr>
          <w:spacing w:val="-1"/>
        </w:rPr>
        <w:t xml:space="preserve"> </w:t>
      </w:r>
      <w:r w:rsidRPr="00F05F51">
        <w:t>(“</w:t>
      </w:r>
      <w:r w:rsidRPr="00F05F51">
        <w:rPr>
          <w:b/>
        </w:rPr>
        <w:t>Bid</w:t>
      </w:r>
      <w:r w:rsidRPr="00F05F51">
        <w:rPr>
          <w:b/>
          <w:spacing w:val="-7"/>
        </w:rPr>
        <w:t xml:space="preserve"> </w:t>
      </w:r>
      <w:r w:rsidRPr="00F05F51">
        <w:rPr>
          <w:b/>
        </w:rPr>
        <w:t>Assignee</w:t>
      </w:r>
      <w:r w:rsidRPr="00F05F51">
        <w:t>”) must</w:t>
      </w:r>
      <w:r w:rsidRPr="00F05F51">
        <w:rPr>
          <w:spacing w:val="-1"/>
        </w:rPr>
        <w:t xml:space="preserve"> </w:t>
      </w:r>
      <w:r w:rsidRPr="00F05F51">
        <w:t>review</w:t>
      </w:r>
      <w:r w:rsidRPr="00F05F51">
        <w:rPr>
          <w:spacing w:val="-1"/>
        </w:rPr>
        <w:t xml:space="preserve"> </w:t>
      </w:r>
      <w:r w:rsidRPr="00F05F51">
        <w:t>the</w:t>
      </w:r>
      <w:r w:rsidRPr="00F05F51">
        <w:rPr>
          <w:spacing w:val="-2"/>
        </w:rPr>
        <w:t xml:space="preserve"> </w:t>
      </w:r>
      <w:r w:rsidRPr="00F05F51">
        <w:t xml:space="preserve">requirements of this </w:t>
      </w:r>
      <w:r w:rsidRPr="00F05F51">
        <w:rPr>
          <w:bCs/>
        </w:rPr>
        <w:t>Exhibit G (</w:t>
      </w:r>
      <w:r w:rsidRPr="00F05F51">
        <w:rPr>
          <w:bCs/>
          <w:i/>
        </w:rPr>
        <w:t>Bid Assignment Guidelines</w:t>
      </w:r>
      <w:r w:rsidRPr="00F05F51">
        <w:rPr>
          <w:bCs/>
        </w:rPr>
        <w:t xml:space="preserve">) and agree to the </w:t>
      </w:r>
      <w:r w:rsidRPr="00F05F51">
        <w:rPr>
          <w:bCs/>
          <w:i/>
        </w:rPr>
        <w:t xml:space="preserve">Request for Georgia Power </w:t>
      </w:r>
      <w:r w:rsidRPr="00F05F51">
        <w:rPr>
          <w:i/>
        </w:rPr>
        <w:t xml:space="preserve">Company’s Consent to Bid Assignment </w:t>
      </w:r>
      <w:r w:rsidRPr="00F05F51">
        <w:t>included as Attachment 1</w:t>
      </w:r>
      <w:r w:rsidR="008A1A73" w:rsidRPr="00F05F51">
        <w:t xml:space="preserve"> (</w:t>
      </w:r>
      <w:r w:rsidR="008A1A73" w:rsidRPr="00F05F51">
        <w:rPr>
          <w:i/>
          <w:iCs/>
        </w:rPr>
        <w:t>GPC Bid Assignment Consent Form</w:t>
      </w:r>
      <w:r w:rsidR="008A1A73" w:rsidRPr="00F05F51">
        <w:t>)</w:t>
      </w:r>
      <w:r w:rsidRPr="00F05F51">
        <w:t xml:space="preserve"> to this</w:t>
      </w:r>
      <w:r w:rsidRPr="00F05F51">
        <w:rPr>
          <w:bCs/>
        </w:rPr>
        <w:t xml:space="preserve"> Exhibit G (</w:t>
      </w:r>
      <w:r w:rsidRPr="00F05F51">
        <w:rPr>
          <w:bCs/>
          <w:i/>
        </w:rPr>
        <w:t>Bi</w:t>
      </w:r>
      <w:r w:rsidRPr="00F05F51">
        <w:rPr>
          <w:i/>
        </w:rPr>
        <w:t>d Assignment Guidelines</w:t>
      </w:r>
      <w:r w:rsidRPr="00F05F51">
        <w:t>) (“</w:t>
      </w:r>
      <w:r w:rsidRPr="00F05F51">
        <w:rPr>
          <w:b/>
        </w:rPr>
        <w:t>Consent Request</w:t>
      </w:r>
      <w:r w:rsidRPr="00F05F51">
        <w:t>”).</w:t>
      </w:r>
    </w:p>
    <w:p w14:paraId="784B8D1D" w14:textId="334DED57" w:rsidR="009D4E21" w:rsidRDefault="00C85E7C" w:rsidP="00596956">
      <w:pPr>
        <w:pStyle w:val="ListParagraph"/>
        <w:numPr>
          <w:ilvl w:val="2"/>
          <w:numId w:val="5"/>
        </w:numPr>
        <w:tabs>
          <w:tab w:val="left" w:pos="2100"/>
        </w:tabs>
        <w:adjustRightInd/>
        <w:spacing w:before="120" w:after="240"/>
        <w:ind w:left="1022" w:right="749" w:firstLine="0"/>
        <w:jc w:val="both"/>
      </w:pPr>
      <w:r w:rsidRPr="00F05F51">
        <w:t>These guidelines are limited to Bid assignments during the 202</w:t>
      </w:r>
      <w:r w:rsidR="003549B4" w:rsidRPr="00F05F51">
        <w:t>4</w:t>
      </w:r>
      <w:r w:rsidRPr="00F05F51">
        <w:t xml:space="preserve"> DG RFP Bid solicitation phase (each attempted or completed assignment, a “</w:t>
      </w:r>
      <w:r w:rsidRPr="00F05F51">
        <w:rPr>
          <w:b/>
        </w:rPr>
        <w:t>Bid Assignment</w:t>
      </w:r>
      <w:r w:rsidRPr="00F05F51">
        <w:t>”). For assignments, transfers, or other changes after execution of the PPA and IA, the contracting party</w:t>
      </w:r>
      <w:r w:rsidRPr="00F05F51">
        <w:rPr>
          <w:spacing w:val="-9"/>
        </w:rPr>
        <w:t xml:space="preserve"> </w:t>
      </w:r>
      <w:r w:rsidRPr="00F05F51">
        <w:t>must</w:t>
      </w:r>
      <w:r w:rsidRPr="00F05F51">
        <w:rPr>
          <w:spacing w:val="-10"/>
        </w:rPr>
        <w:t xml:space="preserve"> </w:t>
      </w:r>
      <w:r w:rsidRPr="00F05F51">
        <w:t>comply</w:t>
      </w:r>
      <w:r w:rsidRPr="00F05F51">
        <w:rPr>
          <w:spacing w:val="-9"/>
        </w:rPr>
        <w:t xml:space="preserve"> </w:t>
      </w:r>
      <w:r w:rsidRPr="00F05F51">
        <w:t>with</w:t>
      </w:r>
      <w:r w:rsidRPr="00F05F51">
        <w:rPr>
          <w:spacing w:val="-8"/>
        </w:rPr>
        <w:t xml:space="preserve"> </w:t>
      </w:r>
      <w:r w:rsidRPr="00F05F51">
        <w:t>requirements</w:t>
      </w:r>
      <w:r w:rsidRPr="00F05F51">
        <w:rPr>
          <w:spacing w:val="-6"/>
        </w:rPr>
        <w:t xml:space="preserve"> </w:t>
      </w:r>
      <w:r w:rsidRPr="00F05F51">
        <w:t>in</w:t>
      </w:r>
      <w:r w:rsidRPr="00F05F51">
        <w:rPr>
          <w:spacing w:val="-10"/>
        </w:rPr>
        <w:t xml:space="preserve"> </w:t>
      </w:r>
      <w:r w:rsidRPr="00F05F51">
        <w:t>those</w:t>
      </w:r>
      <w:r w:rsidRPr="00F05F51">
        <w:rPr>
          <w:spacing w:val="-10"/>
        </w:rPr>
        <w:t xml:space="preserve"> </w:t>
      </w:r>
      <w:r w:rsidRPr="00F05F51">
        <w:t>agreements.</w:t>
      </w:r>
      <w:r w:rsidRPr="00F05F51">
        <w:rPr>
          <w:spacing w:val="-10"/>
        </w:rPr>
        <w:t xml:space="preserve"> </w:t>
      </w:r>
      <w:r w:rsidRPr="00F05F51">
        <w:t>For</w:t>
      </w:r>
      <w:r w:rsidRPr="00F05F51">
        <w:rPr>
          <w:spacing w:val="-9"/>
        </w:rPr>
        <w:t xml:space="preserve"> </w:t>
      </w:r>
      <w:r w:rsidRPr="00F05F51">
        <w:t>purposes</w:t>
      </w:r>
      <w:r w:rsidRPr="00F05F51">
        <w:rPr>
          <w:spacing w:val="-9"/>
        </w:rPr>
        <w:t xml:space="preserve"> </w:t>
      </w:r>
      <w:r w:rsidRPr="00F05F51">
        <w:t>of</w:t>
      </w:r>
      <w:r w:rsidRPr="00F05F51">
        <w:rPr>
          <w:spacing w:val="-8"/>
        </w:rPr>
        <w:t xml:space="preserve"> </w:t>
      </w:r>
      <w:r w:rsidRPr="00F05F51">
        <w:t>thi</w:t>
      </w:r>
      <w:r w:rsidRPr="00F05F51">
        <w:rPr>
          <w:bCs/>
        </w:rPr>
        <w:t>s</w:t>
      </w:r>
      <w:r w:rsidRPr="00F05F51">
        <w:rPr>
          <w:bCs/>
          <w:spacing w:val="-1"/>
        </w:rPr>
        <w:t xml:space="preserve"> </w:t>
      </w:r>
      <w:r w:rsidRPr="00F05F51">
        <w:rPr>
          <w:bCs/>
        </w:rPr>
        <w:t>Exhibit</w:t>
      </w:r>
      <w:r w:rsidRPr="00F05F51">
        <w:rPr>
          <w:bCs/>
          <w:spacing w:val="-9"/>
        </w:rPr>
        <w:t xml:space="preserve"> </w:t>
      </w:r>
      <w:r w:rsidRPr="00F05F51">
        <w:rPr>
          <w:bCs/>
        </w:rPr>
        <w:t>G</w:t>
      </w:r>
      <w:r w:rsidRPr="00F05F51">
        <w:rPr>
          <w:bCs/>
          <w:spacing w:val="-7"/>
        </w:rPr>
        <w:t xml:space="preserve"> </w:t>
      </w:r>
      <w:r w:rsidRPr="00F05F51">
        <w:rPr>
          <w:bCs/>
        </w:rPr>
        <w:t>(</w:t>
      </w:r>
      <w:r w:rsidRPr="00F05F51">
        <w:rPr>
          <w:bCs/>
          <w:i/>
        </w:rPr>
        <w:t>Bi</w:t>
      </w:r>
      <w:r w:rsidRPr="00F05F51">
        <w:rPr>
          <w:i/>
        </w:rPr>
        <w:t xml:space="preserve">d </w:t>
      </w:r>
      <w:r w:rsidRPr="00F05F51">
        <w:rPr>
          <w:i/>
          <w:spacing w:val="-2"/>
        </w:rPr>
        <w:t>Assignment</w:t>
      </w:r>
      <w:r w:rsidRPr="00F05F51">
        <w:rPr>
          <w:i/>
          <w:spacing w:val="-6"/>
        </w:rPr>
        <w:t xml:space="preserve"> </w:t>
      </w:r>
      <w:r w:rsidRPr="00F05F51">
        <w:rPr>
          <w:i/>
          <w:spacing w:val="-2"/>
        </w:rPr>
        <w:t>Guidelines</w:t>
      </w:r>
      <w:r w:rsidRPr="00F05F51">
        <w:rPr>
          <w:spacing w:val="-2"/>
        </w:rPr>
        <w:t>)</w:t>
      </w:r>
      <w:r w:rsidRPr="00F05F51">
        <w:rPr>
          <w:spacing w:val="-7"/>
        </w:rPr>
        <w:t xml:space="preserve"> </w:t>
      </w:r>
      <w:r w:rsidRPr="00F05F51">
        <w:rPr>
          <w:spacing w:val="-2"/>
        </w:rPr>
        <w:t>a</w:t>
      </w:r>
      <w:r w:rsidRPr="00F05F51">
        <w:rPr>
          <w:spacing w:val="-4"/>
        </w:rPr>
        <w:t xml:space="preserve"> </w:t>
      </w:r>
      <w:r w:rsidRPr="00F05F51">
        <w:rPr>
          <w:spacing w:val="-2"/>
        </w:rPr>
        <w:t>Change</w:t>
      </w:r>
      <w:r w:rsidRPr="00F05F51">
        <w:rPr>
          <w:spacing w:val="-4"/>
        </w:rPr>
        <w:t xml:space="preserve"> </w:t>
      </w:r>
      <w:r w:rsidRPr="00F05F51">
        <w:rPr>
          <w:spacing w:val="-2"/>
        </w:rPr>
        <w:t>of</w:t>
      </w:r>
      <w:r w:rsidRPr="00F05F51">
        <w:rPr>
          <w:spacing w:val="-8"/>
        </w:rPr>
        <w:t xml:space="preserve"> </w:t>
      </w:r>
      <w:r w:rsidRPr="00F05F51">
        <w:rPr>
          <w:spacing w:val="-2"/>
        </w:rPr>
        <w:t>Control</w:t>
      </w:r>
      <w:r w:rsidRPr="00F05F51">
        <w:rPr>
          <w:spacing w:val="-6"/>
        </w:rPr>
        <w:t xml:space="preserve"> </w:t>
      </w:r>
      <w:r w:rsidRPr="00F05F51">
        <w:rPr>
          <w:spacing w:val="-2"/>
        </w:rPr>
        <w:t>of</w:t>
      </w:r>
      <w:r w:rsidRPr="00F05F51">
        <w:rPr>
          <w:spacing w:val="-4"/>
        </w:rPr>
        <w:t xml:space="preserve"> </w:t>
      </w:r>
      <w:r w:rsidRPr="00F05F51">
        <w:rPr>
          <w:spacing w:val="-2"/>
        </w:rPr>
        <w:t>a</w:t>
      </w:r>
      <w:r w:rsidRPr="00F05F51">
        <w:rPr>
          <w:spacing w:val="-4"/>
        </w:rPr>
        <w:t xml:space="preserve"> </w:t>
      </w:r>
      <w:r w:rsidRPr="00F05F51">
        <w:rPr>
          <w:spacing w:val="-2"/>
        </w:rPr>
        <w:t>Bidder</w:t>
      </w:r>
      <w:r w:rsidRPr="00F05F51">
        <w:rPr>
          <w:spacing w:val="-3"/>
        </w:rPr>
        <w:t xml:space="preserve"> </w:t>
      </w:r>
      <w:r w:rsidRPr="00F05F51">
        <w:rPr>
          <w:spacing w:val="-2"/>
        </w:rPr>
        <w:t>will</w:t>
      </w:r>
      <w:r w:rsidRPr="00F05F51">
        <w:rPr>
          <w:spacing w:val="-6"/>
        </w:rPr>
        <w:t xml:space="preserve"> </w:t>
      </w:r>
      <w:r w:rsidRPr="00F05F51">
        <w:rPr>
          <w:spacing w:val="-2"/>
        </w:rPr>
        <w:t>be</w:t>
      </w:r>
      <w:r w:rsidRPr="00F05F51">
        <w:rPr>
          <w:spacing w:val="-6"/>
        </w:rPr>
        <w:t xml:space="preserve"> </w:t>
      </w:r>
      <w:r w:rsidRPr="00F05F51">
        <w:rPr>
          <w:spacing w:val="-2"/>
        </w:rPr>
        <w:t>deemed</w:t>
      </w:r>
      <w:r w:rsidRPr="00F05F51">
        <w:rPr>
          <w:spacing w:val="-6"/>
        </w:rPr>
        <w:t xml:space="preserve"> </w:t>
      </w:r>
      <w:r w:rsidRPr="00F05F51">
        <w:rPr>
          <w:spacing w:val="-2"/>
        </w:rPr>
        <w:t>an</w:t>
      </w:r>
      <w:r w:rsidRPr="00F05F51">
        <w:rPr>
          <w:spacing w:val="-6"/>
        </w:rPr>
        <w:t xml:space="preserve"> </w:t>
      </w:r>
      <w:r w:rsidRPr="00F05F51">
        <w:rPr>
          <w:spacing w:val="-2"/>
        </w:rPr>
        <w:t>assignment,</w:t>
      </w:r>
      <w:r w:rsidRPr="00F05F51">
        <w:rPr>
          <w:spacing w:val="-8"/>
        </w:rPr>
        <w:t xml:space="preserve"> </w:t>
      </w:r>
      <w:r w:rsidRPr="00F05F51">
        <w:rPr>
          <w:spacing w:val="-2"/>
        </w:rPr>
        <w:t xml:space="preserve">subject </w:t>
      </w:r>
      <w:r w:rsidRPr="00F05F51">
        <w:t xml:space="preserve">to the provisions of this </w:t>
      </w:r>
      <w:r w:rsidRPr="00F05F51">
        <w:rPr>
          <w:bCs/>
        </w:rPr>
        <w:t>Exhibit G (</w:t>
      </w:r>
      <w:r w:rsidRPr="00F05F51">
        <w:rPr>
          <w:bCs/>
          <w:i/>
        </w:rPr>
        <w:t>Bid</w:t>
      </w:r>
      <w:r w:rsidRPr="00F05F51">
        <w:rPr>
          <w:bCs/>
          <w:i/>
          <w:spacing w:val="-2"/>
        </w:rPr>
        <w:t xml:space="preserve"> </w:t>
      </w:r>
      <w:r w:rsidRPr="00F05F51">
        <w:rPr>
          <w:bCs/>
          <w:i/>
        </w:rPr>
        <w:t>Assignment Guidelines</w:t>
      </w:r>
      <w:r w:rsidRPr="00F05F51">
        <w:rPr>
          <w:bCs/>
        </w:rPr>
        <w:t>). For purposes of this Exhibit G</w:t>
      </w:r>
      <w:r w:rsidRPr="00F05F51">
        <w:rPr>
          <w:b/>
        </w:rPr>
        <w:t xml:space="preserve"> </w:t>
      </w:r>
      <w:r w:rsidRPr="00F05F51">
        <w:t>(</w:t>
      </w:r>
      <w:r w:rsidRPr="00F05F51">
        <w:rPr>
          <w:i/>
        </w:rPr>
        <w:t>Bid</w:t>
      </w:r>
      <w:r w:rsidRPr="00F05F51">
        <w:rPr>
          <w:i/>
          <w:spacing w:val="-3"/>
        </w:rPr>
        <w:t xml:space="preserve"> </w:t>
      </w:r>
      <w:r w:rsidRPr="00F05F51">
        <w:rPr>
          <w:i/>
        </w:rPr>
        <w:t>Assignment Guidelines</w:t>
      </w:r>
      <w:r w:rsidRPr="00F05F51">
        <w:t>), a “</w:t>
      </w:r>
      <w:r w:rsidRPr="00F05F51">
        <w:rPr>
          <w:b/>
        </w:rPr>
        <w:t>Change of Control</w:t>
      </w:r>
      <w:r w:rsidRPr="00F05F51">
        <w:t>” is any transaction or series of related transactions</w:t>
      </w:r>
      <w:r w:rsidRPr="00F05F51">
        <w:rPr>
          <w:spacing w:val="-14"/>
        </w:rPr>
        <w:t xml:space="preserve"> </w:t>
      </w:r>
      <w:r w:rsidRPr="00F05F51">
        <w:t>which,</w:t>
      </w:r>
      <w:r w:rsidRPr="00F05F51">
        <w:rPr>
          <w:spacing w:val="-14"/>
        </w:rPr>
        <w:t xml:space="preserve"> </w:t>
      </w:r>
      <w:r w:rsidRPr="00F05F51">
        <w:t>if</w:t>
      </w:r>
      <w:r w:rsidRPr="00F05F51">
        <w:rPr>
          <w:spacing w:val="-14"/>
        </w:rPr>
        <w:t xml:space="preserve"> </w:t>
      </w:r>
      <w:r w:rsidRPr="00F05F51">
        <w:t>consummated,</w:t>
      </w:r>
      <w:r w:rsidRPr="00F05F51">
        <w:rPr>
          <w:spacing w:val="-14"/>
        </w:rPr>
        <w:t xml:space="preserve"> </w:t>
      </w:r>
      <w:r w:rsidRPr="00F05F51">
        <w:t>would</w:t>
      </w:r>
      <w:r w:rsidRPr="00F05F51">
        <w:rPr>
          <w:spacing w:val="-14"/>
        </w:rPr>
        <w:t xml:space="preserve"> </w:t>
      </w:r>
      <w:r w:rsidRPr="00F05F51">
        <w:t>result</w:t>
      </w:r>
      <w:r w:rsidRPr="00F05F51">
        <w:rPr>
          <w:spacing w:val="-14"/>
        </w:rPr>
        <w:t xml:space="preserve"> </w:t>
      </w:r>
      <w:r w:rsidRPr="00F05F51">
        <w:t>in</w:t>
      </w:r>
      <w:r w:rsidRPr="00F05F51">
        <w:rPr>
          <w:spacing w:val="-14"/>
        </w:rPr>
        <w:t xml:space="preserve"> </w:t>
      </w:r>
      <w:r w:rsidRPr="00F05F51">
        <w:t>Bidder</w:t>
      </w:r>
      <w:r w:rsidRPr="00F05F51">
        <w:rPr>
          <w:spacing w:val="-14"/>
        </w:rPr>
        <w:t xml:space="preserve"> </w:t>
      </w:r>
      <w:r w:rsidRPr="00F05F51">
        <w:t>being</w:t>
      </w:r>
      <w:r w:rsidRPr="00F05F51">
        <w:rPr>
          <w:spacing w:val="-14"/>
        </w:rPr>
        <w:t xml:space="preserve"> </w:t>
      </w:r>
      <w:r w:rsidRPr="00F05F51">
        <w:t>an</w:t>
      </w:r>
      <w:r w:rsidRPr="00F05F51">
        <w:rPr>
          <w:spacing w:val="-13"/>
        </w:rPr>
        <w:t xml:space="preserve"> </w:t>
      </w:r>
      <w:r w:rsidRPr="00F05F51">
        <w:t>Affiliate</w:t>
      </w:r>
      <w:r w:rsidRPr="00F05F51">
        <w:rPr>
          <w:spacing w:val="-14"/>
        </w:rPr>
        <w:t xml:space="preserve"> </w:t>
      </w:r>
      <w:r w:rsidRPr="00F05F51">
        <w:t>of</w:t>
      </w:r>
      <w:r w:rsidRPr="00F05F51">
        <w:rPr>
          <w:spacing w:val="-14"/>
        </w:rPr>
        <w:t xml:space="preserve"> </w:t>
      </w:r>
      <w:r w:rsidRPr="00F05F51">
        <w:t>another</w:t>
      </w:r>
      <w:r w:rsidRPr="00F05F51">
        <w:rPr>
          <w:spacing w:val="-14"/>
        </w:rPr>
        <w:t xml:space="preserve"> </w:t>
      </w:r>
      <w:r w:rsidRPr="00F05F51">
        <w:t>ultimate parent entity immediately after the transaction or series of transactions. For purposes of this definition, the ultimate parent entity is the Person who directly or indirectl</w:t>
      </w:r>
      <w:r>
        <w:t>y controls 50% or more of Bidder’s outstanding capital stock or other equity interests having ordinary voting power and who does not itself have an ultimate parent entity.</w:t>
      </w:r>
    </w:p>
    <w:p w14:paraId="71BFC818" w14:textId="77777777" w:rsidR="009D4E21" w:rsidRDefault="00C85E7C">
      <w:pPr>
        <w:pStyle w:val="Heading3"/>
        <w:numPr>
          <w:ilvl w:val="1"/>
          <w:numId w:val="5"/>
        </w:numPr>
        <w:tabs>
          <w:tab w:val="left" w:pos="1380"/>
        </w:tabs>
        <w:spacing w:before="1"/>
        <w:ind w:left="1380" w:hanging="720"/>
      </w:pPr>
      <w:r>
        <w:t>Notice</w:t>
      </w:r>
      <w:r>
        <w:rPr>
          <w:spacing w:val="-9"/>
        </w:rPr>
        <w:t xml:space="preserve"> </w:t>
      </w:r>
      <w:r>
        <w:t>and</w:t>
      </w:r>
      <w:r>
        <w:rPr>
          <w:spacing w:val="-6"/>
        </w:rPr>
        <w:t xml:space="preserve"> </w:t>
      </w:r>
      <w:r>
        <w:t>Consent</w:t>
      </w:r>
      <w:r>
        <w:rPr>
          <w:spacing w:val="-6"/>
        </w:rPr>
        <w:t xml:space="preserve"> </w:t>
      </w:r>
      <w:r>
        <w:rPr>
          <w:spacing w:val="-2"/>
        </w:rPr>
        <w:t>Requirements.</w:t>
      </w:r>
    </w:p>
    <w:p w14:paraId="01C4B4EF" w14:textId="77777777" w:rsidR="009D4E21" w:rsidRDefault="00C85E7C" w:rsidP="00023052">
      <w:pPr>
        <w:pStyle w:val="ListParagraph"/>
        <w:numPr>
          <w:ilvl w:val="2"/>
          <w:numId w:val="5"/>
        </w:numPr>
        <w:tabs>
          <w:tab w:val="left" w:pos="2100"/>
        </w:tabs>
        <w:adjustRightInd/>
        <w:ind w:left="2100"/>
        <w:jc w:val="both"/>
        <w:rPr>
          <w:b/>
        </w:rPr>
      </w:pPr>
      <w:r>
        <w:rPr>
          <w:b/>
        </w:rPr>
        <w:t>Notice</w:t>
      </w:r>
      <w:r>
        <w:rPr>
          <w:b/>
          <w:spacing w:val="-10"/>
        </w:rPr>
        <w:t xml:space="preserve"> </w:t>
      </w:r>
      <w:r>
        <w:rPr>
          <w:b/>
          <w:spacing w:val="-2"/>
        </w:rPr>
        <w:t>Requirements.</w:t>
      </w:r>
    </w:p>
    <w:p w14:paraId="725DF782" w14:textId="77777777" w:rsidR="009D4E21" w:rsidRPr="00F05F51" w:rsidRDefault="00C85E7C" w:rsidP="00023052">
      <w:pPr>
        <w:pStyle w:val="ListParagraph"/>
        <w:numPr>
          <w:ilvl w:val="3"/>
          <w:numId w:val="5"/>
        </w:numPr>
        <w:tabs>
          <w:tab w:val="left" w:pos="2098"/>
        </w:tabs>
        <w:adjustRightInd/>
        <w:spacing w:before="120"/>
        <w:ind w:right="760" w:firstLine="0"/>
        <w:jc w:val="both"/>
      </w:pPr>
      <w:r>
        <w:rPr>
          <w:b/>
        </w:rPr>
        <w:t>Assignment Before</w:t>
      </w:r>
      <w:r>
        <w:rPr>
          <w:b/>
          <w:spacing w:val="-1"/>
        </w:rPr>
        <w:t xml:space="preserve"> </w:t>
      </w:r>
      <w:r>
        <w:rPr>
          <w:b/>
        </w:rPr>
        <w:t xml:space="preserve">PPA Award. </w:t>
      </w:r>
      <w:r>
        <w:t>If</w:t>
      </w:r>
      <w:r>
        <w:rPr>
          <w:spacing w:val="-1"/>
        </w:rPr>
        <w:t xml:space="preserve"> </w:t>
      </w:r>
      <w:r>
        <w:t>Bidder</w:t>
      </w:r>
      <w:r>
        <w:rPr>
          <w:spacing w:val="-2"/>
        </w:rPr>
        <w:t xml:space="preserve"> </w:t>
      </w:r>
      <w:r>
        <w:t>intends</w:t>
      </w:r>
      <w:r>
        <w:rPr>
          <w:spacing w:val="-2"/>
        </w:rPr>
        <w:t xml:space="preserve"> </w:t>
      </w:r>
      <w:r>
        <w:t>to</w:t>
      </w:r>
      <w:r>
        <w:rPr>
          <w:spacing w:val="-1"/>
        </w:rPr>
        <w:t xml:space="preserve"> </w:t>
      </w:r>
      <w:r>
        <w:t>assign</w:t>
      </w:r>
      <w:r>
        <w:rPr>
          <w:spacing w:val="-1"/>
        </w:rPr>
        <w:t xml:space="preserve"> </w:t>
      </w:r>
      <w:r>
        <w:t>its Bid,</w:t>
      </w:r>
      <w:r>
        <w:rPr>
          <w:spacing w:val="-1"/>
        </w:rPr>
        <w:t xml:space="preserve"> </w:t>
      </w:r>
      <w:r>
        <w:t xml:space="preserve">Bidder must provide GPC with prior </w:t>
      </w:r>
      <w:r w:rsidRPr="00F05F51">
        <w:t>written notice through the IE Website in the form of the Consent Request</w:t>
      </w:r>
      <w:r w:rsidRPr="00F05F51">
        <w:rPr>
          <w:spacing w:val="-13"/>
        </w:rPr>
        <w:t xml:space="preserve"> </w:t>
      </w:r>
      <w:r w:rsidRPr="00F05F51">
        <w:t>of:</w:t>
      </w:r>
      <w:r w:rsidRPr="00F05F51">
        <w:rPr>
          <w:spacing w:val="-13"/>
        </w:rPr>
        <w:t xml:space="preserve"> </w:t>
      </w:r>
      <w:r w:rsidRPr="00F05F51">
        <w:t>(i)</w:t>
      </w:r>
      <w:r w:rsidRPr="00F05F51">
        <w:rPr>
          <w:spacing w:val="-10"/>
        </w:rPr>
        <w:t xml:space="preserve"> </w:t>
      </w:r>
      <w:r w:rsidRPr="00F05F51">
        <w:t>Bidder’s</w:t>
      </w:r>
      <w:r w:rsidRPr="00F05F51">
        <w:rPr>
          <w:spacing w:val="-11"/>
        </w:rPr>
        <w:t xml:space="preserve"> </w:t>
      </w:r>
      <w:r w:rsidRPr="00F05F51">
        <w:t>intent</w:t>
      </w:r>
      <w:r w:rsidRPr="00F05F51">
        <w:rPr>
          <w:spacing w:val="-13"/>
        </w:rPr>
        <w:t xml:space="preserve"> </w:t>
      </w:r>
      <w:r w:rsidRPr="00F05F51">
        <w:t>to</w:t>
      </w:r>
      <w:r w:rsidRPr="00F05F51">
        <w:rPr>
          <w:spacing w:val="-13"/>
        </w:rPr>
        <w:t xml:space="preserve"> </w:t>
      </w:r>
      <w:r w:rsidRPr="00F05F51">
        <w:t>assign</w:t>
      </w:r>
      <w:r w:rsidRPr="00F05F51">
        <w:rPr>
          <w:spacing w:val="-12"/>
        </w:rPr>
        <w:t xml:space="preserve"> </w:t>
      </w:r>
      <w:r w:rsidRPr="00F05F51">
        <w:t>the</w:t>
      </w:r>
      <w:r w:rsidRPr="00F05F51">
        <w:rPr>
          <w:spacing w:val="-12"/>
        </w:rPr>
        <w:t xml:space="preserve"> </w:t>
      </w:r>
      <w:r w:rsidRPr="00F05F51">
        <w:t>Bid;</w:t>
      </w:r>
      <w:r w:rsidRPr="00F05F51">
        <w:rPr>
          <w:spacing w:val="-12"/>
        </w:rPr>
        <w:t xml:space="preserve"> </w:t>
      </w:r>
      <w:r w:rsidRPr="00F05F51">
        <w:t>(ii)</w:t>
      </w:r>
      <w:r w:rsidRPr="00F05F51">
        <w:rPr>
          <w:spacing w:val="-13"/>
        </w:rPr>
        <w:t xml:space="preserve"> </w:t>
      </w:r>
      <w:r w:rsidRPr="00F05F51">
        <w:t>the</w:t>
      </w:r>
      <w:r w:rsidRPr="00F05F51">
        <w:rPr>
          <w:spacing w:val="-11"/>
        </w:rPr>
        <w:t xml:space="preserve"> </w:t>
      </w:r>
      <w:r w:rsidRPr="00F05F51">
        <w:t>name</w:t>
      </w:r>
      <w:r w:rsidRPr="00F05F51">
        <w:rPr>
          <w:spacing w:val="-12"/>
        </w:rPr>
        <w:t xml:space="preserve"> </w:t>
      </w:r>
      <w:r w:rsidRPr="00F05F51">
        <w:t>of</w:t>
      </w:r>
      <w:r w:rsidRPr="00F05F51">
        <w:rPr>
          <w:spacing w:val="-12"/>
        </w:rPr>
        <w:t xml:space="preserve"> </w:t>
      </w:r>
      <w:r w:rsidRPr="00F05F51">
        <w:t>the</w:t>
      </w:r>
      <w:r w:rsidRPr="00F05F51">
        <w:rPr>
          <w:spacing w:val="-11"/>
        </w:rPr>
        <w:t xml:space="preserve"> </w:t>
      </w:r>
      <w:r w:rsidRPr="00F05F51">
        <w:t>proposed</w:t>
      </w:r>
      <w:r w:rsidRPr="00F05F51">
        <w:rPr>
          <w:spacing w:val="-12"/>
        </w:rPr>
        <w:t xml:space="preserve"> </w:t>
      </w:r>
      <w:r w:rsidRPr="00F05F51">
        <w:t>Bid</w:t>
      </w:r>
      <w:r w:rsidRPr="00F05F51">
        <w:rPr>
          <w:spacing w:val="-11"/>
        </w:rPr>
        <w:t xml:space="preserve"> </w:t>
      </w:r>
      <w:r w:rsidRPr="00F05F51">
        <w:t>Assignee;</w:t>
      </w:r>
    </w:p>
    <w:p w14:paraId="19ED2965" w14:textId="1C977F84" w:rsidR="009D4E21" w:rsidRPr="00F05F51" w:rsidRDefault="00C85E7C" w:rsidP="00004F5B">
      <w:pPr>
        <w:pStyle w:val="BodyText"/>
        <w:ind w:left="1380" w:right="756"/>
      </w:pPr>
      <w:r w:rsidRPr="00F05F51">
        <w:t>(iii) the information required under Section 1.3 (</w:t>
      </w:r>
      <w:r w:rsidRPr="00F05F51">
        <w:rPr>
          <w:i/>
        </w:rPr>
        <w:t>Required Information</w:t>
      </w:r>
      <w:r w:rsidRPr="00F05F51">
        <w:t xml:space="preserve">) regarding the Bid Assignee; and (iv) Bidder’s request for GPC to consent to the Bid Assignment. The Consent Request and all required information must be submitted to GPC through the IE Website at least 15 Days before the proposed effective date of the Bid Assignment and </w:t>
      </w:r>
      <w:r w:rsidR="007E4AEB">
        <w:t xml:space="preserve">by no later than </w:t>
      </w:r>
      <w:r w:rsidR="00C72300">
        <w:t xml:space="preserve">five business days after </w:t>
      </w:r>
      <w:r w:rsidR="00F2154E">
        <w:t>Bidder’s receipt of the Bid’s Interconnection Costs statement</w:t>
      </w:r>
      <w:r w:rsidRPr="00F05F51">
        <w:t>.</w:t>
      </w:r>
    </w:p>
    <w:p w14:paraId="3A59D924" w14:textId="77777777" w:rsidR="009D4E21" w:rsidRPr="00F05F51" w:rsidRDefault="00C85E7C" w:rsidP="00023052">
      <w:pPr>
        <w:pStyle w:val="ListParagraph"/>
        <w:numPr>
          <w:ilvl w:val="3"/>
          <w:numId w:val="5"/>
        </w:numPr>
        <w:tabs>
          <w:tab w:val="left" w:pos="2098"/>
        </w:tabs>
        <w:adjustRightInd/>
        <w:spacing w:before="119"/>
        <w:ind w:right="756" w:firstLine="0"/>
        <w:jc w:val="both"/>
      </w:pPr>
      <w:r w:rsidRPr="00F05F51">
        <w:rPr>
          <w:b/>
        </w:rPr>
        <w:t xml:space="preserve">Failure to Comply with Notice Requirements. </w:t>
      </w:r>
      <w:r w:rsidRPr="00F05F51">
        <w:t>If a Bidder does not comply with the notice and consent requirements of this Exhibit G (</w:t>
      </w:r>
      <w:r w:rsidRPr="00F05F51">
        <w:rPr>
          <w:i/>
        </w:rPr>
        <w:t>Bid</w:t>
      </w:r>
      <w:r w:rsidRPr="00F05F51">
        <w:rPr>
          <w:i/>
          <w:spacing w:val="-2"/>
        </w:rPr>
        <w:t xml:space="preserve"> </w:t>
      </w:r>
      <w:r w:rsidRPr="00F05F51">
        <w:rPr>
          <w:i/>
        </w:rPr>
        <w:t>Assignment Guidelines</w:t>
      </w:r>
      <w:r w:rsidRPr="00F05F51">
        <w:t>), GPC may</w:t>
      </w:r>
      <w:r w:rsidRPr="00F05F51">
        <w:rPr>
          <w:spacing w:val="-14"/>
        </w:rPr>
        <w:t xml:space="preserve"> </w:t>
      </w:r>
      <w:r w:rsidRPr="00F05F51">
        <w:t>place</w:t>
      </w:r>
      <w:r w:rsidRPr="00F05F51">
        <w:rPr>
          <w:spacing w:val="-8"/>
        </w:rPr>
        <w:t xml:space="preserve"> </w:t>
      </w:r>
      <w:r w:rsidRPr="00F05F51">
        <w:t>the</w:t>
      </w:r>
      <w:r w:rsidRPr="00F05F51">
        <w:rPr>
          <w:spacing w:val="-8"/>
        </w:rPr>
        <w:t xml:space="preserve"> </w:t>
      </w:r>
      <w:r w:rsidRPr="00F05F51">
        <w:t>Bid</w:t>
      </w:r>
      <w:r w:rsidRPr="00F05F51">
        <w:rPr>
          <w:spacing w:val="-7"/>
        </w:rPr>
        <w:t xml:space="preserve"> </w:t>
      </w:r>
      <w:r w:rsidRPr="00F05F51">
        <w:t>on</w:t>
      </w:r>
      <w:r w:rsidRPr="00F05F51">
        <w:rPr>
          <w:spacing w:val="-8"/>
        </w:rPr>
        <w:t xml:space="preserve"> </w:t>
      </w:r>
      <w:r w:rsidRPr="00F05F51">
        <w:t>the</w:t>
      </w:r>
      <w:r w:rsidRPr="00F05F51">
        <w:rPr>
          <w:spacing w:val="-8"/>
        </w:rPr>
        <w:t xml:space="preserve"> </w:t>
      </w:r>
      <w:r w:rsidRPr="00F05F51">
        <w:t>Release</w:t>
      </w:r>
      <w:r w:rsidRPr="00F05F51">
        <w:rPr>
          <w:spacing w:val="-8"/>
        </w:rPr>
        <w:t xml:space="preserve"> </w:t>
      </w:r>
      <w:r w:rsidRPr="00F05F51">
        <w:t>List</w:t>
      </w:r>
      <w:r w:rsidRPr="00F05F51">
        <w:rPr>
          <w:spacing w:val="-6"/>
        </w:rPr>
        <w:t xml:space="preserve"> </w:t>
      </w:r>
      <w:r w:rsidRPr="00F05F51">
        <w:t>for</w:t>
      </w:r>
      <w:r w:rsidRPr="00F05F51">
        <w:rPr>
          <w:spacing w:val="-7"/>
        </w:rPr>
        <w:t xml:space="preserve"> </w:t>
      </w:r>
      <w:r w:rsidRPr="00F05F51">
        <w:t>that</w:t>
      </w:r>
      <w:r w:rsidRPr="00F05F51">
        <w:rPr>
          <w:spacing w:val="-8"/>
        </w:rPr>
        <w:t xml:space="preserve"> </w:t>
      </w:r>
      <w:r w:rsidRPr="00F05F51">
        <w:t>reason</w:t>
      </w:r>
      <w:r w:rsidRPr="00F05F51">
        <w:rPr>
          <w:spacing w:val="-8"/>
        </w:rPr>
        <w:t xml:space="preserve"> </w:t>
      </w:r>
      <w:r w:rsidRPr="00F05F51">
        <w:t>alone.</w:t>
      </w:r>
      <w:r w:rsidRPr="00F05F51">
        <w:rPr>
          <w:spacing w:val="-14"/>
        </w:rPr>
        <w:t xml:space="preserve"> </w:t>
      </w:r>
      <w:r w:rsidRPr="00F05F51">
        <w:t>A</w:t>
      </w:r>
      <w:r w:rsidRPr="00F05F51">
        <w:rPr>
          <w:spacing w:val="-14"/>
        </w:rPr>
        <w:t xml:space="preserve"> </w:t>
      </w:r>
      <w:r w:rsidRPr="00F05F51">
        <w:t>consent</w:t>
      </w:r>
      <w:r w:rsidRPr="00F05F51">
        <w:rPr>
          <w:spacing w:val="-8"/>
        </w:rPr>
        <w:t xml:space="preserve"> </w:t>
      </w:r>
      <w:r w:rsidRPr="00F05F51">
        <w:t>granted</w:t>
      </w:r>
      <w:r w:rsidRPr="00F05F51">
        <w:rPr>
          <w:spacing w:val="-7"/>
        </w:rPr>
        <w:t xml:space="preserve"> </w:t>
      </w:r>
      <w:r w:rsidRPr="00F05F51">
        <w:t>by</w:t>
      </w:r>
      <w:r w:rsidRPr="00F05F51">
        <w:rPr>
          <w:spacing w:val="-7"/>
        </w:rPr>
        <w:t xml:space="preserve"> </w:t>
      </w:r>
      <w:r w:rsidRPr="00F05F51">
        <w:t>GPC</w:t>
      </w:r>
      <w:r w:rsidRPr="00F05F51">
        <w:rPr>
          <w:spacing w:val="-7"/>
        </w:rPr>
        <w:t xml:space="preserve"> </w:t>
      </w:r>
      <w:r w:rsidRPr="00F05F51">
        <w:t>for a</w:t>
      </w:r>
      <w:r w:rsidRPr="00F05F51">
        <w:rPr>
          <w:spacing w:val="-14"/>
        </w:rPr>
        <w:t xml:space="preserve"> </w:t>
      </w:r>
      <w:r w:rsidRPr="00F05F51">
        <w:t>Bid</w:t>
      </w:r>
      <w:r w:rsidRPr="00F05F51">
        <w:rPr>
          <w:spacing w:val="-14"/>
        </w:rPr>
        <w:t xml:space="preserve"> </w:t>
      </w:r>
      <w:r w:rsidRPr="00F05F51">
        <w:t>Assignment</w:t>
      </w:r>
      <w:r w:rsidRPr="00F05F51">
        <w:rPr>
          <w:spacing w:val="-14"/>
        </w:rPr>
        <w:t xml:space="preserve"> </w:t>
      </w:r>
      <w:r w:rsidRPr="00F05F51">
        <w:t>does</w:t>
      </w:r>
      <w:r w:rsidRPr="00F05F51">
        <w:rPr>
          <w:spacing w:val="-14"/>
        </w:rPr>
        <w:t xml:space="preserve"> </w:t>
      </w:r>
      <w:r w:rsidRPr="00F05F51">
        <w:t>not</w:t>
      </w:r>
      <w:r w:rsidRPr="00F05F51">
        <w:rPr>
          <w:spacing w:val="-14"/>
        </w:rPr>
        <w:t xml:space="preserve"> </w:t>
      </w:r>
      <w:r w:rsidRPr="00F05F51">
        <w:t>mean</w:t>
      </w:r>
      <w:r w:rsidRPr="00F05F51">
        <w:rPr>
          <w:spacing w:val="-14"/>
        </w:rPr>
        <w:t xml:space="preserve"> </w:t>
      </w:r>
      <w:r w:rsidRPr="00F05F51">
        <w:t>that</w:t>
      </w:r>
      <w:r w:rsidRPr="00F05F51">
        <w:rPr>
          <w:spacing w:val="-14"/>
        </w:rPr>
        <w:t xml:space="preserve"> </w:t>
      </w:r>
      <w:r w:rsidRPr="00F05F51">
        <w:t>the</w:t>
      </w:r>
      <w:r w:rsidRPr="00F05F51">
        <w:rPr>
          <w:spacing w:val="-14"/>
        </w:rPr>
        <w:t xml:space="preserve"> </w:t>
      </w:r>
      <w:r w:rsidRPr="00F05F51">
        <w:t>Bid</w:t>
      </w:r>
      <w:r w:rsidRPr="00F05F51">
        <w:rPr>
          <w:spacing w:val="-14"/>
        </w:rPr>
        <w:t xml:space="preserve"> </w:t>
      </w:r>
      <w:r w:rsidRPr="00F05F51">
        <w:t>will</w:t>
      </w:r>
      <w:r w:rsidRPr="00F05F51">
        <w:rPr>
          <w:spacing w:val="-13"/>
        </w:rPr>
        <w:t xml:space="preserve"> </w:t>
      </w:r>
      <w:r w:rsidRPr="00F05F51">
        <w:t>be</w:t>
      </w:r>
      <w:r w:rsidRPr="00F05F51">
        <w:rPr>
          <w:spacing w:val="-14"/>
        </w:rPr>
        <w:t xml:space="preserve"> </w:t>
      </w:r>
      <w:r w:rsidRPr="00F05F51">
        <w:t>selected</w:t>
      </w:r>
      <w:r w:rsidRPr="00F05F51">
        <w:rPr>
          <w:spacing w:val="-14"/>
        </w:rPr>
        <w:t xml:space="preserve"> </w:t>
      </w:r>
      <w:r w:rsidRPr="00F05F51">
        <w:t>as</w:t>
      </w:r>
      <w:r w:rsidRPr="00F05F51">
        <w:rPr>
          <w:spacing w:val="-14"/>
        </w:rPr>
        <w:t xml:space="preserve"> </w:t>
      </w:r>
      <w:r w:rsidRPr="00F05F51">
        <w:t>a</w:t>
      </w:r>
      <w:r w:rsidRPr="00F05F51">
        <w:rPr>
          <w:spacing w:val="-14"/>
        </w:rPr>
        <w:t xml:space="preserve"> </w:t>
      </w:r>
      <w:r w:rsidRPr="00F05F51">
        <w:t>Winning</w:t>
      </w:r>
      <w:r w:rsidRPr="00F05F51">
        <w:rPr>
          <w:spacing w:val="-14"/>
        </w:rPr>
        <w:t xml:space="preserve"> </w:t>
      </w:r>
      <w:r w:rsidRPr="00F05F51">
        <w:t>Bid</w:t>
      </w:r>
      <w:r w:rsidRPr="00F05F51">
        <w:rPr>
          <w:spacing w:val="-14"/>
        </w:rPr>
        <w:t xml:space="preserve"> </w:t>
      </w:r>
      <w:r w:rsidRPr="00F05F51">
        <w:t>or</w:t>
      </w:r>
      <w:r w:rsidRPr="00F05F51">
        <w:rPr>
          <w:spacing w:val="-14"/>
        </w:rPr>
        <w:t xml:space="preserve"> </w:t>
      </w:r>
      <w:r w:rsidRPr="00F05F51">
        <w:t>advanced to the RFP Target List.</w:t>
      </w:r>
    </w:p>
    <w:p w14:paraId="23EBFE91" w14:textId="4F96F7A6" w:rsidR="009D4E21" w:rsidRDefault="00C85E7C" w:rsidP="00023052">
      <w:pPr>
        <w:pStyle w:val="ListParagraph"/>
        <w:numPr>
          <w:ilvl w:val="2"/>
          <w:numId w:val="5"/>
        </w:numPr>
        <w:tabs>
          <w:tab w:val="left" w:pos="2100"/>
        </w:tabs>
        <w:adjustRightInd/>
        <w:spacing w:before="120"/>
        <w:ind w:right="760" w:firstLine="0"/>
        <w:jc w:val="both"/>
      </w:pPr>
      <w:r w:rsidRPr="00F05F51">
        <w:rPr>
          <w:b/>
        </w:rPr>
        <w:t xml:space="preserve">Consent by GPC. </w:t>
      </w:r>
      <w:r w:rsidRPr="00F05F51">
        <w:t>Bidder must not assign any Bid without GPC’s prior written consent.</w:t>
      </w:r>
      <w:r w:rsidRPr="00F05F51">
        <w:rPr>
          <w:spacing w:val="-4"/>
        </w:rPr>
        <w:t xml:space="preserve"> </w:t>
      </w:r>
      <w:r w:rsidRPr="00F05F51">
        <w:t>Any attempted Bid</w:t>
      </w:r>
      <w:r w:rsidRPr="00F05F51">
        <w:rPr>
          <w:spacing w:val="-1"/>
        </w:rPr>
        <w:t xml:space="preserve"> </w:t>
      </w:r>
      <w:r w:rsidRPr="00F05F51">
        <w:t>Assignment without GPC’s prior written consent will be void and the original Bidder will remain responsible for all of its</w:t>
      </w:r>
      <w:r>
        <w:t xml:space="preserve"> obligations relating to the Bid. GPC's consent to a proposed Bid Assignment will not create any obligation for GPC to the original Bidder or Bid</w:t>
      </w:r>
      <w:r>
        <w:rPr>
          <w:spacing w:val="-3"/>
        </w:rPr>
        <w:t xml:space="preserve"> </w:t>
      </w:r>
      <w:r>
        <w:t>Assignee beyond GPC's evaluation of the Bid according to the 202</w:t>
      </w:r>
      <w:r w:rsidR="003549B4">
        <w:t>4</w:t>
      </w:r>
      <w:r>
        <w:t xml:space="preserve"> DG RFP. GPC</w:t>
      </w:r>
      <w:r>
        <w:rPr>
          <w:spacing w:val="-15"/>
        </w:rPr>
        <w:t xml:space="preserve"> </w:t>
      </w:r>
      <w:r>
        <w:t>reserves</w:t>
      </w:r>
      <w:r>
        <w:rPr>
          <w:spacing w:val="-15"/>
        </w:rPr>
        <w:t xml:space="preserve"> </w:t>
      </w:r>
      <w:r>
        <w:t>the</w:t>
      </w:r>
      <w:r>
        <w:rPr>
          <w:spacing w:val="-16"/>
        </w:rPr>
        <w:t xml:space="preserve"> </w:t>
      </w:r>
      <w:r>
        <w:t>right</w:t>
      </w:r>
      <w:r>
        <w:rPr>
          <w:spacing w:val="-15"/>
        </w:rPr>
        <w:t xml:space="preserve"> </w:t>
      </w:r>
      <w:r>
        <w:t>to</w:t>
      </w:r>
      <w:r>
        <w:rPr>
          <w:spacing w:val="-14"/>
        </w:rPr>
        <w:t xml:space="preserve"> </w:t>
      </w:r>
      <w:r>
        <w:t>reject</w:t>
      </w:r>
      <w:r>
        <w:rPr>
          <w:spacing w:val="-14"/>
        </w:rPr>
        <w:t xml:space="preserve"> </w:t>
      </w:r>
      <w:r>
        <w:t>a</w:t>
      </w:r>
      <w:r>
        <w:rPr>
          <w:spacing w:val="-14"/>
        </w:rPr>
        <w:t xml:space="preserve"> </w:t>
      </w:r>
      <w:r>
        <w:t>Bid</w:t>
      </w:r>
      <w:r>
        <w:rPr>
          <w:spacing w:val="-21"/>
        </w:rPr>
        <w:t xml:space="preserve"> </w:t>
      </w:r>
      <w:r>
        <w:t>Assignment</w:t>
      </w:r>
      <w:r>
        <w:rPr>
          <w:spacing w:val="-14"/>
        </w:rPr>
        <w:t xml:space="preserve"> </w:t>
      </w:r>
      <w:r>
        <w:t>in</w:t>
      </w:r>
      <w:r>
        <w:rPr>
          <w:spacing w:val="-14"/>
        </w:rPr>
        <w:t xml:space="preserve"> </w:t>
      </w:r>
      <w:r>
        <w:t>its</w:t>
      </w:r>
      <w:r>
        <w:rPr>
          <w:spacing w:val="-14"/>
        </w:rPr>
        <w:t xml:space="preserve"> </w:t>
      </w:r>
      <w:r>
        <w:t>sole</w:t>
      </w:r>
      <w:r>
        <w:rPr>
          <w:spacing w:val="-14"/>
        </w:rPr>
        <w:t xml:space="preserve"> </w:t>
      </w:r>
      <w:r>
        <w:t>but</w:t>
      </w:r>
      <w:r>
        <w:rPr>
          <w:spacing w:val="-15"/>
        </w:rPr>
        <w:t xml:space="preserve"> </w:t>
      </w:r>
      <w:r>
        <w:t>reasonable</w:t>
      </w:r>
      <w:r>
        <w:rPr>
          <w:spacing w:val="-14"/>
        </w:rPr>
        <w:t xml:space="preserve"> </w:t>
      </w:r>
      <w:r>
        <w:t>discretion,</w:t>
      </w:r>
      <w:r>
        <w:rPr>
          <w:spacing w:val="-16"/>
        </w:rPr>
        <w:t xml:space="preserve"> </w:t>
      </w:r>
      <w:r>
        <w:t>including</w:t>
      </w:r>
    </w:p>
    <w:p w14:paraId="2F91B4E7" w14:textId="77777777" w:rsidR="009D4E21" w:rsidRDefault="009D4E21">
      <w:pPr>
        <w:jc w:val="both"/>
        <w:sectPr w:rsidR="009D4E21" w:rsidSect="00FC7ACC">
          <w:pgSz w:w="12240" w:h="15840"/>
          <w:pgMar w:top="1400" w:right="1040" w:bottom="900" w:left="1140" w:header="727" w:footer="719" w:gutter="0"/>
          <w:cols w:space="720"/>
        </w:sectPr>
      </w:pPr>
    </w:p>
    <w:p w14:paraId="03D5CC8D" w14:textId="77777777" w:rsidR="009D4E21" w:rsidRDefault="009D4E21">
      <w:pPr>
        <w:pStyle w:val="BodyText"/>
        <w:spacing w:before="162"/>
      </w:pPr>
    </w:p>
    <w:p w14:paraId="3C14ED67" w14:textId="33FF84C6" w:rsidR="009D4E21" w:rsidRPr="00F05F51" w:rsidRDefault="00C85E7C" w:rsidP="00004F5B">
      <w:pPr>
        <w:pStyle w:val="BodyText"/>
        <w:ind w:left="1020" w:right="759"/>
      </w:pPr>
      <w:r>
        <w:t>if notice is late, incomplete, or GPC determines the Bid</w:t>
      </w:r>
      <w:r>
        <w:rPr>
          <w:spacing w:val="-6"/>
        </w:rPr>
        <w:t xml:space="preserve"> </w:t>
      </w:r>
      <w:r>
        <w:t>Assignment would be contrary to the 202</w:t>
      </w:r>
      <w:r w:rsidR="003549B4">
        <w:t>4</w:t>
      </w:r>
      <w:r>
        <w:t xml:space="preserve"> DG RFP or the Commission’s orders relating to the 202</w:t>
      </w:r>
      <w:r w:rsidR="003549B4">
        <w:t>4</w:t>
      </w:r>
      <w:r>
        <w:t xml:space="preserve"> DG RFP. If GPC rejects a Bidder’s</w:t>
      </w:r>
      <w:r>
        <w:rPr>
          <w:spacing w:val="-5"/>
        </w:rPr>
        <w:t xml:space="preserve"> </w:t>
      </w:r>
      <w:r>
        <w:t>proposed</w:t>
      </w:r>
      <w:r>
        <w:rPr>
          <w:spacing w:val="-5"/>
        </w:rPr>
        <w:t xml:space="preserve"> </w:t>
      </w:r>
      <w:r>
        <w:t>Bid</w:t>
      </w:r>
      <w:r>
        <w:rPr>
          <w:spacing w:val="-13"/>
        </w:rPr>
        <w:t xml:space="preserve"> </w:t>
      </w:r>
      <w:r>
        <w:t>Assignment,</w:t>
      </w:r>
      <w:r>
        <w:rPr>
          <w:spacing w:val="-6"/>
        </w:rPr>
        <w:t xml:space="preserve"> </w:t>
      </w:r>
      <w:r>
        <w:t>GPC</w:t>
      </w:r>
      <w:r>
        <w:rPr>
          <w:spacing w:val="-4"/>
        </w:rPr>
        <w:t xml:space="preserve"> </w:t>
      </w:r>
      <w:r>
        <w:t>will</w:t>
      </w:r>
      <w:r>
        <w:rPr>
          <w:spacing w:val="-5"/>
        </w:rPr>
        <w:t xml:space="preserve"> </w:t>
      </w:r>
      <w:r>
        <w:t>provide</w:t>
      </w:r>
      <w:r>
        <w:rPr>
          <w:spacing w:val="-4"/>
        </w:rPr>
        <w:t xml:space="preserve"> </w:t>
      </w:r>
      <w:r w:rsidRPr="00F05F51">
        <w:t>Bidder</w:t>
      </w:r>
      <w:r w:rsidRPr="00F05F51">
        <w:rPr>
          <w:spacing w:val="-5"/>
        </w:rPr>
        <w:t xml:space="preserve"> </w:t>
      </w:r>
      <w:r w:rsidRPr="00F05F51">
        <w:t>with</w:t>
      </w:r>
      <w:r w:rsidRPr="00F05F51">
        <w:rPr>
          <w:spacing w:val="-6"/>
        </w:rPr>
        <w:t xml:space="preserve"> </w:t>
      </w:r>
      <w:r w:rsidRPr="00F05F51">
        <w:t>notice</w:t>
      </w:r>
      <w:r w:rsidRPr="00F05F51">
        <w:rPr>
          <w:spacing w:val="-6"/>
        </w:rPr>
        <w:t xml:space="preserve"> </w:t>
      </w:r>
      <w:r w:rsidRPr="00F05F51">
        <w:t>through</w:t>
      </w:r>
      <w:r w:rsidRPr="00F05F51">
        <w:rPr>
          <w:spacing w:val="-5"/>
        </w:rPr>
        <w:t xml:space="preserve"> </w:t>
      </w:r>
      <w:r w:rsidRPr="00F05F51">
        <w:t>the</w:t>
      </w:r>
      <w:r w:rsidRPr="00F05F51">
        <w:rPr>
          <w:spacing w:val="-6"/>
        </w:rPr>
        <w:t xml:space="preserve"> </w:t>
      </w:r>
      <w:r w:rsidRPr="00F05F51">
        <w:t>IE,</w:t>
      </w:r>
      <w:r w:rsidRPr="00F05F51">
        <w:rPr>
          <w:spacing w:val="-5"/>
        </w:rPr>
        <w:t xml:space="preserve"> </w:t>
      </w:r>
      <w:r w:rsidRPr="00F05F51">
        <w:t>but</w:t>
      </w:r>
      <w:r w:rsidRPr="00F05F51">
        <w:rPr>
          <w:spacing w:val="-6"/>
        </w:rPr>
        <w:t xml:space="preserve"> </w:t>
      </w:r>
      <w:r w:rsidRPr="00F05F51">
        <w:t>the notice</w:t>
      </w:r>
      <w:r w:rsidRPr="00F05F51">
        <w:rPr>
          <w:spacing w:val="-1"/>
        </w:rPr>
        <w:t xml:space="preserve"> </w:t>
      </w:r>
      <w:r w:rsidRPr="00F05F51">
        <w:t>will</w:t>
      </w:r>
      <w:r w:rsidRPr="00F05F51">
        <w:rPr>
          <w:spacing w:val="-1"/>
        </w:rPr>
        <w:t xml:space="preserve"> </w:t>
      </w:r>
      <w:r w:rsidRPr="00F05F51">
        <w:t>not</w:t>
      </w:r>
      <w:r w:rsidRPr="00F05F51">
        <w:rPr>
          <w:spacing w:val="-1"/>
        </w:rPr>
        <w:t xml:space="preserve"> </w:t>
      </w:r>
      <w:r w:rsidRPr="00F05F51">
        <w:t>include</w:t>
      </w:r>
      <w:r w:rsidRPr="00F05F51">
        <w:rPr>
          <w:spacing w:val="-1"/>
        </w:rPr>
        <w:t xml:space="preserve"> </w:t>
      </w:r>
      <w:r w:rsidRPr="00F05F51">
        <w:t>a</w:t>
      </w:r>
      <w:r w:rsidRPr="00F05F51">
        <w:rPr>
          <w:spacing w:val="-1"/>
        </w:rPr>
        <w:t xml:space="preserve"> </w:t>
      </w:r>
      <w:r w:rsidRPr="00F05F51">
        <w:t>detailed</w:t>
      </w:r>
      <w:r w:rsidRPr="00F05F51">
        <w:rPr>
          <w:spacing w:val="-1"/>
        </w:rPr>
        <w:t xml:space="preserve"> </w:t>
      </w:r>
      <w:r w:rsidRPr="00F05F51">
        <w:t>explanation</w:t>
      </w:r>
      <w:r w:rsidRPr="00F05F51">
        <w:rPr>
          <w:spacing w:val="-1"/>
        </w:rPr>
        <w:t xml:space="preserve"> </w:t>
      </w:r>
      <w:r w:rsidRPr="00F05F51">
        <w:t>of</w:t>
      </w:r>
      <w:r w:rsidRPr="00F05F51">
        <w:rPr>
          <w:spacing w:val="-1"/>
        </w:rPr>
        <w:t xml:space="preserve"> </w:t>
      </w:r>
      <w:r w:rsidRPr="00F05F51">
        <w:t>GPC’s rejection</w:t>
      </w:r>
      <w:r w:rsidRPr="00F05F51">
        <w:rPr>
          <w:spacing w:val="-1"/>
        </w:rPr>
        <w:t xml:space="preserve"> </w:t>
      </w:r>
      <w:r w:rsidRPr="00F05F51">
        <w:t>of</w:t>
      </w:r>
      <w:r w:rsidRPr="00F05F51">
        <w:rPr>
          <w:spacing w:val="-1"/>
        </w:rPr>
        <w:t xml:space="preserve"> </w:t>
      </w:r>
      <w:r w:rsidRPr="00F05F51">
        <w:t>the</w:t>
      </w:r>
      <w:r w:rsidRPr="00F05F51">
        <w:rPr>
          <w:spacing w:val="-1"/>
        </w:rPr>
        <w:t xml:space="preserve"> </w:t>
      </w:r>
      <w:r w:rsidRPr="00F05F51">
        <w:t>Bid</w:t>
      </w:r>
      <w:r w:rsidRPr="00F05F51">
        <w:rPr>
          <w:spacing w:val="-12"/>
        </w:rPr>
        <w:t xml:space="preserve"> </w:t>
      </w:r>
      <w:r w:rsidRPr="00F05F51">
        <w:t>Assignment.</w:t>
      </w:r>
      <w:r w:rsidRPr="00F05F51">
        <w:rPr>
          <w:spacing w:val="-1"/>
        </w:rPr>
        <w:t xml:space="preserve"> </w:t>
      </w:r>
      <w:r w:rsidRPr="00F05F51">
        <w:t>GPC’s consent to any Bid assignment request is subject to, among other things, Bid Assignee’s acknowledgement</w:t>
      </w:r>
      <w:r w:rsidRPr="00F05F51">
        <w:rPr>
          <w:spacing w:val="-11"/>
        </w:rPr>
        <w:t xml:space="preserve"> </w:t>
      </w:r>
      <w:r w:rsidRPr="00F05F51">
        <w:t>of</w:t>
      </w:r>
      <w:r w:rsidRPr="00F05F51">
        <w:rPr>
          <w:spacing w:val="-11"/>
        </w:rPr>
        <w:t xml:space="preserve"> </w:t>
      </w:r>
      <w:r w:rsidRPr="00F05F51">
        <w:t>and</w:t>
      </w:r>
      <w:r w:rsidRPr="00F05F51">
        <w:rPr>
          <w:spacing w:val="-11"/>
        </w:rPr>
        <w:t xml:space="preserve"> </w:t>
      </w:r>
      <w:r w:rsidRPr="00F05F51">
        <w:t>agreement</w:t>
      </w:r>
      <w:r w:rsidRPr="00F05F51">
        <w:rPr>
          <w:spacing w:val="-11"/>
        </w:rPr>
        <w:t xml:space="preserve"> </w:t>
      </w:r>
      <w:r w:rsidRPr="00F05F51">
        <w:t>to</w:t>
      </w:r>
      <w:r w:rsidRPr="00F05F51">
        <w:rPr>
          <w:spacing w:val="-11"/>
        </w:rPr>
        <w:t xml:space="preserve"> </w:t>
      </w:r>
      <w:r w:rsidRPr="00F05F51">
        <w:t>the</w:t>
      </w:r>
      <w:r w:rsidRPr="00F05F51">
        <w:rPr>
          <w:spacing w:val="-11"/>
        </w:rPr>
        <w:t xml:space="preserve"> </w:t>
      </w:r>
      <w:r w:rsidRPr="00F05F51">
        <w:t>terms</w:t>
      </w:r>
      <w:r w:rsidRPr="00F05F51">
        <w:rPr>
          <w:spacing w:val="-10"/>
        </w:rPr>
        <w:t xml:space="preserve"> </w:t>
      </w:r>
      <w:r w:rsidRPr="00F05F51">
        <w:t>of</w:t>
      </w:r>
      <w:r w:rsidRPr="00F05F51">
        <w:rPr>
          <w:spacing w:val="-11"/>
        </w:rPr>
        <w:t xml:space="preserve"> </w:t>
      </w:r>
      <w:r w:rsidRPr="00F05F51">
        <w:t>the</w:t>
      </w:r>
      <w:r w:rsidRPr="00F05F51">
        <w:rPr>
          <w:spacing w:val="-11"/>
        </w:rPr>
        <w:t xml:space="preserve"> </w:t>
      </w:r>
      <w:r w:rsidRPr="00F05F51">
        <w:t>202</w:t>
      </w:r>
      <w:r w:rsidR="003549B4" w:rsidRPr="00F05F51">
        <w:t>4</w:t>
      </w:r>
      <w:r w:rsidRPr="00F05F51">
        <w:rPr>
          <w:spacing w:val="-11"/>
        </w:rPr>
        <w:t xml:space="preserve"> </w:t>
      </w:r>
      <w:r w:rsidRPr="00F05F51">
        <w:t>RFP,</w:t>
      </w:r>
      <w:r w:rsidRPr="00F05F51">
        <w:rPr>
          <w:spacing w:val="-11"/>
        </w:rPr>
        <w:t xml:space="preserve"> </w:t>
      </w:r>
      <w:r w:rsidRPr="00F05F51">
        <w:t>including</w:t>
      </w:r>
      <w:r w:rsidRPr="00F05F51">
        <w:rPr>
          <w:spacing w:val="-11"/>
        </w:rPr>
        <w:t xml:space="preserve"> </w:t>
      </w:r>
      <w:r w:rsidRPr="00F05F51">
        <w:t>the</w:t>
      </w:r>
      <w:r w:rsidRPr="00F05F51">
        <w:rPr>
          <w:spacing w:val="-11"/>
        </w:rPr>
        <w:t xml:space="preserve"> </w:t>
      </w:r>
      <w:r w:rsidRPr="00F05F51">
        <w:t>waiver</w:t>
      </w:r>
      <w:r w:rsidRPr="00F05F51">
        <w:rPr>
          <w:spacing w:val="-10"/>
        </w:rPr>
        <w:t xml:space="preserve"> </w:t>
      </w:r>
      <w:r w:rsidRPr="00F05F51">
        <w:t>in</w:t>
      </w:r>
      <w:r w:rsidRPr="00F05F51">
        <w:rPr>
          <w:spacing w:val="-11"/>
        </w:rPr>
        <w:t xml:space="preserve"> </w:t>
      </w:r>
      <w:r w:rsidRPr="00F05F51">
        <w:t>RFP Section 7.2 (</w:t>
      </w:r>
      <w:r w:rsidRPr="00F05F51">
        <w:rPr>
          <w:i/>
        </w:rPr>
        <w:t xml:space="preserve">Initial Review of </w:t>
      </w:r>
      <w:r w:rsidR="008A1A73" w:rsidRPr="00F05F51">
        <w:rPr>
          <w:i/>
        </w:rPr>
        <w:t>Submissions</w:t>
      </w:r>
      <w:r w:rsidRPr="00F05F51">
        <w:t>).</w:t>
      </w:r>
    </w:p>
    <w:p w14:paraId="186C7D3B" w14:textId="77777777" w:rsidR="009D4E21" w:rsidRPr="00F05F51" w:rsidRDefault="00C85E7C" w:rsidP="00023052">
      <w:pPr>
        <w:pStyle w:val="ListParagraph"/>
        <w:numPr>
          <w:ilvl w:val="1"/>
          <w:numId w:val="5"/>
        </w:numPr>
        <w:tabs>
          <w:tab w:val="left" w:pos="1378"/>
        </w:tabs>
        <w:adjustRightInd/>
        <w:ind w:left="660" w:right="763" w:firstLine="0"/>
        <w:jc w:val="both"/>
      </w:pPr>
      <w:r w:rsidRPr="00F05F51">
        <w:rPr>
          <w:b/>
        </w:rPr>
        <w:t xml:space="preserve">Required Information. </w:t>
      </w:r>
      <w:r w:rsidRPr="00F05F51">
        <w:t>Bidder must provide all information described in this Section 1.3 (</w:t>
      </w:r>
      <w:r w:rsidRPr="00F05F51">
        <w:rPr>
          <w:i/>
        </w:rPr>
        <w:t>Required Information</w:t>
      </w:r>
      <w:r w:rsidRPr="00F05F51">
        <w:t>).</w:t>
      </w:r>
    </w:p>
    <w:p w14:paraId="150CFE2D" w14:textId="64737951" w:rsidR="009D4E21" w:rsidRPr="00F05F51" w:rsidRDefault="00C85E7C" w:rsidP="00023052">
      <w:pPr>
        <w:pStyle w:val="ListParagraph"/>
        <w:numPr>
          <w:ilvl w:val="2"/>
          <w:numId w:val="5"/>
        </w:numPr>
        <w:tabs>
          <w:tab w:val="left" w:pos="2100"/>
        </w:tabs>
        <w:adjustRightInd/>
        <w:spacing w:before="119"/>
        <w:ind w:right="757" w:firstLine="0"/>
        <w:jc w:val="both"/>
      </w:pPr>
      <w:r w:rsidRPr="00F05F51">
        <w:rPr>
          <w:b/>
        </w:rPr>
        <w:t xml:space="preserve">Bid Assignee Information. </w:t>
      </w:r>
      <w:r w:rsidRPr="00F05F51">
        <w:t>Bidder must include with its Consent Request all applicable information pertaining to the proposed Bid Assignee that was required of Bidder under the RFP, including, RFP Part 6 (</w:t>
      </w:r>
      <w:r w:rsidR="003B55A4" w:rsidRPr="00F05F51">
        <w:rPr>
          <w:i/>
        </w:rPr>
        <w:t xml:space="preserve">Submission </w:t>
      </w:r>
      <w:r w:rsidRPr="00F05F51">
        <w:rPr>
          <w:i/>
        </w:rPr>
        <w:t>Process</w:t>
      </w:r>
      <w:r w:rsidRPr="00F05F51">
        <w:t>), RFP Section 7.4 (</w:t>
      </w:r>
      <w:r w:rsidRPr="00F05F51">
        <w:rPr>
          <w:i/>
        </w:rPr>
        <w:t>Non-Price and Qualitative Considerations</w:t>
      </w:r>
      <w:r w:rsidRPr="00F05F51">
        <w:t>), and RFP Exhibit B (</w:t>
      </w:r>
      <w:r w:rsidRPr="00F05F51">
        <w:rPr>
          <w:i/>
        </w:rPr>
        <w:t>Additional Bid Information</w:t>
      </w:r>
      <w:r w:rsidRPr="00F05F51">
        <w:t>), including all required</w:t>
      </w:r>
      <w:r w:rsidRPr="00F05F51">
        <w:rPr>
          <w:spacing w:val="-4"/>
        </w:rPr>
        <w:t xml:space="preserve"> </w:t>
      </w:r>
      <w:r w:rsidRPr="00F05F51">
        <w:t>affidavits</w:t>
      </w:r>
      <w:r w:rsidRPr="00F05F51">
        <w:rPr>
          <w:spacing w:val="-3"/>
        </w:rPr>
        <w:t xml:space="preserve"> </w:t>
      </w:r>
      <w:r w:rsidRPr="00F05F51">
        <w:t>and</w:t>
      </w:r>
      <w:r w:rsidRPr="00F05F51">
        <w:rPr>
          <w:spacing w:val="-4"/>
        </w:rPr>
        <w:t xml:space="preserve"> </w:t>
      </w:r>
      <w:r w:rsidRPr="00F05F51">
        <w:t>certifications</w:t>
      </w:r>
      <w:r w:rsidRPr="00F05F51">
        <w:rPr>
          <w:spacing w:val="-3"/>
        </w:rPr>
        <w:t xml:space="preserve"> </w:t>
      </w:r>
      <w:r w:rsidRPr="00F05F51">
        <w:t>(in</w:t>
      </w:r>
      <w:r w:rsidRPr="00F05F51">
        <w:rPr>
          <w:spacing w:val="-4"/>
        </w:rPr>
        <w:t xml:space="preserve"> </w:t>
      </w:r>
      <w:r w:rsidRPr="00F05F51">
        <w:t>proposed</w:t>
      </w:r>
      <w:r w:rsidRPr="00F05F51">
        <w:rPr>
          <w:spacing w:val="-2"/>
        </w:rPr>
        <w:t xml:space="preserve"> </w:t>
      </w:r>
      <w:r w:rsidRPr="00F05F51">
        <w:t>Bid</w:t>
      </w:r>
      <w:r w:rsidRPr="00F05F51">
        <w:rPr>
          <w:spacing w:val="-14"/>
        </w:rPr>
        <w:t xml:space="preserve"> </w:t>
      </w:r>
      <w:r w:rsidRPr="00F05F51">
        <w:t>Assignee’s</w:t>
      </w:r>
      <w:r w:rsidRPr="00F05F51">
        <w:rPr>
          <w:spacing w:val="-3"/>
        </w:rPr>
        <w:t xml:space="preserve"> </w:t>
      </w:r>
      <w:r w:rsidRPr="00F05F51">
        <w:t>name)</w:t>
      </w:r>
      <w:r w:rsidRPr="00F05F51">
        <w:rPr>
          <w:spacing w:val="-3"/>
        </w:rPr>
        <w:t xml:space="preserve"> </w:t>
      </w:r>
      <w:r w:rsidRPr="00F05F51">
        <w:t>and</w:t>
      </w:r>
      <w:r w:rsidRPr="00F05F51">
        <w:rPr>
          <w:spacing w:val="-4"/>
        </w:rPr>
        <w:t xml:space="preserve"> </w:t>
      </w:r>
      <w:r w:rsidRPr="00F05F51">
        <w:t>any</w:t>
      </w:r>
      <w:r w:rsidRPr="00F05F51">
        <w:rPr>
          <w:spacing w:val="-3"/>
        </w:rPr>
        <w:t xml:space="preserve"> </w:t>
      </w:r>
      <w:r w:rsidRPr="00F05F51">
        <w:t>modifications regarding</w:t>
      </w:r>
      <w:r w:rsidRPr="00F05F51">
        <w:rPr>
          <w:spacing w:val="-13"/>
        </w:rPr>
        <w:t xml:space="preserve"> </w:t>
      </w:r>
      <w:r w:rsidRPr="00F05F51">
        <w:t>the</w:t>
      </w:r>
      <w:r w:rsidRPr="00F05F51">
        <w:rPr>
          <w:spacing w:val="-10"/>
        </w:rPr>
        <w:t xml:space="preserve"> </w:t>
      </w:r>
      <w:r w:rsidRPr="00F05F51">
        <w:t>information</w:t>
      </w:r>
      <w:r w:rsidRPr="00F05F51">
        <w:rPr>
          <w:spacing w:val="-11"/>
        </w:rPr>
        <w:t xml:space="preserve"> </w:t>
      </w:r>
      <w:r w:rsidRPr="00F05F51">
        <w:t>submitted</w:t>
      </w:r>
      <w:r w:rsidRPr="00F05F51">
        <w:rPr>
          <w:spacing w:val="-12"/>
        </w:rPr>
        <w:t xml:space="preserve"> </w:t>
      </w:r>
      <w:r w:rsidRPr="00F05F51">
        <w:t>by</w:t>
      </w:r>
      <w:r w:rsidRPr="00F05F51">
        <w:rPr>
          <w:spacing w:val="-11"/>
        </w:rPr>
        <w:t xml:space="preserve"> </w:t>
      </w:r>
      <w:r w:rsidRPr="00F05F51">
        <w:t>the</w:t>
      </w:r>
      <w:r w:rsidRPr="00F05F51">
        <w:rPr>
          <w:spacing w:val="-12"/>
        </w:rPr>
        <w:t xml:space="preserve"> </w:t>
      </w:r>
      <w:r w:rsidRPr="00F05F51">
        <w:t>original</w:t>
      </w:r>
      <w:r w:rsidRPr="00F05F51">
        <w:rPr>
          <w:spacing w:val="-13"/>
        </w:rPr>
        <w:t xml:space="preserve"> </w:t>
      </w:r>
      <w:r w:rsidRPr="00F05F51">
        <w:t>Bidder</w:t>
      </w:r>
      <w:r w:rsidRPr="00F05F51">
        <w:rPr>
          <w:spacing w:val="-11"/>
        </w:rPr>
        <w:t xml:space="preserve"> </w:t>
      </w:r>
      <w:r w:rsidRPr="00F05F51">
        <w:t>with</w:t>
      </w:r>
      <w:r w:rsidRPr="00F05F51">
        <w:rPr>
          <w:spacing w:val="-12"/>
        </w:rPr>
        <w:t xml:space="preserve"> </w:t>
      </w:r>
      <w:r w:rsidRPr="00F05F51">
        <w:t>its</w:t>
      </w:r>
      <w:r w:rsidRPr="00F05F51">
        <w:rPr>
          <w:spacing w:val="-11"/>
        </w:rPr>
        <w:t xml:space="preserve"> </w:t>
      </w:r>
      <w:r w:rsidRPr="00F05F51">
        <w:t>Bid.</w:t>
      </w:r>
      <w:r w:rsidRPr="00F05F51">
        <w:rPr>
          <w:spacing w:val="-10"/>
        </w:rPr>
        <w:t xml:space="preserve"> </w:t>
      </w:r>
      <w:r w:rsidRPr="00F05F51">
        <w:t>Bidder</w:t>
      </w:r>
      <w:r w:rsidRPr="00F05F51">
        <w:rPr>
          <w:spacing w:val="-9"/>
        </w:rPr>
        <w:t xml:space="preserve"> </w:t>
      </w:r>
      <w:r w:rsidRPr="00F05F51">
        <w:t>must</w:t>
      </w:r>
      <w:r w:rsidRPr="00F05F51">
        <w:rPr>
          <w:spacing w:val="-10"/>
        </w:rPr>
        <w:t xml:space="preserve"> </w:t>
      </w:r>
      <w:r w:rsidRPr="00F05F51">
        <w:t>also</w:t>
      </w:r>
      <w:r w:rsidRPr="00F05F51">
        <w:rPr>
          <w:spacing w:val="-3"/>
        </w:rPr>
        <w:t xml:space="preserve"> </w:t>
      </w:r>
      <w:r w:rsidRPr="00F05F51">
        <w:t>identify whether the proposed Bid</w:t>
      </w:r>
      <w:r w:rsidRPr="00F05F51">
        <w:rPr>
          <w:spacing w:val="-6"/>
        </w:rPr>
        <w:t xml:space="preserve"> </w:t>
      </w:r>
      <w:r w:rsidRPr="00F05F51">
        <w:t>Assignee is an</w:t>
      </w:r>
      <w:r w:rsidRPr="00F05F51">
        <w:rPr>
          <w:spacing w:val="-6"/>
        </w:rPr>
        <w:t xml:space="preserve"> </w:t>
      </w:r>
      <w:r w:rsidRPr="00F05F51">
        <w:t>Affiliate of Bidder or an unrelated third party.</w:t>
      </w:r>
    </w:p>
    <w:p w14:paraId="2E7FD19A" w14:textId="77777777" w:rsidR="009D4E21" w:rsidRPr="00F05F51" w:rsidRDefault="00C85E7C" w:rsidP="00023052">
      <w:pPr>
        <w:pStyle w:val="ListParagraph"/>
        <w:numPr>
          <w:ilvl w:val="2"/>
          <w:numId w:val="5"/>
        </w:numPr>
        <w:tabs>
          <w:tab w:val="left" w:pos="2100"/>
        </w:tabs>
        <w:adjustRightInd/>
        <w:spacing w:before="121"/>
        <w:ind w:right="760" w:firstLine="0"/>
        <w:jc w:val="both"/>
      </w:pPr>
      <w:r w:rsidRPr="00F05F51">
        <w:rPr>
          <w:b/>
        </w:rPr>
        <w:t>Confirmation</w:t>
      </w:r>
      <w:r w:rsidRPr="00F05F51">
        <w:rPr>
          <w:b/>
          <w:spacing w:val="-10"/>
        </w:rPr>
        <w:t xml:space="preserve"> </w:t>
      </w:r>
      <w:r w:rsidRPr="00F05F51">
        <w:rPr>
          <w:b/>
        </w:rPr>
        <w:t>of</w:t>
      </w:r>
      <w:r w:rsidRPr="00F05F51">
        <w:rPr>
          <w:b/>
          <w:spacing w:val="-14"/>
        </w:rPr>
        <w:t xml:space="preserve"> </w:t>
      </w:r>
      <w:r w:rsidRPr="00F05F51">
        <w:rPr>
          <w:b/>
        </w:rPr>
        <w:t>Assignee</w:t>
      </w:r>
      <w:r w:rsidRPr="00F05F51">
        <w:rPr>
          <w:b/>
          <w:spacing w:val="-9"/>
        </w:rPr>
        <w:t xml:space="preserve"> </w:t>
      </w:r>
      <w:r w:rsidRPr="00F05F51">
        <w:rPr>
          <w:b/>
        </w:rPr>
        <w:t>Information.</w:t>
      </w:r>
      <w:r w:rsidRPr="00F05F51">
        <w:rPr>
          <w:b/>
          <w:spacing w:val="-4"/>
        </w:rPr>
        <w:t xml:space="preserve"> </w:t>
      </w:r>
      <w:r w:rsidRPr="00F05F51">
        <w:t>As</w:t>
      </w:r>
      <w:r w:rsidRPr="00F05F51">
        <w:rPr>
          <w:spacing w:val="-10"/>
        </w:rPr>
        <w:t xml:space="preserve"> </w:t>
      </w:r>
      <w:r w:rsidRPr="00F05F51">
        <w:t>required</w:t>
      </w:r>
      <w:r w:rsidRPr="00F05F51">
        <w:rPr>
          <w:spacing w:val="-9"/>
        </w:rPr>
        <w:t xml:space="preserve"> </w:t>
      </w:r>
      <w:r w:rsidRPr="00F05F51">
        <w:t>by</w:t>
      </w:r>
      <w:r w:rsidRPr="00F05F51">
        <w:rPr>
          <w:spacing w:val="-10"/>
        </w:rPr>
        <w:t xml:space="preserve"> </w:t>
      </w:r>
      <w:r w:rsidRPr="00F05F51">
        <w:t>the</w:t>
      </w:r>
      <w:r w:rsidRPr="00F05F51">
        <w:rPr>
          <w:spacing w:val="-9"/>
        </w:rPr>
        <w:t xml:space="preserve"> </w:t>
      </w:r>
      <w:r w:rsidRPr="00F05F51">
        <w:t>Consent</w:t>
      </w:r>
      <w:r w:rsidRPr="00F05F51">
        <w:rPr>
          <w:spacing w:val="-9"/>
        </w:rPr>
        <w:t xml:space="preserve"> </w:t>
      </w:r>
      <w:r w:rsidRPr="00F05F51">
        <w:t>Request,</w:t>
      </w:r>
      <w:r w:rsidRPr="00F05F51">
        <w:rPr>
          <w:spacing w:val="-9"/>
        </w:rPr>
        <w:t xml:space="preserve"> </w:t>
      </w:r>
      <w:r w:rsidRPr="00F05F51">
        <w:t>by providing notice to GPC of Bidder’s intent to assign the Bid through the IE, Bidder and Bid Assignee represent and certify the following:</w:t>
      </w:r>
    </w:p>
    <w:p w14:paraId="7898BED5" w14:textId="77777777" w:rsidR="009D4E21" w:rsidRPr="00F05F51" w:rsidRDefault="00C85E7C" w:rsidP="00023052">
      <w:pPr>
        <w:pStyle w:val="ListParagraph"/>
        <w:numPr>
          <w:ilvl w:val="3"/>
          <w:numId w:val="5"/>
        </w:numPr>
        <w:tabs>
          <w:tab w:val="left" w:pos="1828"/>
          <w:tab w:val="left" w:pos="1831"/>
        </w:tabs>
        <w:adjustRightInd/>
        <w:spacing w:before="121"/>
        <w:ind w:left="1831" w:right="758" w:hanging="452"/>
        <w:jc w:val="both"/>
      </w:pPr>
      <w:r w:rsidRPr="00F05F51">
        <w:t>The</w:t>
      </w:r>
      <w:r w:rsidRPr="00F05F51">
        <w:rPr>
          <w:spacing w:val="-6"/>
        </w:rPr>
        <w:t xml:space="preserve"> </w:t>
      </w:r>
      <w:r w:rsidRPr="00F05F51">
        <w:t>proposed</w:t>
      </w:r>
      <w:r w:rsidRPr="00F05F51">
        <w:rPr>
          <w:spacing w:val="-6"/>
        </w:rPr>
        <w:t xml:space="preserve"> </w:t>
      </w:r>
      <w:r w:rsidRPr="00F05F51">
        <w:t>Bid</w:t>
      </w:r>
      <w:r w:rsidRPr="00F05F51">
        <w:rPr>
          <w:spacing w:val="-5"/>
        </w:rPr>
        <w:t xml:space="preserve"> </w:t>
      </w:r>
      <w:r w:rsidRPr="00F05F51">
        <w:t>Assignment</w:t>
      </w:r>
      <w:r w:rsidRPr="00F05F51">
        <w:rPr>
          <w:spacing w:val="-5"/>
        </w:rPr>
        <w:t xml:space="preserve"> </w:t>
      </w:r>
      <w:r w:rsidRPr="00F05F51">
        <w:t>will</w:t>
      </w:r>
      <w:r w:rsidRPr="00F05F51">
        <w:rPr>
          <w:spacing w:val="-6"/>
        </w:rPr>
        <w:t xml:space="preserve"> </w:t>
      </w:r>
      <w:r w:rsidRPr="00F05F51">
        <w:t>not</w:t>
      </w:r>
      <w:r w:rsidRPr="00F05F51">
        <w:rPr>
          <w:spacing w:val="-5"/>
        </w:rPr>
        <w:t xml:space="preserve"> </w:t>
      </w:r>
      <w:r w:rsidRPr="00F05F51">
        <w:t>adversely</w:t>
      </w:r>
      <w:r w:rsidRPr="00F05F51">
        <w:rPr>
          <w:spacing w:val="-4"/>
        </w:rPr>
        <w:t xml:space="preserve"> </w:t>
      </w:r>
      <w:r w:rsidRPr="00F05F51">
        <w:t>impact</w:t>
      </w:r>
      <w:r w:rsidRPr="00F05F51">
        <w:rPr>
          <w:spacing w:val="-5"/>
        </w:rPr>
        <w:t xml:space="preserve"> </w:t>
      </w:r>
      <w:r w:rsidRPr="00F05F51">
        <w:t>any</w:t>
      </w:r>
      <w:r w:rsidRPr="00F05F51">
        <w:rPr>
          <w:spacing w:val="-4"/>
        </w:rPr>
        <w:t xml:space="preserve"> </w:t>
      </w:r>
      <w:r w:rsidRPr="00F05F51">
        <w:t>obligations</w:t>
      </w:r>
      <w:r w:rsidRPr="00F05F51">
        <w:rPr>
          <w:spacing w:val="-4"/>
        </w:rPr>
        <w:t xml:space="preserve"> </w:t>
      </w:r>
      <w:r w:rsidRPr="00F05F51">
        <w:t>of</w:t>
      </w:r>
      <w:r w:rsidRPr="00F05F51">
        <w:rPr>
          <w:spacing w:val="-5"/>
        </w:rPr>
        <w:t xml:space="preserve"> </w:t>
      </w:r>
      <w:r w:rsidRPr="00F05F51">
        <w:t>the</w:t>
      </w:r>
      <w:r w:rsidRPr="00F05F51">
        <w:rPr>
          <w:spacing w:val="-3"/>
        </w:rPr>
        <w:t xml:space="preserve"> </w:t>
      </w:r>
      <w:r w:rsidRPr="00F05F51">
        <w:t xml:space="preserve">Bidder under the Bid as assumed by the Bid Assignee as of the Bid Assignment Effective </w:t>
      </w:r>
      <w:r w:rsidRPr="00F05F51">
        <w:rPr>
          <w:spacing w:val="-2"/>
        </w:rPr>
        <w:t>Date;</w:t>
      </w:r>
    </w:p>
    <w:p w14:paraId="16DDF2EF" w14:textId="29374E06" w:rsidR="009D4E21" w:rsidRPr="00F05F51" w:rsidRDefault="00C85E7C" w:rsidP="00023052">
      <w:pPr>
        <w:pStyle w:val="ListParagraph"/>
        <w:numPr>
          <w:ilvl w:val="3"/>
          <w:numId w:val="5"/>
        </w:numPr>
        <w:tabs>
          <w:tab w:val="left" w:pos="1831"/>
        </w:tabs>
        <w:adjustRightInd/>
        <w:spacing w:before="119"/>
        <w:ind w:left="1831" w:hanging="451"/>
        <w:jc w:val="both"/>
      </w:pPr>
      <w:r w:rsidRPr="00F05F51">
        <w:t>The</w:t>
      </w:r>
      <w:r w:rsidRPr="00F05F51">
        <w:rPr>
          <w:spacing w:val="-8"/>
        </w:rPr>
        <w:t xml:space="preserve"> </w:t>
      </w:r>
      <w:r w:rsidRPr="00F05F51">
        <w:t>Bid</w:t>
      </w:r>
      <w:r w:rsidRPr="00F05F51">
        <w:rPr>
          <w:spacing w:val="-5"/>
        </w:rPr>
        <w:t xml:space="preserve"> </w:t>
      </w:r>
      <w:r w:rsidRPr="00F05F51">
        <w:t>Assignee</w:t>
      </w:r>
      <w:r w:rsidRPr="00F05F51">
        <w:rPr>
          <w:spacing w:val="-5"/>
        </w:rPr>
        <w:t xml:space="preserve"> </w:t>
      </w:r>
      <w:r w:rsidRPr="00F05F51">
        <w:t>meets</w:t>
      </w:r>
      <w:r w:rsidRPr="00F05F51">
        <w:rPr>
          <w:spacing w:val="-6"/>
        </w:rPr>
        <w:t xml:space="preserve"> </w:t>
      </w:r>
      <w:r w:rsidRPr="00F05F51">
        <w:t>the</w:t>
      </w:r>
      <w:r w:rsidRPr="00F05F51">
        <w:rPr>
          <w:spacing w:val="-7"/>
        </w:rPr>
        <w:t xml:space="preserve"> </w:t>
      </w:r>
      <w:r w:rsidRPr="00F05F51">
        <w:t>Bidder</w:t>
      </w:r>
      <w:r w:rsidRPr="00F05F51">
        <w:rPr>
          <w:spacing w:val="-6"/>
        </w:rPr>
        <w:t xml:space="preserve"> </w:t>
      </w:r>
      <w:r w:rsidRPr="00F05F51">
        <w:t>requirements</w:t>
      </w:r>
      <w:r w:rsidRPr="00F05F51">
        <w:rPr>
          <w:spacing w:val="-6"/>
        </w:rPr>
        <w:t xml:space="preserve"> </w:t>
      </w:r>
      <w:r w:rsidRPr="00F05F51">
        <w:t>of</w:t>
      </w:r>
      <w:r w:rsidRPr="00F05F51">
        <w:rPr>
          <w:spacing w:val="-7"/>
        </w:rPr>
        <w:t xml:space="preserve"> </w:t>
      </w:r>
      <w:r w:rsidRPr="00F05F51">
        <w:t>the</w:t>
      </w:r>
      <w:r w:rsidRPr="00F05F51">
        <w:rPr>
          <w:spacing w:val="-7"/>
        </w:rPr>
        <w:t xml:space="preserve"> </w:t>
      </w:r>
      <w:r w:rsidRPr="00F05F51">
        <w:t>202</w:t>
      </w:r>
      <w:r w:rsidR="003549B4" w:rsidRPr="00F05F51">
        <w:t>4</w:t>
      </w:r>
      <w:r w:rsidRPr="00F05F51">
        <w:rPr>
          <w:spacing w:val="-7"/>
        </w:rPr>
        <w:t xml:space="preserve"> </w:t>
      </w:r>
      <w:r w:rsidRPr="00F05F51">
        <w:rPr>
          <w:spacing w:val="-4"/>
        </w:rPr>
        <w:t>RFP;</w:t>
      </w:r>
    </w:p>
    <w:p w14:paraId="5BBD708C" w14:textId="77777777" w:rsidR="009D4E21" w:rsidRPr="00F05F51" w:rsidRDefault="00C85E7C" w:rsidP="00023052">
      <w:pPr>
        <w:pStyle w:val="ListParagraph"/>
        <w:numPr>
          <w:ilvl w:val="3"/>
          <w:numId w:val="5"/>
        </w:numPr>
        <w:tabs>
          <w:tab w:val="left" w:pos="1829"/>
          <w:tab w:val="left" w:pos="1831"/>
        </w:tabs>
        <w:adjustRightInd/>
        <w:spacing w:before="121"/>
        <w:ind w:left="1831" w:right="765" w:hanging="452"/>
        <w:jc w:val="both"/>
      </w:pPr>
      <w:r w:rsidRPr="00F05F51">
        <w:t>The proposed Bid Assignee is willing, ready, and able to perform and discharge all obligations of Bidder for the Bid; and</w:t>
      </w:r>
    </w:p>
    <w:p w14:paraId="0D938DC5" w14:textId="7A77D59B" w:rsidR="009D4E21" w:rsidRPr="00F05F51" w:rsidRDefault="00C85E7C" w:rsidP="00023052">
      <w:pPr>
        <w:pStyle w:val="ListParagraph"/>
        <w:numPr>
          <w:ilvl w:val="3"/>
          <w:numId w:val="5"/>
        </w:numPr>
        <w:tabs>
          <w:tab w:val="left" w:pos="1829"/>
          <w:tab w:val="left" w:pos="1831"/>
        </w:tabs>
        <w:adjustRightInd/>
        <w:spacing w:before="118"/>
        <w:ind w:left="1831" w:right="759" w:hanging="452"/>
        <w:jc w:val="both"/>
      </w:pPr>
      <w:r w:rsidRPr="00F05F51">
        <w:t>The proposed Bid Assignee agrees to the terms of the 202</w:t>
      </w:r>
      <w:r w:rsidR="003549B4" w:rsidRPr="00F05F51">
        <w:t>4</w:t>
      </w:r>
      <w:r w:rsidRPr="00F05F51">
        <w:t xml:space="preserve"> DG RFP, including the waiver in its Section 7.2 (</w:t>
      </w:r>
      <w:r w:rsidRPr="00F05F51">
        <w:rPr>
          <w:i/>
        </w:rPr>
        <w:t xml:space="preserve">Initial Review of </w:t>
      </w:r>
      <w:r w:rsidR="008A1A73" w:rsidRPr="00F05F51">
        <w:rPr>
          <w:i/>
        </w:rPr>
        <w:t>Submissions</w:t>
      </w:r>
      <w:r w:rsidRPr="00F05F51">
        <w:t>) and to assume all obligations of the Bidder under the Bid.</w:t>
      </w:r>
    </w:p>
    <w:p w14:paraId="70B2690C" w14:textId="77777777" w:rsidR="009D4E21" w:rsidRDefault="00C85E7C" w:rsidP="008A1A73">
      <w:pPr>
        <w:pStyle w:val="ListParagraph"/>
        <w:numPr>
          <w:ilvl w:val="2"/>
          <w:numId w:val="5"/>
        </w:numPr>
        <w:tabs>
          <w:tab w:val="left" w:pos="2100"/>
        </w:tabs>
        <w:adjustRightInd/>
        <w:spacing w:before="120" w:after="240"/>
        <w:ind w:left="1022" w:right="763" w:firstLine="0"/>
        <w:jc w:val="both"/>
      </w:pPr>
      <w:r w:rsidRPr="00F05F51">
        <w:rPr>
          <w:b/>
        </w:rPr>
        <w:t>Additional</w:t>
      </w:r>
      <w:r w:rsidRPr="00F05F51">
        <w:rPr>
          <w:b/>
          <w:spacing w:val="-3"/>
        </w:rPr>
        <w:t xml:space="preserve"> </w:t>
      </w:r>
      <w:r w:rsidRPr="00F05F51">
        <w:rPr>
          <w:b/>
        </w:rPr>
        <w:t>Information</w:t>
      </w:r>
      <w:r w:rsidRPr="00F05F51">
        <w:rPr>
          <w:b/>
          <w:spacing w:val="-2"/>
        </w:rPr>
        <w:t xml:space="preserve"> </w:t>
      </w:r>
      <w:r w:rsidRPr="00F05F51">
        <w:rPr>
          <w:b/>
        </w:rPr>
        <w:t>Requested</w:t>
      </w:r>
      <w:r w:rsidRPr="00F05F51">
        <w:rPr>
          <w:b/>
          <w:spacing w:val="-2"/>
        </w:rPr>
        <w:t xml:space="preserve"> </w:t>
      </w:r>
      <w:r w:rsidRPr="00F05F51">
        <w:rPr>
          <w:b/>
        </w:rPr>
        <w:t>by</w:t>
      </w:r>
      <w:r w:rsidRPr="00F05F51">
        <w:rPr>
          <w:b/>
          <w:spacing w:val="-3"/>
        </w:rPr>
        <w:t xml:space="preserve"> </w:t>
      </w:r>
      <w:r w:rsidRPr="00F05F51">
        <w:rPr>
          <w:b/>
        </w:rPr>
        <w:t xml:space="preserve">GPC. </w:t>
      </w:r>
      <w:r w:rsidRPr="00F05F51">
        <w:t>GPC</w:t>
      </w:r>
      <w:r w:rsidRPr="00F05F51">
        <w:rPr>
          <w:spacing w:val="-3"/>
        </w:rPr>
        <w:t xml:space="preserve"> </w:t>
      </w:r>
      <w:r w:rsidRPr="00F05F51">
        <w:t>may</w:t>
      </w:r>
      <w:r w:rsidRPr="00F05F51">
        <w:rPr>
          <w:spacing w:val="-2"/>
        </w:rPr>
        <w:t xml:space="preserve"> </w:t>
      </w:r>
      <w:r w:rsidRPr="00F05F51">
        <w:t>request</w:t>
      </w:r>
      <w:r w:rsidRPr="00F05F51">
        <w:rPr>
          <w:spacing w:val="-3"/>
        </w:rPr>
        <w:t xml:space="preserve"> </w:t>
      </w:r>
      <w:r w:rsidRPr="00F05F51">
        <w:t>fo</w:t>
      </w:r>
      <w:r>
        <w:t>r</w:t>
      </w:r>
      <w:r>
        <w:rPr>
          <w:spacing w:val="-2"/>
        </w:rPr>
        <w:t xml:space="preserve"> </w:t>
      </w:r>
      <w:r>
        <w:t>Bidder</w:t>
      </w:r>
      <w:r>
        <w:rPr>
          <w:spacing w:val="-2"/>
        </w:rPr>
        <w:t xml:space="preserve"> </w:t>
      </w:r>
      <w:r>
        <w:t>or</w:t>
      </w:r>
      <w:r>
        <w:rPr>
          <w:spacing w:val="-2"/>
        </w:rPr>
        <w:t xml:space="preserve"> </w:t>
      </w:r>
      <w:r>
        <w:t>the proposed Bid Assignee to provide additional information as GPC deems necessary. Bidder must promptly provide through the IE Website the additional information GPC may request from Bidder or the proposed Bid Assignee to avoid any delays in GPC approving the Bid Assignment or GPC rejecting the Bid Assignment.</w:t>
      </w:r>
    </w:p>
    <w:p w14:paraId="2C5593C8" w14:textId="77777777" w:rsidR="009D4E21" w:rsidRDefault="00C85E7C" w:rsidP="00023052">
      <w:pPr>
        <w:pStyle w:val="ListParagraph"/>
        <w:numPr>
          <w:ilvl w:val="1"/>
          <w:numId w:val="5"/>
        </w:numPr>
        <w:tabs>
          <w:tab w:val="left" w:pos="1378"/>
        </w:tabs>
        <w:adjustRightInd/>
        <w:ind w:left="660" w:right="763" w:firstLine="0"/>
        <w:jc w:val="both"/>
      </w:pPr>
      <w:r>
        <w:rPr>
          <w:b/>
        </w:rPr>
        <w:t xml:space="preserve">Fees. </w:t>
      </w:r>
      <w:r>
        <w:t>By</w:t>
      </w:r>
      <w:r>
        <w:rPr>
          <w:spacing w:val="-1"/>
        </w:rPr>
        <w:t xml:space="preserve"> </w:t>
      </w:r>
      <w:r>
        <w:t>no</w:t>
      </w:r>
      <w:r>
        <w:rPr>
          <w:spacing w:val="-3"/>
        </w:rPr>
        <w:t xml:space="preserve"> </w:t>
      </w:r>
      <w:r>
        <w:t>later</w:t>
      </w:r>
      <w:r>
        <w:rPr>
          <w:spacing w:val="-1"/>
        </w:rPr>
        <w:t xml:space="preserve"> </w:t>
      </w:r>
      <w:r>
        <w:t>than</w:t>
      </w:r>
      <w:r>
        <w:rPr>
          <w:spacing w:val="-3"/>
        </w:rPr>
        <w:t xml:space="preserve"> </w:t>
      </w:r>
      <w:r>
        <w:t>the date Bidder</w:t>
      </w:r>
      <w:r>
        <w:rPr>
          <w:spacing w:val="-1"/>
        </w:rPr>
        <w:t xml:space="preserve"> </w:t>
      </w:r>
      <w:r>
        <w:t>submits</w:t>
      </w:r>
      <w:r>
        <w:rPr>
          <w:spacing w:val="-1"/>
        </w:rPr>
        <w:t xml:space="preserve"> </w:t>
      </w:r>
      <w:r>
        <w:t>the</w:t>
      </w:r>
      <w:r>
        <w:rPr>
          <w:spacing w:val="-2"/>
        </w:rPr>
        <w:t xml:space="preserve"> </w:t>
      </w:r>
      <w:r>
        <w:t>Consent</w:t>
      </w:r>
      <w:r>
        <w:rPr>
          <w:spacing w:val="-2"/>
        </w:rPr>
        <w:t xml:space="preserve"> </w:t>
      </w:r>
      <w:r>
        <w:t>Request, Bidder</w:t>
      </w:r>
      <w:r>
        <w:rPr>
          <w:spacing w:val="-1"/>
        </w:rPr>
        <w:t xml:space="preserve"> </w:t>
      </w:r>
      <w:r>
        <w:t>must</w:t>
      </w:r>
      <w:r>
        <w:rPr>
          <w:spacing w:val="-2"/>
        </w:rPr>
        <w:t xml:space="preserve"> </w:t>
      </w:r>
      <w:r>
        <w:t>pay</w:t>
      </w:r>
      <w:r>
        <w:rPr>
          <w:spacing w:val="-1"/>
        </w:rPr>
        <w:t xml:space="preserve"> </w:t>
      </w:r>
      <w:r>
        <w:t>on behalf of Bid Assignee a non-refundable fee of $2,500 to defray the costs of GPC’s review, approval, or denial of Bidder’s request for consent to the Bid</w:t>
      </w:r>
      <w:r>
        <w:rPr>
          <w:spacing w:val="-2"/>
        </w:rPr>
        <w:t xml:space="preserve"> </w:t>
      </w:r>
      <w:r>
        <w:t>Assignment.</w:t>
      </w:r>
    </w:p>
    <w:p w14:paraId="6A133539" w14:textId="77777777" w:rsidR="009D4E21" w:rsidRDefault="009D4E21">
      <w:pPr>
        <w:jc w:val="both"/>
        <w:sectPr w:rsidR="009D4E21" w:rsidSect="00FC7ACC">
          <w:pgSz w:w="12240" w:h="15840"/>
          <w:pgMar w:top="1400" w:right="1040" w:bottom="900" w:left="1140" w:header="727" w:footer="719" w:gutter="0"/>
          <w:cols w:space="720"/>
        </w:sectPr>
      </w:pPr>
    </w:p>
    <w:p w14:paraId="2372E0D3" w14:textId="4B88F012" w:rsidR="009D4E21" w:rsidRPr="008A30B1" w:rsidRDefault="00C85E7C" w:rsidP="00851AF7">
      <w:pPr>
        <w:pStyle w:val="zGTitleExhibit"/>
      </w:pPr>
      <w:bookmarkStart w:id="145" w:name="_bookmark73"/>
      <w:bookmarkStart w:id="146" w:name="_Toc176954765"/>
      <w:bookmarkEnd w:id="145"/>
      <w:r w:rsidRPr="008A30B1">
        <w:lastRenderedPageBreak/>
        <w:t>E</w:t>
      </w:r>
      <w:r w:rsidR="008A30B1" w:rsidRPr="008A30B1">
        <w:t xml:space="preserve">xhibit </w:t>
      </w:r>
      <w:r w:rsidRPr="008A30B1">
        <w:t>G</w:t>
      </w:r>
      <w:r w:rsidRPr="008A30B1">
        <w:rPr>
          <w:spacing w:val="-3"/>
        </w:rPr>
        <w:t xml:space="preserve"> </w:t>
      </w:r>
      <w:r w:rsidRPr="008A30B1">
        <w:t>–</w:t>
      </w:r>
      <w:r w:rsidRPr="008A30B1">
        <w:rPr>
          <w:spacing w:val="-6"/>
        </w:rPr>
        <w:t xml:space="preserve"> </w:t>
      </w:r>
      <w:r w:rsidRPr="008A30B1">
        <w:t>A</w:t>
      </w:r>
      <w:r w:rsidR="008A30B1" w:rsidRPr="008A30B1">
        <w:t xml:space="preserve">ttachment </w:t>
      </w:r>
      <w:r w:rsidRPr="008A30B1">
        <w:t>1</w:t>
      </w:r>
      <w:r w:rsidRPr="008A30B1">
        <w:rPr>
          <w:spacing w:val="-4"/>
        </w:rPr>
        <w:t xml:space="preserve"> </w:t>
      </w:r>
      <w:r w:rsidRPr="008A30B1">
        <w:t>–</w:t>
      </w:r>
      <w:r w:rsidRPr="008A30B1">
        <w:rPr>
          <w:spacing w:val="-6"/>
        </w:rPr>
        <w:t xml:space="preserve"> </w:t>
      </w:r>
      <w:r w:rsidRPr="008A30B1">
        <w:t>GPC</w:t>
      </w:r>
      <w:r w:rsidRPr="008A30B1">
        <w:rPr>
          <w:spacing w:val="-4"/>
        </w:rPr>
        <w:t xml:space="preserve"> </w:t>
      </w:r>
      <w:r w:rsidRPr="008A30B1">
        <w:t>B</w:t>
      </w:r>
      <w:r w:rsidR="008A30B1" w:rsidRPr="008A30B1">
        <w:t>id</w:t>
      </w:r>
      <w:r w:rsidRPr="008A30B1">
        <w:rPr>
          <w:spacing w:val="-9"/>
        </w:rPr>
        <w:t xml:space="preserve"> </w:t>
      </w:r>
      <w:r w:rsidRPr="008A30B1">
        <w:t>A</w:t>
      </w:r>
      <w:r w:rsidR="008A30B1" w:rsidRPr="008A30B1">
        <w:t>ssignment</w:t>
      </w:r>
      <w:r w:rsidRPr="008A30B1">
        <w:rPr>
          <w:spacing w:val="-2"/>
        </w:rPr>
        <w:t xml:space="preserve"> </w:t>
      </w:r>
      <w:r w:rsidRPr="008A30B1">
        <w:t>C</w:t>
      </w:r>
      <w:r w:rsidR="008A30B1" w:rsidRPr="008A30B1">
        <w:t>onsent</w:t>
      </w:r>
      <w:r w:rsidRPr="008A30B1">
        <w:rPr>
          <w:spacing w:val="-4"/>
        </w:rPr>
        <w:t xml:space="preserve"> F</w:t>
      </w:r>
      <w:r w:rsidR="008A30B1" w:rsidRPr="008A30B1">
        <w:rPr>
          <w:spacing w:val="-4"/>
        </w:rPr>
        <w:t>orm</w:t>
      </w:r>
      <w:bookmarkEnd w:id="146"/>
    </w:p>
    <w:p w14:paraId="53B86459" w14:textId="5C0495B2" w:rsidR="009D4E21" w:rsidRDefault="00C85E7C" w:rsidP="00221C2A">
      <w:pPr>
        <w:pStyle w:val="Heading3"/>
        <w:spacing w:after="0"/>
        <w:ind w:left="1313" w:right="1421"/>
        <w:jc w:val="center"/>
      </w:pPr>
      <w:r>
        <w:t>Request</w:t>
      </w:r>
      <w:r>
        <w:rPr>
          <w:spacing w:val="-5"/>
        </w:rPr>
        <w:t xml:space="preserve"> </w:t>
      </w:r>
      <w:r>
        <w:t>for</w:t>
      </w:r>
      <w:r>
        <w:rPr>
          <w:spacing w:val="-6"/>
        </w:rPr>
        <w:t xml:space="preserve"> </w:t>
      </w:r>
      <w:r>
        <w:t>Georgia</w:t>
      </w:r>
      <w:r>
        <w:rPr>
          <w:spacing w:val="-5"/>
        </w:rPr>
        <w:t xml:space="preserve"> </w:t>
      </w:r>
      <w:r>
        <w:t>Power</w:t>
      </w:r>
      <w:r>
        <w:rPr>
          <w:spacing w:val="-7"/>
        </w:rPr>
        <w:t xml:space="preserve"> </w:t>
      </w:r>
      <w:r>
        <w:t>Company’s</w:t>
      </w:r>
      <w:r>
        <w:rPr>
          <w:spacing w:val="-7"/>
        </w:rPr>
        <w:t xml:space="preserve"> </w:t>
      </w:r>
      <w:r>
        <w:t>Consent</w:t>
      </w:r>
      <w:r>
        <w:rPr>
          <w:spacing w:val="-5"/>
        </w:rPr>
        <w:t xml:space="preserve"> </w:t>
      </w:r>
      <w:r>
        <w:t>to</w:t>
      </w:r>
      <w:r>
        <w:rPr>
          <w:spacing w:val="-5"/>
        </w:rPr>
        <w:t xml:space="preserve"> </w:t>
      </w:r>
      <w:r>
        <w:t>Bid</w:t>
      </w:r>
      <w:r>
        <w:rPr>
          <w:spacing w:val="-6"/>
        </w:rPr>
        <w:t xml:space="preserve"> </w:t>
      </w:r>
      <w:r>
        <w:t>Assignment (</w:t>
      </w:r>
      <w:r w:rsidR="00F04CA4">
        <w:t xml:space="preserve">Submitted </w:t>
      </w:r>
      <w:r>
        <w:t>via the IE Website)</w:t>
      </w:r>
    </w:p>
    <w:p w14:paraId="63EE8DE9" w14:textId="77777777" w:rsidR="009D4E21" w:rsidRDefault="00C85E7C" w:rsidP="00221C2A">
      <w:pPr>
        <w:ind w:left="394" w:right="496"/>
        <w:jc w:val="center"/>
        <w:rPr>
          <w:b/>
          <w:i/>
        </w:rPr>
      </w:pPr>
      <w:r>
        <w:rPr>
          <w:b/>
          <w:i/>
        </w:rPr>
        <w:t>Georgia</w:t>
      </w:r>
      <w:r>
        <w:rPr>
          <w:b/>
          <w:i/>
          <w:spacing w:val="-7"/>
        </w:rPr>
        <w:t xml:space="preserve"> </w:t>
      </w:r>
      <w:r>
        <w:rPr>
          <w:b/>
          <w:i/>
        </w:rPr>
        <w:t>Power</w:t>
      </w:r>
      <w:r>
        <w:rPr>
          <w:b/>
          <w:i/>
          <w:spacing w:val="-7"/>
        </w:rPr>
        <w:t xml:space="preserve"> </w:t>
      </w:r>
      <w:r>
        <w:rPr>
          <w:b/>
          <w:i/>
        </w:rPr>
        <w:t>Company’s</w:t>
      </w:r>
      <w:r>
        <w:rPr>
          <w:b/>
          <w:i/>
          <w:spacing w:val="-9"/>
        </w:rPr>
        <w:t xml:space="preserve"> </w:t>
      </w:r>
      <w:r>
        <w:rPr>
          <w:b/>
          <w:i/>
        </w:rPr>
        <w:t>202</w:t>
      </w:r>
      <w:r w:rsidR="003549B4">
        <w:rPr>
          <w:b/>
          <w:i/>
        </w:rPr>
        <w:t>4</w:t>
      </w:r>
      <w:r>
        <w:rPr>
          <w:b/>
          <w:i/>
          <w:spacing w:val="-9"/>
        </w:rPr>
        <w:t xml:space="preserve"> </w:t>
      </w:r>
      <w:r>
        <w:rPr>
          <w:b/>
          <w:i/>
        </w:rPr>
        <w:t>DG</w:t>
      </w:r>
      <w:r>
        <w:rPr>
          <w:b/>
          <w:i/>
          <w:spacing w:val="-7"/>
        </w:rPr>
        <w:t xml:space="preserve"> </w:t>
      </w:r>
      <w:r>
        <w:rPr>
          <w:b/>
          <w:i/>
          <w:spacing w:val="-5"/>
        </w:rPr>
        <w:t>RFP</w:t>
      </w:r>
    </w:p>
    <w:p w14:paraId="51C70CD8" w14:textId="1C240777" w:rsidR="009D4E21" w:rsidRDefault="00004F5B">
      <w:pPr>
        <w:pStyle w:val="BodyText"/>
        <w:spacing w:before="10"/>
        <w:rPr>
          <w:b/>
          <w:i/>
          <w:sz w:val="19"/>
        </w:rPr>
      </w:pPr>
      <w:r>
        <w:rPr>
          <w:noProof/>
        </w:rPr>
        <mc:AlternateContent>
          <mc:Choice Requires="wpg">
            <w:drawing>
              <wp:anchor distT="0" distB="0" distL="0" distR="0" simplePos="0" relativeHeight="251658263" behindDoc="1" locked="0" layoutInCell="1" allowOverlap="1" wp14:anchorId="1647F0AB" wp14:editId="60E89607">
                <wp:simplePos x="0" y="0"/>
                <wp:positionH relativeFrom="page">
                  <wp:posOffset>1143304</wp:posOffset>
                </wp:positionH>
                <wp:positionV relativeFrom="paragraph">
                  <wp:posOffset>160850</wp:posOffset>
                </wp:positionV>
                <wp:extent cx="5490845" cy="304800"/>
                <wp:effectExtent l="0" t="0" r="0" b="0"/>
                <wp:wrapTopAndBottom/>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0845" cy="304800"/>
                          <a:chOff x="0" y="0"/>
                          <a:chExt cx="5490845" cy="304800"/>
                        </a:xfrm>
                      </wpg:grpSpPr>
                      <wps:wsp>
                        <wps:cNvPr id="70" name="Graphic 70"/>
                        <wps:cNvSpPr/>
                        <wps:spPr>
                          <a:xfrm>
                            <a:off x="2798394" y="0"/>
                            <a:ext cx="2692400" cy="304800"/>
                          </a:xfrm>
                          <a:custGeom>
                            <a:avLst/>
                            <a:gdLst/>
                            <a:ahLst/>
                            <a:cxnLst/>
                            <a:rect l="l" t="t" r="r" b="b"/>
                            <a:pathLst>
                              <a:path w="2692400" h="304800">
                                <a:moveTo>
                                  <a:pt x="6083" y="6108"/>
                                </a:moveTo>
                                <a:lnTo>
                                  <a:pt x="0" y="6108"/>
                                </a:lnTo>
                                <a:lnTo>
                                  <a:pt x="0" y="298704"/>
                                </a:lnTo>
                                <a:lnTo>
                                  <a:pt x="0" y="304800"/>
                                </a:lnTo>
                                <a:lnTo>
                                  <a:pt x="6083" y="304800"/>
                                </a:lnTo>
                                <a:lnTo>
                                  <a:pt x="6083" y="298704"/>
                                </a:lnTo>
                                <a:lnTo>
                                  <a:pt x="6083" y="6108"/>
                                </a:lnTo>
                                <a:close/>
                              </a:path>
                              <a:path w="2692400" h="304800">
                                <a:moveTo>
                                  <a:pt x="6083" y="0"/>
                                </a:moveTo>
                                <a:lnTo>
                                  <a:pt x="0" y="0"/>
                                </a:lnTo>
                                <a:lnTo>
                                  <a:pt x="0" y="6096"/>
                                </a:lnTo>
                                <a:lnTo>
                                  <a:pt x="6083" y="6096"/>
                                </a:lnTo>
                                <a:lnTo>
                                  <a:pt x="6083" y="0"/>
                                </a:lnTo>
                                <a:close/>
                              </a:path>
                              <a:path w="2692400" h="304800">
                                <a:moveTo>
                                  <a:pt x="2692006" y="6108"/>
                                </a:moveTo>
                                <a:lnTo>
                                  <a:pt x="2685923" y="6108"/>
                                </a:lnTo>
                                <a:lnTo>
                                  <a:pt x="2685923" y="298704"/>
                                </a:lnTo>
                                <a:lnTo>
                                  <a:pt x="6096" y="298704"/>
                                </a:lnTo>
                                <a:lnTo>
                                  <a:pt x="6096" y="304800"/>
                                </a:lnTo>
                                <a:lnTo>
                                  <a:pt x="2685923" y="304800"/>
                                </a:lnTo>
                                <a:lnTo>
                                  <a:pt x="2692006" y="304800"/>
                                </a:lnTo>
                                <a:lnTo>
                                  <a:pt x="2692006" y="298704"/>
                                </a:lnTo>
                                <a:lnTo>
                                  <a:pt x="2692006" y="6108"/>
                                </a:lnTo>
                                <a:close/>
                              </a:path>
                              <a:path w="2692400" h="304800">
                                <a:moveTo>
                                  <a:pt x="2692006" y="0"/>
                                </a:moveTo>
                                <a:lnTo>
                                  <a:pt x="2685923" y="0"/>
                                </a:lnTo>
                                <a:lnTo>
                                  <a:pt x="6096" y="0"/>
                                </a:lnTo>
                                <a:lnTo>
                                  <a:pt x="6096" y="6096"/>
                                </a:lnTo>
                                <a:lnTo>
                                  <a:pt x="2685923" y="6096"/>
                                </a:lnTo>
                                <a:lnTo>
                                  <a:pt x="2692006" y="6096"/>
                                </a:lnTo>
                                <a:lnTo>
                                  <a:pt x="2692006" y="0"/>
                                </a:lnTo>
                                <a:close/>
                              </a:path>
                            </a:pathLst>
                          </a:custGeom>
                          <a:solidFill>
                            <a:srgbClr val="808080"/>
                          </a:solidFill>
                        </wps:spPr>
                        <wps:bodyPr wrap="square" lIns="0" tIns="0" rIns="0" bIns="0" rtlCol="0">
                          <a:prstTxWarp prst="textNoShape">
                            <a:avLst/>
                          </a:prstTxWarp>
                          <a:noAutofit/>
                        </wps:bodyPr>
                      </wps:wsp>
                      <wps:wsp>
                        <wps:cNvPr id="71" name="Textbox 71"/>
                        <wps:cNvSpPr txBox="1"/>
                        <wps:spPr>
                          <a:xfrm>
                            <a:off x="3047" y="3047"/>
                            <a:ext cx="2798445" cy="299085"/>
                          </a:xfrm>
                          <a:prstGeom prst="rect">
                            <a:avLst/>
                          </a:prstGeom>
                          <a:ln w="6095">
                            <a:solidFill>
                              <a:srgbClr val="808080"/>
                            </a:solidFill>
                            <a:prstDash val="solid"/>
                          </a:ln>
                        </wps:spPr>
                        <wps:txbx>
                          <w:txbxContent>
                            <w:p w14:paraId="4513A609" w14:textId="77777777" w:rsidR="00004F5B" w:rsidRDefault="00004F5B" w:rsidP="00004F5B">
                              <w:pPr>
                                <w:spacing w:line="230" w:lineRule="exact"/>
                                <w:ind w:left="103"/>
                                <w:rPr>
                                  <w:b/>
                                </w:rPr>
                              </w:pPr>
                              <w:r>
                                <w:rPr>
                                  <w:b/>
                                </w:rPr>
                                <w:t>Today’s</w:t>
                              </w:r>
                              <w:r>
                                <w:rPr>
                                  <w:b/>
                                  <w:spacing w:val="-13"/>
                                </w:rPr>
                                <w:t xml:space="preserve"> </w:t>
                              </w:r>
                              <w:r>
                                <w:rPr>
                                  <w:b/>
                                  <w:spacing w:val="-4"/>
                                </w:rPr>
                                <w:t>Date</w:t>
                              </w:r>
                            </w:p>
                          </w:txbxContent>
                        </wps:txbx>
                        <wps:bodyPr wrap="square" lIns="0" tIns="0" rIns="0" bIns="0" rtlCol="0">
                          <a:noAutofit/>
                        </wps:bodyPr>
                      </wps:wsp>
                    </wpg:wgp>
                  </a:graphicData>
                </a:graphic>
              </wp:anchor>
            </w:drawing>
          </mc:Choice>
          <mc:Fallback>
            <w:pict>
              <v:group w14:anchorId="1647F0AB" id="Group 69" o:spid="_x0000_s1026" style="position:absolute;left:0;text-align:left;margin-left:90pt;margin-top:12.65pt;width:432.35pt;height:24pt;z-index:-251658217;mso-wrap-distance-left:0;mso-wrap-distance-right:0;mso-position-horizontal-relative:page" coordsize="54908,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">
                <v:shape id="Graphic 70" o:spid="_x0000_s1027" style="position:absolute;left:27983;width:26924;height:3048;visibility:visible;mso-wrap-style:square;v-text-anchor:top" coordsize="269240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" path="m6083,6108l,6108,,298704r,6096l6083,304800r,-6096l6083,6108xem6083,l,,,6096r6083,l6083,xem2692006,6108r-6083,l2685923,298704r-2679827,l6096,304800r2679827,l2692006,304800r,-6096l2692006,6108xem2692006,r-6083,l6096,r,6096l2685923,6096r6083,l2692006,xe" fillcolor="gray" stroked="f">
                  <v:path arrowok="t"/>
                </v:shape>
                <v:shapetype id="_x0000_t202" coordsize="21600,21600" o:spt="202" path="m,l,21600r21600,l21600,xe">
                  <v:stroke joinstyle="miter"/>
                  <v:path gradientshapeok="t" o:connecttype="rect"/>
                </v:shapetype>
                <v:shape id="Textbox 71" o:spid="_x0000_s1028" type="#_x0000_t202" style="position:absolute;left:30;top:30;width:2798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" filled="f" strokecolor="gray" strokeweight=".16931mm">
                  <v:textbox inset="0,0,0,0">
                    <w:txbxContent>
                      <w:p w14:paraId="4513A609" w14:textId="77777777" w:rsidR="00004F5B" w:rsidRDefault="00004F5B" w:rsidP="00004F5B">
                        <w:pPr>
                          <w:spacing w:line="230" w:lineRule="exact"/>
                          <w:ind w:left="103"/>
                          <w:rPr>
                            <w:b/>
                          </w:rPr>
                        </w:pPr>
                        <w:r>
                          <w:rPr>
                            <w:b/>
                          </w:rPr>
                          <w:t>Today’s</w:t>
                        </w:r>
                        <w:r>
                          <w:rPr>
                            <w:b/>
                            <w:spacing w:val="-13"/>
                          </w:rPr>
                          <w:t xml:space="preserve"> </w:t>
                        </w:r>
                        <w:r>
                          <w:rPr>
                            <w:b/>
                            <w:spacing w:val="-4"/>
                          </w:rPr>
                          <w:t>Date</w:t>
                        </w:r>
                      </w:p>
                    </w:txbxContent>
                  </v:textbox>
                </v:shape>
                <w10:wrap type="topAndBottom" anchorx="page"/>
              </v:group>
            </w:pict>
          </mc:Fallback>
        </mc:AlternateContent>
      </w:r>
    </w:p>
    <w:p w14:paraId="5C449535" w14:textId="715ED9A5" w:rsidR="009D4E21" w:rsidRDefault="00A22836">
      <w:pPr>
        <w:pStyle w:val="BodyText"/>
        <w:spacing w:before="10"/>
        <w:rPr>
          <w:b/>
          <w:i/>
          <w:sz w:val="17"/>
        </w:rPr>
      </w:pPr>
      <w:r>
        <w:rPr>
          <w:noProof/>
        </w:rPr>
        <mc:AlternateContent>
          <mc:Choice Requires="wpg">
            <w:drawing>
              <wp:anchor distT="0" distB="0" distL="0" distR="0" simplePos="0" relativeHeight="251658241" behindDoc="1" locked="0" layoutInCell="1" allowOverlap="1" wp14:anchorId="2FF76778" wp14:editId="5ED07837">
                <wp:simplePos x="0" y="0"/>
                <wp:positionH relativeFrom="page">
                  <wp:align>center</wp:align>
                </wp:positionH>
                <wp:positionV relativeFrom="paragraph">
                  <wp:posOffset>1550670</wp:posOffset>
                </wp:positionV>
                <wp:extent cx="5487670" cy="288290"/>
                <wp:effectExtent l="0" t="0" r="0" b="16510"/>
                <wp:wrapTopAndBottom/>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7670" cy="288290"/>
                          <a:chOff x="0" y="0"/>
                          <a:chExt cx="5487670" cy="288290"/>
                        </a:xfrm>
                      </wpg:grpSpPr>
                      <wps:wsp>
                        <wps:cNvPr id="76" name="Graphic 76"/>
                        <wps:cNvSpPr/>
                        <wps:spPr>
                          <a:xfrm>
                            <a:off x="2798394" y="12"/>
                            <a:ext cx="2689225" cy="288290"/>
                          </a:xfrm>
                          <a:custGeom>
                            <a:avLst/>
                            <a:gdLst/>
                            <a:ahLst/>
                            <a:cxnLst/>
                            <a:rect l="l" t="t" r="r" b="b"/>
                            <a:pathLst>
                              <a:path w="2689225" h="288290">
                                <a:moveTo>
                                  <a:pt x="6083" y="0"/>
                                </a:moveTo>
                                <a:lnTo>
                                  <a:pt x="0" y="0"/>
                                </a:lnTo>
                                <a:lnTo>
                                  <a:pt x="0" y="6083"/>
                                </a:lnTo>
                                <a:lnTo>
                                  <a:pt x="0" y="281927"/>
                                </a:lnTo>
                                <a:lnTo>
                                  <a:pt x="0" y="288023"/>
                                </a:lnTo>
                                <a:lnTo>
                                  <a:pt x="6083" y="288023"/>
                                </a:lnTo>
                                <a:lnTo>
                                  <a:pt x="6083" y="281927"/>
                                </a:lnTo>
                                <a:lnTo>
                                  <a:pt x="6083" y="6083"/>
                                </a:lnTo>
                                <a:lnTo>
                                  <a:pt x="6083" y="0"/>
                                </a:lnTo>
                                <a:close/>
                              </a:path>
                              <a:path w="2689225" h="288290">
                                <a:moveTo>
                                  <a:pt x="2688958" y="0"/>
                                </a:moveTo>
                                <a:lnTo>
                                  <a:pt x="2682875" y="0"/>
                                </a:lnTo>
                                <a:lnTo>
                                  <a:pt x="6096" y="0"/>
                                </a:lnTo>
                                <a:lnTo>
                                  <a:pt x="6096" y="6083"/>
                                </a:lnTo>
                                <a:lnTo>
                                  <a:pt x="2682875" y="6083"/>
                                </a:lnTo>
                                <a:lnTo>
                                  <a:pt x="2682875" y="281927"/>
                                </a:lnTo>
                                <a:lnTo>
                                  <a:pt x="6096" y="281927"/>
                                </a:lnTo>
                                <a:lnTo>
                                  <a:pt x="6096" y="288023"/>
                                </a:lnTo>
                                <a:lnTo>
                                  <a:pt x="2682875" y="288023"/>
                                </a:lnTo>
                                <a:lnTo>
                                  <a:pt x="2688958" y="288023"/>
                                </a:lnTo>
                                <a:lnTo>
                                  <a:pt x="2688958" y="281927"/>
                                </a:lnTo>
                                <a:lnTo>
                                  <a:pt x="2688958" y="6083"/>
                                </a:lnTo>
                                <a:lnTo>
                                  <a:pt x="2688958" y="0"/>
                                </a:lnTo>
                                <a:close/>
                              </a:path>
                            </a:pathLst>
                          </a:custGeom>
                          <a:solidFill>
                            <a:srgbClr val="808080"/>
                          </a:solidFill>
                        </wps:spPr>
                        <wps:bodyPr wrap="square" lIns="0" tIns="0" rIns="0" bIns="0" rtlCol="0">
                          <a:prstTxWarp prst="textNoShape">
                            <a:avLst/>
                          </a:prstTxWarp>
                          <a:noAutofit/>
                        </wps:bodyPr>
                      </wps:wsp>
                      <wps:wsp>
                        <wps:cNvPr id="77" name="Textbox 77"/>
                        <wps:cNvSpPr txBox="1"/>
                        <wps:spPr>
                          <a:xfrm>
                            <a:off x="3047" y="3047"/>
                            <a:ext cx="2798445" cy="281940"/>
                          </a:xfrm>
                          <a:prstGeom prst="rect">
                            <a:avLst/>
                          </a:prstGeom>
                          <a:ln w="6095">
                            <a:solidFill>
                              <a:srgbClr val="808080"/>
                            </a:solidFill>
                            <a:prstDash val="solid"/>
                          </a:ln>
                        </wps:spPr>
                        <wps:txbx>
                          <w:txbxContent>
                            <w:p w14:paraId="6863FF76" w14:textId="77777777" w:rsidR="00004F5B" w:rsidRDefault="00004F5B" w:rsidP="00004F5B">
                              <w:pPr>
                                <w:spacing w:before="100"/>
                                <w:ind w:left="103"/>
                                <w:rPr>
                                  <w:b/>
                                </w:rPr>
                              </w:pPr>
                              <w:r>
                                <w:rPr>
                                  <w:b/>
                                </w:rPr>
                                <w:t>Bidder</w:t>
                              </w:r>
                              <w:r>
                                <w:rPr>
                                  <w:b/>
                                  <w:spacing w:val="-10"/>
                                </w:rPr>
                                <w:t xml:space="preserve"> </w:t>
                              </w:r>
                              <w:r>
                                <w:rPr>
                                  <w:b/>
                                  <w:spacing w:val="-4"/>
                                </w:rPr>
                                <w:t>Name</w:t>
                              </w:r>
                            </w:p>
                          </w:txbxContent>
                        </wps:txbx>
                        <wps:bodyPr wrap="square" lIns="0" tIns="0" rIns="0" bIns="0" rtlCol="0">
                          <a:noAutofit/>
                        </wps:bodyPr>
                      </wps:wsp>
                    </wpg:wgp>
                  </a:graphicData>
                </a:graphic>
              </wp:anchor>
            </w:drawing>
          </mc:Choice>
          <mc:Fallback>
            <w:pict>
              <v:group w14:anchorId="2FF76778" id="Group 75" o:spid="_x0000_s1029" style="position:absolute;left:0;text-align:left;margin-left:0;margin-top:122.1pt;width:432.1pt;height:22.7pt;z-index:-251658239;mso-wrap-distance-left:0;mso-wrap-distance-right:0;mso-position-horizontal:center;mso-position-horizontal-relative:page" coordsize="54876,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">
                <v:shape id="Graphic 76" o:spid="_x0000_s1030" style="position:absolute;left:27983;width:26893;height:2883;visibility:visible;mso-wrap-style:square;v-text-anchor:top" coordsize="2689225,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" path="m6083,l,,,6083,,281927r,6096l6083,288023r,-6096l6083,6083,6083,xem2688958,r-6083,l6096,r,6083l2682875,6083r,275844l6096,281927r,6096l2682875,288023r6083,l2688958,281927r,-275844l2688958,xe" fillcolor="gray" stroked="f">
                  <v:path arrowok="t"/>
                </v:shape>
                <v:shape id="Textbox 77" o:spid="_x0000_s1031" type="#_x0000_t202" style="position:absolute;left:30;top:30;width:27984;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" filled="f" strokecolor="gray" strokeweight=".16931mm">
                  <v:textbox inset="0,0,0,0">
                    <w:txbxContent>
                      <w:p w14:paraId="6863FF76" w14:textId="77777777" w:rsidR="00004F5B" w:rsidRDefault="00004F5B" w:rsidP="00004F5B">
                        <w:pPr>
                          <w:spacing w:before="100"/>
                          <w:ind w:left="103"/>
                          <w:rPr>
                            <w:b/>
                          </w:rPr>
                        </w:pPr>
                        <w:r>
                          <w:rPr>
                            <w:b/>
                          </w:rPr>
                          <w:t>Bidder</w:t>
                        </w:r>
                        <w:r>
                          <w:rPr>
                            <w:b/>
                            <w:spacing w:val="-10"/>
                          </w:rPr>
                          <w:t xml:space="preserve"> </w:t>
                        </w:r>
                        <w:r>
                          <w:rPr>
                            <w:b/>
                            <w:spacing w:val="-4"/>
                          </w:rPr>
                          <w:t>Name</w:t>
                        </w:r>
                      </w:p>
                    </w:txbxContent>
                  </v:textbox>
                </v:shape>
                <w10:wrap type="topAndBottom" anchorx="page"/>
              </v:group>
            </w:pict>
          </mc:Fallback>
        </mc:AlternateContent>
      </w:r>
      <w:r>
        <w:rPr>
          <w:noProof/>
        </w:rPr>
        <mc:AlternateContent>
          <mc:Choice Requires="wpg">
            <w:drawing>
              <wp:anchor distT="0" distB="0" distL="0" distR="0" simplePos="0" relativeHeight="251658240" behindDoc="1" locked="0" layoutInCell="1" allowOverlap="1" wp14:anchorId="55D07670" wp14:editId="2150C6FB">
                <wp:simplePos x="0" y="0"/>
                <wp:positionH relativeFrom="page">
                  <wp:posOffset>1143000</wp:posOffset>
                </wp:positionH>
                <wp:positionV relativeFrom="paragraph">
                  <wp:posOffset>318135</wp:posOffset>
                </wp:positionV>
                <wp:extent cx="5487670" cy="1057275"/>
                <wp:effectExtent l="0" t="0" r="0" b="9525"/>
                <wp:wrapTopAndBottom/>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7670" cy="1057275"/>
                          <a:chOff x="3047" y="-1"/>
                          <a:chExt cx="5487747" cy="1057275"/>
                        </a:xfrm>
                      </wpg:grpSpPr>
                      <wps:wsp>
                        <wps:cNvPr id="73" name="Graphic 73"/>
                        <wps:cNvSpPr/>
                        <wps:spPr>
                          <a:xfrm>
                            <a:off x="2798394" y="-1"/>
                            <a:ext cx="2692400" cy="1057275"/>
                          </a:xfrm>
                          <a:custGeom>
                            <a:avLst/>
                            <a:gdLst/>
                            <a:ahLst/>
                            <a:cxnLst/>
                            <a:rect l="l" t="t" r="r" b="b"/>
                            <a:pathLst>
                              <a:path w="2692400" h="742950">
                                <a:moveTo>
                                  <a:pt x="6083" y="736485"/>
                                </a:moveTo>
                                <a:lnTo>
                                  <a:pt x="0" y="736485"/>
                                </a:lnTo>
                                <a:lnTo>
                                  <a:pt x="0" y="742569"/>
                                </a:lnTo>
                                <a:lnTo>
                                  <a:pt x="6083" y="742569"/>
                                </a:lnTo>
                                <a:lnTo>
                                  <a:pt x="6083" y="736485"/>
                                </a:lnTo>
                                <a:close/>
                              </a:path>
                              <a:path w="2692400" h="742950">
                                <a:moveTo>
                                  <a:pt x="6083" y="6172"/>
                                </a:moveTo>
                                <a:lnTo>
                                  <a:pt x="0" y="6172"/>
                                </a:lnTo>
                                <a:lnTo>
                                  <a:pt x="0" y="736473"/>
                                </a:lnTo>
                                <a:lnTo>
                                  <a:pt x="6083" y="736473"/>
                                </a:lnTo>
                                <a:lnTo>
                                  <a:pt x="6083" y="6172"/>
                                </a:lnTo>
                                <a:close/>
                              </a:path>
                              <a:path w="2692400" h="742950">
                                <a:moveTo>
                                  <a:pt x="6083" y="0"/>
                                </a:moveTo>
                                <a:lnTo>
                                  <a:pt x="0" y="0"/>
                                </a:lnTo>
                                <a:lnTo>
                                  <a:pt x="0" y="6096"/>
                                </a:lnTo>
                                <a:lnTo>
                                  <a:pt x="6083" y="6096"/>
                                </a:lnTo>
                                <a:lnTo>
                                  <a:pt x="6083" y="0"/>
                                </a:lnTo>
                                <a:close/>
                              </a:path>
                              <a:path w="2692400" h="742950">
                                <a:moveTo>
                                  <a:pt x="2692006" y="736485"/>
                                </a:moveTo>
                                <a:lnTo>
                                  <a:pt x="2685923" y="736485"/>
                                </a:lnTo>
                                <a:lnTo>
                                  <a:pt x="6096" y="736485"/>
                                </a:lnTo>
                                <a:lnTo>
                                  <a:pt x="6096" y="742569"/>
                                </a:lnTo>
                                <a:lnTo>
                                  <a:pt x="2685923" y="742569"/>
                                </a:lnTo>
                                <a:lnTo>
                                  <a:pt x="2692006" y="742569"/>
                                </a:lnTo>
                                <a:lnTo>
                                  <a:pt x="2692006" y="736485"/>
                                </a:lnTo>
                                <a:close/>
                              </a:path>
                              <a:path w="2692400" h="742950">
                                <a:moveTo>
                                  <a:pt x="2692006" y="6172"/>
                                </a:moveTo>
                                <a:lnTo>
                                  <a:pt x="2685923" y="6172"/>
                                </a:lnTo>
                                <a:lnTo>
                                  <a:pt x="2685923" y="736473"/>
                                </a:lnTo>
                                <a:lnTo>
                                  <a:pt x="2692006" y="736473"/>
                                </a:lnTo>
                                <a:lnTo>
                                  <a:pt x="2692006" y="6172"/>
                                </a:lnTo>
                                <a:close/>
                              </a:path>
                              <a:path w="2692400" h="742950">
                                <a:moveTo>
                                  <a:pt x="2692006" y="0"/>
                                </a:moveTo>
                                <a:lnTo>
                                  <a:pt x="2685923" y="0"/>
                                </a:lnTo>
                                <a:lnTo>
                                  <a:pt x="6096" y="0"/>
                                </a:lnTo>
                                <a:lnTo>
                                  <a:pt x="6096" y="6096"/>
                                </a:lnTo>
                                <a:lnTo>
                                  <a:pt x="2685923" y="6096"/>
                                </a:lnTo>
                                <a:lnTo>
                                  <a:pt x="2692006" y="6096"/>
                                </a:lnTo>
                                <a:lnTo>
                                  <a:pt x="2692006" y="0"/>
                                </a:lnTo>
                                <a:close/>
                              </a:path>
                            </a:pathLst>
                          </a:custGeom>
                          <a:solidFill>
                            <a:srgbClr val="808080"/>
                          </a:solidFill>
                        </wps:spPr>
                        <wps:bodyPr wrap="square" lIns="0" tIns="0" rIns="0" bIns="0" rtlCol="0">
                          <a:prstTxWarp prst="textNoShape">
                            <a:avLst/>
                          </a:prstTxWarp>
                          <a:noAutofit/>
                        </wps:bodyPr>
                      </wps:wsp>
                      <wps:wsp>
                        <wps:cNvPr id="74" name="Textbox 74"/>
                        <wps:cNvSpPr txBox="1"/>
                        <wps:spPr>
                          <a:xfrm>
                            <a:off x="3047" y="3047"/>
                            <a:ext cx="2798445" cy="1035178"/>
                          </a:xfrm>
                          <a:prstGeom prst="rect">
                            <a:avLst/>
                          </a:prstGeom>
                          <a:ln w="6095">
                            <a:solidFill>
                              <a:srgbClr val="808080"/>
                            </a:solidFill>
                            <a:prstDash val="solid"/>
                          </a:ln>
                        </wps:spPr>
                        <wps:txbx>
                          <w:txbxContent>
                            <w:p w14:paraId="1DD5750C" w14:textId="77777777" w:rsidR="00004F5B" w:rsidRDefault="00004F5B" w:rsidP="00004F5B">
                              <w:pPr>
                                <w:ind w:left="103"/>
                                <w:rPr>
                                  <w:b/>
                                </w:rPr>
                              </w:pPr>
                              <w:r>
                                <w:rPr>
                                  <w:b/>
                                </w:rPr>
                                <w:t>Proposed</w:t>
                              </w:r>
                              <w:r>
                                <w:rPr>
                                  <w:b/>
                                  <w:spacing w:val="-8"/>
                                </w:rPr>
                                <w:t xml:space="preserve"> </w:t>
                              </w:r>
                              <w:r>
                                <w:rPr>
                                  <w:b/>
                                </w:rPr>
                                <w:t>Effective</w:t>
                              </w:r>
                              <w:r>
                                <w:rPr>
                                  <w:b/>
                                  <w:spacing w:val="-11"/>
                                </w:rPr>
                                <w:t xml:space="preserve"> </w:t>
                              </w:r>
                              <w:r>
                                <w:rPr>
                                  <w:b/>
                                </w:rPr>
                                <w:t>Date</w:t>
                              </w:r>
                              <w:r>
                                <w:rPr>
                                  <w:b/>
                                  <w:spacing w:val="-9"/>
                                </w:rPr>
                                <w:t xml:space="preserve"> </w:t>
                              </w:r>
                              <w:r>
                                <w:rPr>
                                  <w:b/>
                                </w:rPr>
                                <w:t>of</w:t>
                              </w:r>
                              <w:r>
                                <w:rPr>
                                  <w:b/>
                                  <w:spacing w:val="-7"/>
                                </w:rPr>
                                <w:t xml:space="preserve"> </w:t>
                              </w:r>
                              <w:r>
                                <w:rPr>
                                  <w:b/>
                                </w:rPr>
                                <w:t>Proposed</w:t>
                              </w:r>
                              <w:r>
                                <w:rPr>
                                  <w:b/>
                                  <w:spacing w:val="-8"/>
                                </w:rPr>
                                <w:t xml:space="preserve"> </w:t>
                              </w:r>
                              <w:r>
                                <w:rPr>
                                  <w:b/>
                                </w:rPr>
                                <w:t xml:space="preserve">Bid </w:t>
                              </w:r>
                              <w:r>
                                <w:rPr>
                                  <w:b/>
                                  <w:spacing w:val="-2"/>
                                </w:rPr>
                                <w:t>Assignment</w:t>
                              </w:r>
                            </w:p>
                            <w:p w14:paraId="20F815AB" w14:textId="38CC70BB" w:rsidR="00004F5B" w:rsidRDefault="00004F5B" w:rsidP="00004F5B">
                              <w:pPr>
                                <w:ind w:left="103" w:right="412"/>
                                <w:rPr>
                                  <w:i/>
                                </w:rPr>
                              </w:pPr>
                              <w:r>
                                <w:rPr>
                                  <w:i/>
                                </w:rPr>
                                <w:t>(must be at least 15 Days after Today’s Date</w:t>
                              </w:r>
                              <w:r>
                                <w:rPr>
                                  <w:i/>
                                  <w:spacing w:val="-6"/>
                                </w:rPr>
                                <w:t xml:space="preserve"> </w:t>
                              </w:r>
                              <w:r>
                                <w:rPr>
                                  <w:i/>
                                </w:rPr>
                                <w:t>and</w:t>
                              </w:r>
                              <w:r>
                                <w:rPr>
                                  <w:i/>
                                  <w:spacing w:val="-5"/>
                                </w:rPr>
                                <w:t xml:space="preserve"> </w:t>
                              </w:r>
                              <w:r w:rsidR="00F2154E">
                                <w:rPr>
                                  <w:i/>
                                </w:rPr>
                                <w:t>by no later than five Business D</w:t>
                              </w:r>
                              <w:r w:rsidR="007C55BF">
                                <w:rPr>
                                  <w:i/>
                                </w:rPr>
                                <w:t>ay</w:t>
                              </w:r>
                              <w:r w:rsidR="00F2154E">
                                <w:rPr>
                                  <w:i/>
                                </w:rPr>
                                <w:t>s after Bidder’s receipt of the Bid’s Interconnection Costs statement</w:t>
                              </w:r>
                              <w:r>
                                <w:rPr>
                                  <w:i/>
                                </w:rPr>
                                <w:t>)</w:t>
                              </w:r>
                            </w:p>
                          </w:txbxContent>
                        </wps:txbx>
                        <wps:bodyPr wrap="square" lIns="0" tIns="0" rIns="0" bIns="0" rtlCol="0">
                          <a:noAutofit/>
                        </wps:bodyPr>
                      </wps:wsp>
                    </wpg:wgp>
                  </a:graphicData>
                </a:graphic>
                <wp14:sizeRelV relativeFrom="margin">
                  <wp14:pctHeight>0</wp14:pctHeight>
                </wp14:sizeRelV>
              </wp:anchor>
            </w:drawing>
          </mc:Choice>
          <mc:Fallback>
            <w:pict>
              <v:group w14:anchorId="55D07670" id="Group 72" o:spid="_x0000_s1032" style="position:absolute;left:0;text-align:left;margin-left:90pt;margin-top:25.05pt;width:432.1pt;height:83.25pt;z-index:-251658240;mso-wrap-distance-left:0;mso-wrap-distance-right:0;mso-position-horizontal-relative:page;mso-height-relative:margin" coordorigin="30" coordsize="54877,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">
                <v:shape id="Graphic 73" o:spid="_x0000_s1033" style="position:absolute;left:27983;width:26924;height:10572;visibility:visible;mso-wrap-style:square;v-text-anchor:top" coordsize="2692400,742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" path="m6083,736485r-6083,l,742569r6083,l6083,736485xem6083,6172l,6172,,736473r6083,l6083,6172xem6083,l,,,6096r6083,l6083,xem2692006,736485r-6083,l6096,736485r,6084l2685923,742569r6083,l2692006,736485xem2692006,6172r-6083,l2685923,736473r6083,l2692006,6172xem2692006,r-6083,l6096,r,6096l2685923,6096r6083,l2692006,xe" fillcolor="gray" stroked="f">
                  <v:path arrowok="t"/>
                </v:shape>
                <v:shape id="Textbox 74" o:spid="_x0000_s1034" type="#_x0000_t202" style="position:absolute;left:30;top:30;width:27984;height:10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" filled="f" strokecolor="gray" strokeweight=".16931mm">
                  <v:textbox inset="0,0,0,0">
                    <w:txbxContent>
                      <w:p w14:paraId="1DD5750C" w14:textId="77777777" w:rsidR="00004F5B" w:rsidRDefault="00004F5B" w:rsidP="00004F5B">
                        <w:pPr>
                          <w:ind w:left="103"/>
                          <w:rPr>
                            <w:b/>
                          </w:rPr>
                        </w:pPr>
                        <w:r>
                          <w:rPr>
                            <w:b/>
                          </w:rPr>
                          <w:t>Proposed</w:t>
                        </w:r>
                        <w:r>
                          <w:rPr>
                            <w:b/>
                            <w:spacing w:val="-8"/>
                          </w:rPr>
                          <w:t xml:space="preserve"> </w:t>
                        </w:r>
                        <w:r>
                          <w:rPr>
                            <w:b/>
                          </w:rPr>
                          <w:t>Effective</w:t>
                        </w:r>
                        <w:r>
                          <w:rPr>
                            <w:b/>
                            <w:spacing w:val="-11"/>
                          </w:rPr>
                          <w:t xml:space="preserve"> </w:t>
                        </w:r>
                        <w:r>
                          <w:rPr>
                            <w:b/>
                          </w:rPr>
                          <w:t>Date</w:t>
                        </w:r>
                        <w:r>
                          <w:rPr>
                            <w:b/>
                            <w:spacing w:val="-9"/>
                          </w:rPr>
                          <w:t xml:space="preserve"> </w:t>
                        </w:r>
                        <w:r>
                          <w:rPr>
                            <w:b/>
                          </w:rPr>
                          <w:t>of</w:t>
                        </w:r>
                        <w:r>
                          <w:rPr>
                            <w:b/>
                            <w:spacing w:val="-7"/>
                          </w:rPr>
                          <w:t xml:space="preserve"> </w:t>
                        </w:r>
                        <w:r>
                          <w:rPr>
                            <w:b/>
                          </w:rPr>
                          <w:t>Proposed</w:t>
                        </w:r>
                        <w:r>
                          <w:rPr>
                            <w:b/>
                            <w:spacing w:val="-8"/>
                          </w:rPr>
                          <w:t xml:space="preserve"> </w:t>
                        </w:r>
                        <w:r>
                          <w:rPr>
                            <w:b/>
                          </w:rPr>
                          <w:t xml:space="preserve">Bid </w:t>
                        </w:r>
                        <w:r>
                          <w:rPr>
                            <w:b/>
                            <w:spacing w:val="-2"/>
                          </w:rPr>
                          <w:t>Assignment</w:t>
                        </w:r>
                      </w:p>
                      <w:p w14:paraId="20F815AB" w14:textId="38CC70BB" w:rsidR="00004F5B" w:rsidRDefault="00004F5B" w:rsidP="00004F5B">
                        <w:pPr>
                          <w:ind w:left="103" w:right="412"/>
                          <w:rPr>
                            <w:i/>
                          </w:rPr>
                        </w:pPr>
                        <w:r>
                          <w:rPr>
                            <w:i/>
                          </w:rPr>
                          <w:t>(must be at least 15 Days after Today’s Date</w:t>
                        </w:r>
                        <w:r>
                          <w:rPr>
                            <w:i/>
                            <w:spacing w:val="-6"/>
                          </w:rPr>
                          <w:t xml:space="preserve"> </w:t>
                        </w:r>
                        <w:r>
                          <w:rPr>
                            <w:i/>
                          </w:rPr>
                          <w:t>and</w:t>
                        </w:r>
                        <w:r>
                          <w:rPr>
                            <w:i/>
                            <w:spacing w:val="-5"/>
                          </w:rPr>
                          <w:t xml:space="preserve"> </w:t>
                        </w:r>
                        <w:r w:rsidR="00F2154E">
                          <w:rPr>
                            <w:i/>
                          </w:rPr>
                          <w:t>by no later than five Business D</w:t>
                        </w:r>
                        <w:r w:rsidR="007C55BF">
                          <w:rPr>
                            <w:i/>
                          </w:rPr>
                          <w:t>ay</w:t>
                        </w:r>
                        <w:r w:rsidR="00F2154E">
                          <w:rPr>
                            <w:i/>
                          </w:rPr>
                          <w:t>s after Bidder’s receipt of the Bid’s Interconnection Costs statement</w:t>
                        </w:r>
                        <w:r>
                          <w:rPr>
                            <w:i/>
                          </w:rPr>
                          <w:t>)</w:t>
                        </w:r>
                      </w:p>
                    </w:txbxContent>
                  </v:textbox>
                </v:shape>
                <w10:wrap type="topAndBottom" anchorx="page"/>
              </v:group>
            </w:pict>
          </mc:Fallback>
        </mc:AlternateContent>
      </w:r>
    </w:p>
    <w:p w14:paraId="4E1CEAD2" w14:textId="51DD84C0" w:rsidR="009D4E21" w:rsidRDefault="00A22836">
      <w:pPr>
        <w:pStyle w:val="BodyText"/>
        <w:spacing w:before="10"/>
        <w:rPr>
          <w:b/>
          <w:i/>
          <w:sz w:val="17"/>
        </w:rPr>
      </w:pPr>
      <w:r>
        <w:rPr>
          <w:noProof/>
        </w:rPr>
        <mc:AlternateContent>
          <mc:Choice Requires="wpg">
            <w:drawing>
              <wp:anchor distT="0" distB="0" distL="0" distR="0" simplePos="0" relativeHeight="251658264" behindDoc="1" locked="0" layoutInCell="1" allowOverlap="1" wp14:anchorId="328470A2" wp14:editId="77A99214">
                <wp:simplePos x="0" y="0"/>
                <wp:positionH relativeFrom="page">
                  <wp:posOffset>1143000</wp:posOffset>
                </wp:positionH>
                <wp:positionV relativeFrom="paragraph">
                  <wp:posOffset>1420096</wp:posOffset>
                </wp:positionV>
                <wp:extent cx="5498465" cy="207401"/>
                <wp:effectExtent l="0" t="0" r="6985" b="21590"/>
                <wp:wrapTopAndBottom/>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8465" cy="207401"/>
                          <a:chOff x="3047" y="231648"/>
                          <a:chExt cx="5498542" cy="207645"/>
                        </a:xfrm>
                      </wpg:grpSpPr>
                      <wps:wsp>
                        <wps:cNvPr id="79" name="Graphic 79"/>
                        <wps:cNvSpPr/>
                        <wps:spPr>
                          <a:xfrm>
                            <a:off x="2812364" y="231648"/>
                            <a:ext cx="2689225" cy="207645"/>
                          </a:xfrm>
                          <a:custGeom>
                            <a:avLst/>
                            <a:gdLst/>
                            <a:ahLst/>
                            <a:cxnLst/>
                            <a:rect l="l" t="t" r="r" b="b"/>
                            <a:pathLst>
                              <a:path w="2689225" h="207645">
                                <a:moveTo>
                                  <a:pt x="6083" y="0"/>
                                </a:moveTo>
                                <a:lnTo>
                                  <a:pt x="0" y="0"/>
                                </a:lnTo>
                                <a:lnTo>
                                  <a:pt x="0" y="6096"/>
                                </a:lnTo>
                                <a:lnTo>
                                  <a:pt x="0" y="201168"/>
                                </a:lnTo>
                                <a:lnTo>
                                  <a:pt x="0" y="207264"/>
                                </a:lnTo>
                                <a:lnTo>
                                  <a:pt x="6083" y="207264"/>
                                </a:lnTo>
                                <a:lnTo>
                                  <a:pt x="6083" y="201168"/>
                                </a:lnTo>
                                <a:lnTo>
                                  <a:pt x="6083" y="6096"/>
                                </a:lnTo>
                                <a:lnTo>
                                  <a:pt x="6083" y="0"/>
                                </a:lnTo>
                                <a:close/>
                              </a:path>
                              <a:path w="2689225" h="207645">
                                <a:moveTo>
                                  <a:pt x="2688958" y="0"/>
                                </a:moveTo>
                                <a:lnTo>
                                  <a:pt x="2682875" y="0"/>
                                </a:lnTo>
                                <a:lnTo>
                                  <a:pt x="6096" y="0"/>
                                </a:lnTo>
                                <a:lnTo>
                                  <a:pt x="6096" y="6096"/>
                                </a:lnTo>
                                <a:lnTo>
                                  <a:pt x="2682875" y="6096"/>
                                </a:lnTo>
                                <a:lnTo>
                                  <a:pt x="2682875" y="201168"/>
                                </a:lnTo>
                                <a:lnTo>
                                  <a:pt x="6096" y="201168"/>
                                </a:lnTo>
                                <a:lnTo>
                                  <a:pt x="6096" y="207264"/>
                                </a:lnTo>
                                <a:lnTo>
                                  <a:pt x="2682875" y="207264"/>
                                </a:lnTo>
                                <a:lnTo>
                                  <a:pt x="2688958" y="207264"/>
                                </a:lnTo>
                                <a:lnTo>
                                  <a:pt x="2688958" y="201168"/>
                                </a:lnTo>
                                <a:lnTo>
                                  <a:pt x="2688958" y="6096"/>
                                </a:lnTo>
                                <a:lnTo>
                                  <a:pt x="2688958" y="0"/>
                                </a:lnTo>
                                <a:close/>
                              </a:path>
                            </a:pathLst>
                          </a:custGeom>
                          <a:solidFill>
                            <a:srgbClr val="808080"/>
                          </a:solidFill>
                        </wps:spPr>
                        <wps:bodyPr wrap="square" lIns="0" tIns="0" rIns="0" bIns="0" rtlCol="0">
                          <a:prstTxWarp prst="textNoShape">
                            <a:avLst/>
                          </a:prstTxWarp>
                          <a:noAutofit/>
                        </wps:bodyPr>
                      </wps:wsp>
                      <wps:wsp>
                        <wps:cNvPr id="80" name="Textbox 80"/>
                        <wps:cNvSpPr txBox="1"/>
                        <wps:spPr>
                          <a:xfrm>
                            <a:off x="3047" y="231648"/>
                            <a:ext cx="2798445" cy="201295"/>
                          </a:xfrm>
                          <a:prstGeom prst="rect">
                            <a:avLst/>
                          </a:prstGeom>
                          <a:ln w="6095">
                            <a:solidFill>
                              <a:srgbClr val="808080"/>
                            </a:solidFill>
                            <a:prstDash val="solid"/>
                          </a:ln>
                        </wps:spPr>
                        <wps:txbx>
                          <w:txbxContent>
                            <w:p w14:paraId="5F4C3080" w14:textId="77777777" w:rsidR="00004F5B" w:rsidRDefault="00004F5B" w:rsidP="00004F5B">
                              <w:pPr>
                                <w:spacing w:before="38"/>
                                <w:ind w:left="103"/>
                                <w:rPr>
                                  <w:b/>
                                </w:rPr>
                              </w:pPr>
                              <w:r>
                                <w:rPr>
                                  <w:b/>
                                </w:rPr>
                                <w:t>Bid</w:t>
                              </w:r>
                              <w:r>
                                <w:rPr>
                                  <w:b/>
                                  <w:spacing w:val="-4"/>
                                </w:rPr>
                                <w:t xml:space="preserve"> </w:t>
                              </w:r>
                              <w:r>
                                <w:rPr>
                                  <w:b/>
                                  <w:spacing w:val="-2"/>
                                </w:rPr>
                                <w:t>Number</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28470A2" id="Group 78" o:spid="_x0000_s1035" style="position:absolute;left:0;text-align:left;margin-left:90pt;margin-top:111.8pt;width:432.95pt;height:16.35pt;z-index:-251658216;mso-wrap-distance-left:0;mso-wrap-distance-right:0;mso-position-horizontal-relative:page;mso-width-relative:margin;mso-height-relative:margin" coordorigin="30,2316" coordsize="54985,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">
                <v:shape id="Graphic 79" o:spid="_x0000_s1036" style="position:absolute;left:28123;top:2316;width:26892;height:2076;visibility:visible;mso-wrap-style:square;v-text-anchor:top" coordsize="2689225,207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" path="m6083,l,,,6096,,201168r,6096l6083,207264r,-6096l6083,6096,6083,xem2688958,r-6083,l6096,r,6096l2682875,6096r,195072l6096,201168r,6096l2682875,207264r6083,l2688958,201168r,-195072l2688958,xe" fillcolor="gray" stroked="f">
                  <v:path arrowok="t"/>
                </v:shape>
                <v:shape id="Textbox 80" o:spid="_x0000_s1037" type="#_x0000_t202" style="position:absolute;left:30;top:2316;width:27984;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" filled="f" strokecolor="gray" strokeweight=".16931mm">
                  <v:textbox inset="0,0,0,0">
                    <w:txbxContent>
                      <w:p w14:paraId="5F4C3080" w14:textId="77777777" w:rsidR="00004F5B" w:rsidRDefault="00004F5B" w:rsidP="00004F5B">
                        <w:pPr>
                          <w:spacing w:before="38"/>
                          <w:ind w:left="103"/>
                          <w:rPr>
                            <w:b/>
                          </w:rPr>
                        </w:pPr>
                        <w:r>
                          <w:rPr>
                            <w:b/>
                          </w:rPr>
                          <w:t>Bid</w:t>
                        </w:r>
                        <w:r>
                          <w:rPr>
                            <w:b/>
                            <w:spacing w:val="-4"/>
                          </w:rPr>
                          <w:t xml:space="preserve"> </w:t>
                        </w:r>
                        <w:r>
                          <w:rPr>
                            <w:b/>
                            <w:spacing w:val="-2"/>
                          </w:rPr>
                          <w:t>Number</w:t>
                        </w:r>
                      </w:p>
                    </w:txbxContent>
                  </v:textbox>
                </v:shape>
                <w10:wrap type="topAndBottom" anchorx="page"/>
              </v:group>
            </w:pict>
          </mc:Fallback>
        </mc:AlternateContent>
      </w:r>
    </w:p>
    <w:p w14:paraId="46694897" w14:textId="3A3AAA71" w:rsidR="009D4E21" w:rsidRDefault="00A22836">
      <w:pPr>
        <w:pStyle w:val="BodyText"/>
        <w:spacing w:before="8"/>
        <w:rPr>
          <w:b/>
          <w:i/>
          <w:sz w:val="17"/>
        </w:rPr>
      </w:pPr>
      <w:r>
        <w:rPr>
          <w:noProof/>
        </w:rPr>
        <mc:AlternateContent>
          <mc:Choice Requires="wpg">
            <w:drawing>
              <wp:anchor distT="0" distB="0" distL="0" distR="0" simplePos="0" relativeHeight="251658265" behindDoc="1" locked="0" layoutInCell="1" allowOverlap="1" wp14:anchorId="7C2F5B09" wp14:editId="078EE544">
                <wp:simplePos x="0" y="0"/>
                <wp:positionH relativeFrom="page">
                  <wp:align>center</wp:align>
                </wp:positionH>
                <wp:positionV relativeFrom="paragraph">
                  <wp:posOffset>578485</wp:posOffset>
                </wp:positionV>
                <wp:extent cx="5490845" cy="287020"/>
                <wp:effectExtent l="0" t="0" r="0" b="17780"/>
                <wp:wrapTopAndBottom/>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0845" cy="287020"/>
                          <a:chOff x="0" y="0"/>
                          <a:chExt cx="5490845" cy="287020"/>
                        </a:xfrm>
                      </wpg:grpSpPr>
                      <wps:wsp>
                        <wps:cNvPr id="82" name="Graphic 82"/>
                        <wps:cNvSpPr/>
                        <wps:spPr>
                          <a:xfrm>
                            <a:off x="2798394" y="0"/>
                            <a:ext cx="2692400" cy="287020"/>
                          </a:xfrm>
                          <a:custGeom>
                            <a:avLst/>
                            <a:gdLst/>
                            <a:ahLst/>
                            <a:cxnLst/>
                            <a:rect l="l" t="t" r="r" b="b"/>
                            <a:pathLst>
                              <a:path w="2692400" h="287020">
                                <a:moveTo>
                                  <a:pt x="6083" y="280428"/>
                                </a:moveTo>
                                <a:lnTo>
                                  <a:pt x="0" y="280428"/>
                                </a:lnTo>
                                <a:lnTo>
                                  <a:pt x="0" y="286512"/>
                                </a:lnTo>
                                <a:lnTo>
                                  <a:pt x="6083" y="286512"/>
                                </a:lnTo>
                                <a:lnTo>
                                  <a:pt x="6083" y="280428"/>
                                </a:lnTo>
                                <a:close/>
                              </a:path>
                              <a:path w="2692400" h="287020">
                                <a:moveTo>
                                  <a:pt x="6083" y="0"/>
                                </a:moveTo>
                                <a:lnTo>
                                  <a:pt x="0" y="0"/>
                                </a:lnTo>
                                <a:lnTo>
                                  <a:pt x="0" y="6096"/>
                                </a:lnTo>
                                <a:lnTo>
                                  <a:pt x="0" y="280416"/>
                                </a:lnTo>
                                <a:lnTo>
                                  <a:pt x="6083" y="280416"/>
                                </a:lnTo>
                                <a:lnTo>
                                  <a:pt x="6083" y="6096"/>
                                </a:lnTo>
                                <a:lnTo>
                                  <a:pt x="6083" y="0"/>
                                </a:lnTo>
                                <a:close/>
                              </a:path>
                              <a:path w="2692400" h="287020">
                                <a:moveTo>
                                  <a:pt x="2692006" y="280428"/>
                                </a:moveTo>
                                <a:lnTo>
                                  <a:pt x="2685923" y="280428"/>
                                </a:lnTo>
                                <a:lnTo>
                                  <a:pt x="6096" y="280428"/>
                                </a:lnTo>
                                <a:lnTo>
                                  <a:pt x="6096" y="286512"/>
                                </a:lnTo>
                                <a:lnTo>
                                  <a:pt x="2685923" y="286512"/>
                                </a:lnTo>
                                <a:lnTo>
                                  <a:pt x="2692006" y="286512"/>
                                </a:lnTo>
                                <a:lnTo>
                                  <a:pt x="2692006" y="280428"/>
                                </a:lnTo>
                                <a:close/>
                              </a:path>
                              <a:path w="2692400" h="287020">
                                <a:moveTo>
                                  <a:pt x="2692006" y="0"/>
                                </a:moveTo>
                                <a:lnTo>
                                  <a:pt x="2685923" y="0"/>
                                </a:lnTo>
                                <a:lnTo>
                                  <a:pt x="6096" y="0"/>
                                </a:lnTo>
                                <a:lnTo>
                                  <a:pt x="6096" y="6096"/>
                                </a:lnTo>
                                <a:lnTo>
                                  <a:pt x="2685923" y="6096"/>
                                </a:lnTo>
                                <a:lnTo>
                                  <a:pt x="2685923" y="280416"/>
                                </a:lnTo>
                                <a:lnTo>
                                  <a:pt x="2692006" y="280416"/>
                                </a:lnTo>
                                <a:lnTo>
                                  <a:pt x="2692006" y="6096"/>
                                </a:lnTo>
                                <a:lnTo>
                                  <a:pt x="2692006" y="0"/>
                                </a:lnTo>
                                <a:close/>
                              </a:path>
                            </a:pathLst>
                          </a:custGeom>
                          <a:solidFill>
                            <a:srgbClr val="808080"/>
                          </a:solidFill>
                        </wps:spPr>
                        <wps:bodyPr wrap="square" lIns="0" tIns="0" rIns="0" bIns="0" rtlCol="0">
                          <a:prstTxWarp prst="textNoShape">
                            <a:avLst/>
                          </a:prstTxWarp>
                          <a:noAutofit/>
                        </wps:bodyPr>
                      </wps:wsp>
                      <wps:wsp>
                        <wps:cNvPr id="83" name="Textbox 83"/>
                        <wps:cNvSpPr txBox="1"/>
                        <wps:spPr>
                          <a:xfrm>
                            <a:off x="3047" y="3048"/>
                            <a:ext cx="2798445" cy="280670"/>
                          </a:xfrm>
                          <a:prstGeom prst="rect">
                            <a:avLst/>
                          </a:prstGeom>
                          <a:ln w="6095">
                            <a:solidFill>
                              <a:srgbClr val="808080"/>
                            </a:solidFill>
                            <a:prstDash val="solid"/>
                          </a:ln>
                        </wps:spPr>
                        <wps:txbx>
                          <w:txbxContent>
                            <w:p w14:paraId="08ED8827" w14:textId="77777777" w:rsidR="00004F5B" w:rsidRDefault="00004F5B" w:rsidP="00004F5B">
                              <w:pPr>
                                <w:spacing w:before="100"/>
                                <w:ind w:left="103"/>
                                <w:rPr>
                                  <w:b/>
                                </w:rPr>
                              </w:pPr>
                              <w:r>
                                <w:rPr>
                                  <w:b/>
                                </w:rPr>
                                <w:t>Facility</w:t>
                              </w:r>
                              <w:r>
                                <w:rPr>
                                  <w:b/>
                                  <w:spacing w:val="-12"/>
                                </w:rPr>
                                <w:t xml:space="preserve"> </w:t>
                              </w:r>
                              <w:r>
                                <w:rPr>
                                  <w:b/>
                                  <w:spacing w:val="-4"/>
                                </w:rPr>
                                <w:t>Name</w:t>
                              </w:r>
                            </w:p>
                          </w:txbxContent>
                        </wps:txbx>
                        <wps:bodyPr wrap="square" lIns="0" tIns="0" rIns="0" bIns="0" rtlCol="0">
                          <a:noAutofit/>
                        </wps:bodyPr>
                      </wps:wsp>
                    </wpg:wgp>
                  </a:graphicData>
                </a:graphic>
              </wp:anchor>
            </w:drawing>
          </mc:Choice>
          <mc:Fallback>
            <w:pict>
              <v:group w14:anchorId="7C2F5B09" id="Group 81" o:spid="_x0000_s1038" style="position:absolute;left:0;text-align:left;margin-left:0;margin-top:45.55pt;width:432.35pt;height:22.6pt;z-index:-251658215;mso-wrap-distance-left:0;mso-wrap-distance-right:0;mso-position-horizontal:center;mso-position-horizontal-relative:page" coordsize="54908,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">
                <v:shape id="Graphic 82" o:spid="_x0000_s1039" style="position:absolute;left:27983;width:26924;height:2870;visibility:visible;mso-wrap-style:square;v-text-anchor:top" coordsize="2692400,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" path="m6083,280428r-6083,l,286512r6083,l6083,280428xem6083,l,,,6096,,280416r6083,l6083,6096,6083,xem2692006,280428r-6083,l6096,280428r,6084l2685923,286512r6083,l2692006,280428xem2692006,r-6083,l6096,r,6096l2685923,6096r,274320l2692006,280416r,-274320l2692006,xe" fillcolor="gray" stroked="f">
                  <v:path arrowok="t"/>
                </v:shape>
                <v:shape id="Textbox 83" o:spid="_x0000_s1040" type="#_x0000_t202" style="position:absolute;left:30;top:30;width:27984;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" filled="f" strokecolor="gray" strokeweight=".16931mm">
                  <v:textbox inset="0,0,0,0">
                    <w:txbxContent>
                      <w:p w14:paraId="08ED8827" w14:textId="77777777" w:rsidR="00004F5B" w:rsidRDefault="00004F5B" w:rsidP="00004F5B">
                        <w:pPr>
                          <w:spacing w:before="100"/>
                          <w:ind w:left="103"/>
                          <w:rPr>
                            <w:b/>
                          </w:rPr>
                        </w:pPr>
                        <w:r>
                          <w:rPr>
                            <w:b/>
                          </w:rPr>
                          <w:t>Facility</w:t>
                        </w:r>
                        <w:r>
                          <w:rPr>
                            <w:b/>
                            <w:spacing w:val="-12"/>
                          </w:rPr>
                          <w:t xml:space="preserve"> </w:t>
                        </w:r>
                        <w:r>
                          <w:rPr>
                            <w:b/>
                            <w:spacing w:val="-4"/>
                          </w:rPr>
                          <w:t>Name</w:t>
                        </w:r>
                      </w:p>
                    </w:txbxContent>
                  </v:textbox>
                </v:shape>
                <w10:wrap type="topAndBottom" anchorx="page"/>
              </v:group>
            </w:pict>
          </mc:Fallback>
        </mc:AlternateContent>
      </w:r>
    </w:p>
    <w:p w14:paraId="50129B93" w14:textId="64995B53" w:rsidR="009D4E21" w:rsidRDefault="009D4E21">
      <w:pPr>
        <w:pStyle w:val="BodyText"/>
        <w:spacing w:before="10"/>
        <w:rPr>
          <w:b/>
          <w:i/>
          <w:sz w:val="17"/>
        </w:rPr>
      </w:pPr>
    </w:p>
    <w:p w14:paraId="67406904" w14:textId="16B669A7" w:rsidR="009D4E21" w:rsidRPr="00F05F51" w:rsidRDefault="00C85E7C" w:rsidP="00004F5B">
      <w:pPr>
        <w:pStyle w:val="BodyText"/>
        <w:ind w:left="660" w:right="755"/>
      </w:pPr>
      <w:r>
        <w:t>The undersigned Bidder (“</w:t>
      </w:r>
      <w:r>
        <w:rPr>
          <w:b/>
        </w:rPr>
        <w:t>Bidder</w:t>
      </w:r>
      <w:r>
        <w:t xml:space="preserve">”) is undertaking </w:t>
      </w:r>
      <w:r w:rsidRPr="00F05F51">
        <w:t>a proposed Bid Assignment to the proposed assignee named and signing below (“</w:t>
      </w:r>
      <w:r w:rsidRPr="00F05F51">
        <w:rPr>
          <w:b/>
        </w:rPr>
        <w:t>Bid Assignee</w:t>
      </w:r>
      <w:r w:rsidRPr="00F05F51">
        <w:t>”), in accordance with RFP Section 6.</w:t>
      </w:r>
      <w:r w:rsidR="000D252E" w:rsidRPr="00F05F51">
        <w:t xml:space="preserve">15 </w:t>
      </w:r>
      <w:r w:rsidRPr="00F05F51">
        <w:t>(</w:t>
      </w:r>
      <w:r w:rsidRPr="00F05F51">
        <w:rPr>
          <w:i/>
        </w:rPr>
        <w:t>Bid Assignments</w:t>
      </w:r>
      <w:r w:rsidRPr="00F05F51">
        <w:t>) and RFP Exhibit G (</w:t>
      </w:r>
      <w:r w:rsidRPr="00F05F51">
        <w:rPr>
          <w:i/>
        </w:rPr>
        <w:t>Bid Assignment Guidelines</w:t>
      </w:r>
      <w:r w:rsidRPr="00F05F51">
        <w:t>). Bidder and Bid Assignee each acknowledge</w:t>
      </w:r>
      <w:r w:rsidRPr="00F05F51">
        <w:rPr>
          <w:spacing w:val="-2"/>
        </w:rPr>
        <w:t xml:space="preserve"> </w:t>
      </w:r>
      <w:r w:rsidRPr="00F05F51">
        <w:t>that</w:t>
      </w:r>
      <w:r w:rsidRPr="00F05F51">
        <w:rPr>
          <w:spacing w:val="-2"/>
        </w:rPr>
        <w:t xml:space="preserve"> </w:t>
      </w:r>
      <w:r w:rsidRPr="00F05F51">
        <w:t>the</w:t>
      </w:r>
      <w:r w:rsidRPr="00F05F51">
        <w:rPr>
          <w:spacing w:val="-2"/>
        </w:rPr>
        <w:t xml:space="preserve"> </w:t>
      </w:r>
      <w:r w:rsidRPr="00F05F51">
        <w:t>consent</w:t>
      </w:r>
      <w:r w:rsidRPr="00F05F51">
        <w:rPr>
          <w:spacing w:val="-2"/>
        </w:rPr>
        <w:t xml:space="preserve"> </w:t>
      </w:r>
      <w:r w:rsidRPr="00F05F51">
        <w:t>of</w:t>
      </w:r>
      <w:r w:rsidRPr="00F05F51">
        <w:rPr>
          <w:spacing w:val="-4"/>
        </w:rPr>
        <w:t xml:space="preserve"> </w:t>
      </w:r>
      <w:r w:rsidRPr="00F05F51">
        <w:t>Georgia</w:t>
      </w:r>
      <w:r w:rsidRPr="00F05F51">
        <w:rPr>
          <w:spacing w:val="-2"/>
        </w:rPr>
        <w:t xml:space="preserve"> </w:t>
      </w:r>
      <w:r w:rsidRPr="00F05F51">
        <w:t>Power</w:t>
      </w:r>
      <w:r w:rsidRPr="00F05F51">
        <w:rPr>
          <w:spacing w:val="-3"/>
        </w:rPr>
        <w:t xml:space="preserve"> </w:t>
      </w:r>
      <w:r w:rsidRPr="00F05F51">
        <w:t>Company</w:t>
      </w:r>
      <w:r w:rsidRPr="00F05F51">
        <w:rPr>
          <w:spacing w:val="-3"/>
        </w:rPr>
        <w:t xml:space="preserve"> </w:t>
      </w:r>
      <w:r w:rsidRPr="00F05F51">
        <w:t>(“</w:t>
      </w:r>
      <w:r w:rsidRPr="00F05F51">
        <w:rPr>
          <w:b/>
        </w:rPr>
        <w:t>GPC</w:t>
      </w:r>
      <w:r w:rsidRPr="00F05F51">
        <w:t>”),</w:t>
      </w:r>
      <w:r w:rsidRPr="00F05F51">
        <w:rPr>
          <w:spacing w:val="-2"/>
        </w:rPr>
        <w:t xml:space="preserve"> </w:t>
      </w:r>
      <w:r w:rsidRPr="00F05F51">
        <w:t>if</w:t>
      </w:r>
      <w:r w:rsidRPr="00F05F51">
        <w:rPr>
          <w:spacing w:val="-2"/>
        </w:rPr>
        <w:t xml:space="preserve"> </w:t>
      </w:r>
      <w:r w:rsidRPr="00F05F51">
        <w:t>given</w:t>
      </w:r>
      <w:r w:rsidRPr="00F05F51">
        <w:rPr>
          <w:spacing w:val="-2"/>
        </w:rPr>
        <w:t xml:space="preserve"> </w:t>
      </w:r>
      <w:r w:rsidRPr="00F05F51">
        <w:t>and</w:t>
      </w:r>
      <w:r w:rsidRPr="00F05F51">
        <w:rPr>
          <w:spacing w:val="-2"/>
        </w:rPr>
        <w:t xml:space="preserve"> </w:t>
      </w:r>
      <w:r w:rsidRPr="00F05F51">
        <w:t>evidenced</w:t>
      </w:r>
      <w:r w:rsidRPr="00F05F51">
        <w:rPr>
          <w:spacing w:val="-3"/>
        </w:rPr>
        <w:t xml:space="preserve"> </w:t>
      </w:r>
      <w:r w:rsidRPr="00F05F51">
        <w:t>by</w:t>
      </w:r>
      <w:r w:rsidRPr="00F05F51">
        <w:rPr>
          <w:spacing w:val="-3"/>
        </w:rPr>
        <w:t xml:space="preserve"> </w:t>
      </w:r>
      <w:r w:rsidRPr="00F05F51">
        <w:t>the signature of an authorized GPC representative below, will not become effective until the effective date</w:t>
      </w:r>
      <w:r w:rsidRPr="00F05F51">
        <w:rPr>
          <w:spacing w:val="-8"/>
        </w:rPr>
        <w:t xml:space="preserve"> </w:t>
      </w:r>
      <w:r w:rsidRPr="00F05F51">
        <w:t>of</w:t>
      </w:r>
      <w:r w:rsidRPr="00F05F51">
        <w:rPr>
          <w:spacing w:val="-7"/>
        </w:rPr>
        <w:t xml:space="preserve"> </w:t>
      </w:r>
      <w:r w:rsidRPr="00F05F51">
        <w:t>the</w:t>
      </w:r>
      <w:r w:rsidRPr="00F05F51">
        <w:rPr>
          <w:spacing w:val="-6"/>
        </w:rPr>
        <w:t xml:space="preserve"> </w:t>
      </w:r>
      <w:r w:rsidRPr="00F05F51">
        <w:t>Bid</w:t>
      </w:r>
      <w:r w:rsidRPr="00F05F51">
        <w:rPr>
          <w:spacing w:val="-8"/>
        </w:rPr>
        <w:t xml:space="preserve"> </w:t>
      </w:r>
      <w:r w:rsidRPr="00F05F51">
        <w:t>Assignment</w:t>
      </w:r>
      <w:r w:rsidRPr="00F05F51">
        <w:rPr>
          <w:spacing w:val="-5"/>
        </w:rPr>
        <w:t xml:space="preserve"> </w:t>
      </w:r>
      <w:r w:rsidRPr="00F05F51">
        <w:t>reflected</w:t>
      </w:r>
      <w:r w:rsidRPr="00F05F51">
        <w:rPr>
          <w:spacing w:val="-8"/>
        </w:rPr>
        <w:t xml:space="preserve"> </w:t>
      </w:r>
      <w:r w:rsidRPr="00F05F51">
        <w:t>in</w:t>
      </w:r>
      <w:r w:rsidRPr="00F05F51">
        <w:rPr>
          <w:spacing w:val="-8"/>
        </w:rPr>
        <w:t xml:space="preserve"> </w:t>
      </w:r>
      <w:r w:rsidRPr="00F05F51">
        <w:t>GPC’s</w:t>
      </w:r>
      <w:r w:rsidRPr="00F05F51">
        <w:rPr>
          <w:spacing w:val="-6"/>
        </w:rPr>
        <w:t xml:space="preserve"> </w:t>
      </w:r>
      <w:r w:rsidRPr="00F05F51">
        <w:t>signature</w:t>
      </w:r>
      <w:r w:rsidRPr="00F05F51">
        <w:rPr>
          <w:spacing w:val="-6"/>
        </w:rPr>
        <w:t xml:space="preserve"> </w:t>
      </w:r>
      <w:r w:rsidRPr="00F05F51">
        <w:t>block</w:t>
      </w:r>
      <w:r w:rsidRPr="00F05F51">
        <w:rPr>
          <w:spacing w:val="-6"/>
        </w:rPr>
        <w:t xml:space="preserve"> </w:t>
      </w:r>
      <w:r w:rsidRPr="00F05F51">
        <w:t>(“</w:t>
      </w:r>
      <w:r w:rsidRPr="00F05F51">
        <w:rPr>
          <w:b/>
        </w:rPr>
        <w:t>Bid</w:t>
      </w:r>
      <w:r w:rsidRPr="00F05F51">
        <w:rPr>
          <w:b/>
          <w:spacing w:val="-7"/>
        </w:rPr>
        <w:t xml:space="preserve"> </w:t>
      </w:r>
      <w:r w:rsidRPr="00F05F51">
        <w:rPr>
          <w:b/>
        </w:rPr>
        <w:t>Assignment</w:t>
      </w:r>
      <w:r w:rsidRPr="00F05F51">
        <w:rPr>
          <w:b/>
          <w:spacing w:val="-4"/>
        </w:rPr>
        <w:t xml:space="preserve"> </w:t>
      </w:r>
      <w:r w:rsidRPr="00F05F51">
        <w:rPr>
          <w:b/>
        </w:rPr>
        <w:t>Effective</w:t>
      </w:r>
      <w:r w:rsidRPr="00F05F51">
        <w:rPr>
          <w:b/>
          <w:spacing w:val="-8"/>
        </w:rPr>
        <w:t xml:space="preserve"> </w:t>
      </w:r>
      <w:r w:rsidRPr="00F05F51">
        <w:rPr>
          <w:b/>
        </w:rPr>
        <w:t>Date</w:t>
      </w:r>
      <w:r w:rsidRPr="00F05F51">
        <w:t>”) and is contingent upon Bidder and Bid Assignee’s full compliance with RFP Section 6.</w:t>
      </w:r>
      <w:r w:rsidR="000D252E" w:rsidRPr="00F05F51">
        <w:t xml:space="preserve">15 </w:t>
      </w:r>
      <w:r w:rsidRPr="00F05F51">
        <w:t>(</w:t>
      </w:r>
      <w:r w:rsidRPr="00F05F51">
        <w:rPr>
          <w:i/>
        </w:rPr>
        <w:t>Bid Assignments</w:t>
      </w:r>
      <w:r w:rsidRPr="00F05F51">
        <w:t>)</w:t>
      </w:r>
      <w:r w:rsidRPr="00F05F51">
        <w:rPr>
          <w:spacing w:val="-14"/>
        </w:rPr>
        <w:t xml:space="preserve"> </w:t>
      </w:r>
      <w:r w:rsidRPr="00F05F51">
        <w:t>and</w:t>
      </w:r>
      <w:r w:rsidRPr="00F05F51">
        <w:rPr>
          <w:spacing w:val="-14"/>
        </w:rPr>
        <w:t xml:space="preserve"> </w:t>
      </w:r>
      <w:r w:rsidRPr="00F05F51">
        <w:t>RFP</w:t>
      </w:r>
      <w:r w:rsidRPr="00F05F51">
        <w:rPr>
          <w:spacing w:val="-14"/>
        </w:rPr>
        <w:t xml:space="preserve"> </w:t>
      </w:r>
      <w:r w:rsidRPr="00F05F51">
        <w:t>Exhibit</w:t>
      </w:r>
      <w:r w:rsidRPr="00F05F51">
        <w:rPr>
          <w:spacing w:val="-14"/>
        </w:rPr>
        <w:t xml:space="preserve"> </w:t>
      </w:r>
      <w:r w:rsidRPr="00F05F51">
        <w:t>G</w:t>
      </w:r>
      <w:r w:rsidRPr="00F05F51">
        <w:rPr>
          <w:spacing w:val="-13"/>
        </w:rPr>
        <w:t xml:space="preserve"> </w:t>
      </w:r>
      <w:r w:rsidRPr="00F05F51">
        <w:t>(</w:t>
      </w:r>
      <w:r w:rsidRPr="00F05F51">
        <w:rPr>
          <w:i/>
        </w:rPr>
        <w:t>Bid</w:t>
      </w:r>
      <w:r w:rsidRPr="00F05F51">
        <w:rPr>
          <w:i/>
          <w:spacing w:val="-12"/>
        </w:rPr>
        <w:t xml:space="preserve"> </w:t>
      </w:r>
      <w:r w:rsidRPr="00F05F51">
        <w:rPr>
          <w:i/>
        </w:rPr>
        <w:t>Assignment</w:t>
      </w:r>
      <w:r w:rsidRPr="00F05F51">
        <w:rPr>
          <w:i/>
          <w:spacing w:val="-14"/>
        </w:rPr>
        <w:t xml:space="preserve"> </w:t>
      </w:r>
      <w:r w:rsidRPr="00F05F51">
        <w:rPr>
          <w:i/>
        </w:rPr>
        <w:t>Guidelines</w:t>
      </w:r>
      <w:r w:rsidRPr="00F05F51">
        <w:t>).</w:t>
      </w:r>
      <w:r w:rsidRPr="00F05F51">
        <w:rPr>
          <w:spacing w:val="-14"/>
        </w:rPr>
        <w:t xml:space="preserve"> </w:t>
      </w:r>
      <w:r w:rsidRPr="00F05F51">
        <w:t>GPC's</w:t>
      </w:r>
      <w:r w:rsidRPr="00F05F51">
        <w:rPr>
          <w:spacing w:val="-13"/>
        </w:rPr>
        <w:t xml:space="preserve"> </w:t>
      </w:r>
      <w:r w:rsidRPr="00F05F51">
        <w:t>consent</w:t>
      </w:r>
      <w:r w:rsidRPr="00F05F51">
        <w:rPr>
          <w:spacing w:val="-14"/>
        </w:rPr>
        <w:t xml:space="preserve"> </w:t>
      </w:r>
      <w:r w:rsidRPr="00F05F51">
        <w:t>to</w:t>
      </w:r>
      <w:r w:rsidRPr="00F05F51">
        <w:rPr>
          <w:spacing w:val="-14"/>
        </w:rPr>
        <w:t xml:space="preserve"> </w:t>
      </w:r>
      <w:r w:rsidRPr="00F05F51">
        <w:t>a</w:t>
      </w:r>
      <w:r w:rsidRPr="00F05F51">
        <w:rPr>
          <w:spacing w:val="-12"/>
        </w:rPr>
        <w:t xml:space="preserve"> </w:t>
      </w:r>
      <w:r w:rsidRPr="00F05F51">
        <w:t>Bid</w:t>
      </w:r>
      <w:r w:rsidRPr="00F05F51">
        <w:rPr>
          <w:spacing w:val="-12"/>
        </w:rPr>
        <w:t xml:space="preserve"> </w:t>
      </w:r>
      <w:r w:rsidRPr="00F05F51">
        <w:t>Assignment will not create any obligation for GPC to the original Bidder or Bid Assignee beyond GPC's evaluation</w:t>
      </w:r>
      <w:r w:rsidRPr="00F05F51">
        <w:rPr>
          <w:spacing w:val="-9"/>
        </w:rPr>
        <w:t xml:space="preserve"> </w:t>
      </w:r>
      <w:r w:rsidRPr="00F05F51">
        <w:t>of</w:t>
      </w:r>
      <w:r w:rsidRPr="00F05F51">
        <w:rPr>
          <w:spacing w:val="-9"/>
        </w:rPr>
        <w:t xml:space="preserve"> </w:t>
      </w:r>
      <w:r w:rsidRPr="00F05F51">
        <w:t>the</w:t>
      </w:r>
      <w:r w:rsidRPr="00F05F51">
        <w:rPr>
          <w:spacing w:val="-7"/>
        </w:rPr>
        <w:t xml:space="preserve"> </w:t>
      </w:r>
      <w:r w:rsidRPr="00F05F51">
        <w:t>Bid</w:t>
      </w:r>
      <w:r w:rsidRPr="00F05F51">
        <w:rPr>
          <w:spacing w:val="-7"/>
        </w:rPr>
        <w:t xml:space="preserve"> </w:t>
      </w:r>
      <w:r w:rsidRPr="00F05F51">
        <w:t>according</w:t>
      </w:r>
      <w:r w:rsidRPr="00F05F51">
        <w:rPr>
          <w:spacing w:val="-9"/>
        </w:rPr>
        <w:t xml:space="preserve"> </w:t>
      </w:r>
      <w:r w:rsidRPr="00F05F51">
        <w:t>to</w:t>
      </w:r>
      <w:r w:rsidRPr="00F05F51">
        <w:rPr>
          <w:spacing w:val="-9"/>
        </w:rPr>
        <w:t xml:space="preserve"> </w:t>
      </w:r>
      <w:r w:rsidRPr="00F05F51">
        <w:t>the</w:t>
      </w:r>
      <w:r w:rsidRPr="00F05F51">
        <w:rPr>
          <w:spacing w:val="-7"/>
        </w:rPr>
        <w:t xml:space="preserve"> </w:t>
      </w:r>
      <w:r w:rsidRPr="00F05F51">
        <w:t>202</w:t>
      </w:r>
      <w:r w:rsidR="003549B4" w:rsidRPr="00F05F51">
        <w:t>4</w:t>
      </w:r>
      <w:r w:rsidRPr="00F05F51">
        <w:rPr>
          <w:spacing w:val="-9"/>
        </w:rPr>
        <w:t xml:space="preserve"> </w:t>
      </w:r>
      <w:r w:rsidRPr="00F05F51">
        <w:t>DG</w:t>
      </w:r>
      <w:r w:rsidRPr="00F05F51">
        <w:rPr>
          <w:spacing w:val="-8"/>
        </w:rPr>
        <w:t xml:space="preserve"> </w:t>
      </w:r>
      <w:r w:rsidRPr="00F05F51">
        <w:t>RFP.</w:t>
      </w:r>
      <w:r w:rsidRPr="00F05F51">
        <w:rPr>
          <w:spacing w:val="-6"/>
        </w:rPr>
        <w:t xml:space="preserve"> </w:t>
      </w:r>
      <w:r w:rsidRPr="00F05F51">
        <w:t>Bidder</w:t>
      </w:r>
      <w:r w:rsidRPr="00F05F51">
        <w:rPr>
          <w:spacing w:val="-8"/>
        </w:rPr>
        <w:t xml:space="preserve"> </w:t>
      </w:r>
      <w:r w:rsidRPr="00F05F51">
        <w:t>and</w:t>
      </w:r>
      <w:r w:rsidRPr="00F05F51">
        <w:rPr>
          <w:spacing w:val="-9"/>
        </w:rPr>
        <w:t xml:space="preserve"> </w:t>
      </w:r>
      <w:r w:rsidRPr="00F05F51">
        <w:t>Bid</w:t>
      </w:r>
      <w:r w:rsidRPr="00F05F51">
        <w:rPr>
          <w:spacing w:val="-7"/>
        </w:rPr>
        <w:t xml:space="preserve"> </w:t>
      </w:r>
      <w:r w:rsidRPr="00F05F51">
        <w:t>Assignee,</w:t>
      </w:r>
      <w:r w:rsidRPr="00F05F51">
        <w:rPr>
          <w:spacing w:val="-9"/>
        </w:rPr>
        <w:t xml:space="preserve"> </w:t>
      </w:r>
      <w:r w:rsidRPr="00F05F51">
        <w:t>as</w:t>
      </w:r>
      <w:r w:rsidRPr="00F05F51">
        <w:rPr>
          <w:spacing w:val="-6"/>
        </w:rPr>
        <w:t xml:space="preserve"> </w:t>
      </w:r>
      <w:r w:rsidRPr="00F05F51">
        <w:t>applicable,</w:t>
      </w:r>
      <w:r w:rsidRPr="00F05F51">
        <w:rPr>
          <w:spacing w:val="-7"/>
        </w:rPr>
        <w:t xml:space="preserve"> </w:t>
      </w:r>
      <w:r w:rsidRPr="00F05F51">
        <w:t>each make the following representations as required by RFP Section 6.</w:t>
      </w:r>
      <w:r w:rsidR="000D252E" w:rsidRPr="00F05F51">
        <w:t xml:space="preserve">15 </w:t>
      </w:r>
      <w:r w:rsidRPr="00F05F51">
        <w:t>(</w:t>
      </w:r>
      <w:r w:rsidRPr="00F05F51">
        <w:rPr>
          <w:i/>
        </w:rPr>
        <w:t>Bid Assignments</w:t>
      </w:r>
      <w:r w:rsidRPr="00F05F51">
        <w:t>) and RFP Exhibit G (</w:t>
      </w:r>
      <w:r w:rsidRPr="00F05F51">
        <w:rPr>
          <w:i/>
        </w:rPr>
        <w:t>Bid Assignment Guidelines</w:t>
      </w:r>
      <w:r w:rsidRPr="00F05F51">
        <w:t>) and provides notice to, and requests the consent of, GPC regarding the Bid Assignment:</w:t>
      </w:r>
    </w:p>
    <w:p w14:paraId="689693B4" w14:textId="77777777" w:rsidR="009D4E21" w:rsidRPr="00F05F51" w:rsidRDefault="00C85E7C">
      <w:pPr>
        <w:pStyle w:val="Heading3"/>
        <w:numPr>
          <w:ilvl w:val="0"/>
          <w:numId w:val="4"/>
        </w:numPr>
        <w:tabs>
          <w:tab w:val="left" w:pos="1378"/>
        </w:tabs>
        <w:ind w:left="1378" w:hanging="358"/>
      </w:pPr>
      <w:r w:rsidRPr="00F05F51">
        <w:t>Bid</w:t>
      </w:r>
      <w:r w:rsidRPr="00F05F51">
        <w:rPr>
          <w:spacing w:val="-7"/>
        </w:rPr>
        <w:t xml:space="preserve"> </w:t>
      </w:r>
      <w:r w:rsidRPr="00F05F51">
        <w:t>Assignee</w:t>
      </w:r>
      <w:r w:rsidRPr="00F05F51">
        <w:rPr>
          <w:spacing w:val="-9"/>
        </w:rPr>
        <w:t xml:space="preserve"> </w:t>
      </w:r>
      <w:r w:rsidRPr="00F05F51">
        <w:rPr>
          <w:spacing w:val="-2"/>
        </w:rPr>
        <w:t>Information.</w:t>
      </w:r>
    </w:p>
    <w:p w14:paraId="73AD4B76" w14:textId="77777777" w:rsidR="009D4E21" w:rsidRDefault="00C85E7C">
      <w:pPr>
        <w:spacing w:before="229"/>
        <w:ind w:left="1380" w:right="758"/>
        <w:jc w:val="both"/>
      </w:pPr>
      <w:r w:rsidRPr="00F05F51">
        <w:t xml:space="preserve">Bidder represents that it has included with this </w:t>
      </w:r>
      <w:r w:rsidRPr="00F05F51">
        <w:rPr>
          <w:i/>
        </w:rPr>
        <w:t xml:space="preserve">Request for Georgia Power’s Consent to Bid Assignment </w:t>
      </w:r>
      <w:r w:rsidRPr="00F05F51">
        <w:t>all</w:t>
      </w:r>
      <w:r w:rsidRPr="00F05F51">
        <w:rPr>
          <w:spacing w:val="-1"/>
        </w:rPr>
        <w:t xml:space="preserve"> </w:t>
      </w:r>
      <w:r w:rsidRPr="00F05F51">
        <w:t>applicable</w:t>
      </w:r>
      <w:r w:rsidRPr="00F05F51">
        <w:rPr>
          <w:spacing w:val="-1"/>
        </w:rPr>
        <w:t xml:space="preserve"> </w:t>
      </w:r>
      <w:r w:rsidRPr="00F05F51">
        <w:t>information</w:t>
      </w:r>
      <w:r w:rsidRPr="00F05F51">
        <w:rPr>
          <w:spacing w:val="-2"/>
        </w:rPr>
        <w:t xml:space="preserve"> </w:t>
      </w:r>
      <w:r w:rsidRPr="00F05F51">
        <w:t>regarding Bid</w:t>
      </w:r>
      <w:r w:rsidRPr="00F05F51">
        <w:rPr>
          <w:spacing w:val="-1"/>
        </w:rPr>
        <w:t xml:space="preserve"> </w:t>
      </w:r>
      <w:r w:rsidRPr="00F05F51">
        <w:t>Assignee</w:t>
      </w:r>
      <w:r w:rsidRPr="00F05F51">
        <w:rPr>
          <w:spacing w:val="-1"/>
        </w:rPr>
        <w:t xml:space="preserve"> </w:t>
      </w:r>
      <w:r w:rsidRPr="00F05F51">
        <w:t>required</w:t>
      </w:r>
      <w:r w:rsidRPr="00F05F51">
        <w:rPr>
          <w:spacing w:val="-2"/>
        </w:rPr>
        <w:t xml:space="preserve"> </w:t>
      </w:r>
      <w:r w:rsidRPr="00F05F51">
        <w:t>to</w:t>
      </w:r>
      <w:r w:rsidRPr="00F05F51">
        <w:rPr>
          <w:spacing w:val="-1"/>
        </w:rPr>
        <w:t xml:space="preserve"> </w:t>
      </w:r>
      <w:r w:rsidRPr="00F05F51">
        <w:t>be</w:t>
      </w:r>
      <w:r w:rsidRPr="00F05F51">
        <w:rPr>
          <w:spacing w:val="-1"/>
        </w:rPr>
        <w:t xml:space="preserve"> </w:t>
      </w:r>
      <w:r w:rsidRPr="00F05F51">
        <w:t>provided by Bidder to GPC under RPF Exhibit G (</w:t>
      </w:r>
      <w:r w:rsidRPr="00F05F51">
        <w:rPr>
          <w:i/>
        </w:rPr>
        <w:t>Bid Assignment Guidelines</w:t>
      </w:r>
      <w:r w:rsidRPr="00F05F51">
        <w:t>), Section 1.3.1 (</w:t>
      </w:r>
      <w:r w:rsidRPr="00F05F51">
        <w:rPr>
          <w:i/>
        </w:rPr>
        <w:t>Bid Assignee Information</w:t>
      </w:r>
      <w:r w:rsidRPr="00F05F51">
        <w:t>).</w:t>
      </w:r>
    </w:p>
    <w:p w14:paraId="5A34DD5C" w14:textId="77777777" w:rsidR="009D4E21" w:rsidRDefault="009D4E21">
      <w:pPr>
        <w:pStyle w:val="BodyText"/>
      </w:pPr>
    </w:p>
    <w:p w14:paraId="391CF70D" w14:textId="77777777" w:rsidR="009D4E21" w:rsidRDefault="00C85E7C">
      <w:pPr>
        <w:pStyle w:val="Heading3"/>
        <w:numPr>
          <w:ilvl w:val="0"/>
          <w:numId w:val="4"/>
        </w:numPr>
        <w:tabs>
          <w:tab w:val="left" w:pos="1378"/>
        </w:tabs>
        <w:ind w:left="1378" w:hanging="358"/>
      </w:pPr>
      <w:r>
        <w:t>Confirmation</w:t>
      </w:r>
      <w:r>
        <w:rPr>
          <w:spacing w:val="-9"/>
        </w:rPr>
        <w:t xml:space="preserve"> </w:t>
      </w:r>
      <w:r>
        <w:t>of</w:t>
      </w:r>
      <w:r>
        <w:rPr>
          <w:spacing w:val="-8"/>
        </w:rPr>
        <w:t xml:space="preserve"> </w:t>
      </w:r>
      <w:r>
        <w:t>Assignee</w:t>
      </w:r>
      <w:r>
        <w:rPr>
          <w:spacing w:val="-8"/>
        </w:rPr>
        <w:t xml:space="preserve"> </w:t>
      </w:r>
      <w:r>
        <w:rPr>
          <w:spacing w:val="-2"/>
        </w:rPr>
        <w:t>Information.</w:t>
      </w:r>
    </w:p>
    <w:p w14:paraId="249014BD" w14:textId="77777777" w:rsidR="009D4E21" w:rsidRDefault="00C85E7C" w:rsidP="00004F5B">
      <w:pPr>
        <w:pStyle w:val="BodyText"/>
        <w:ind w:left="1380"/>
      </w:pPr>
      <w:r>
        <w:t>Bidder</w:t>
      </w:r>
      <w:r>
        <w:rPr>
          <w:spacing w:val="-6"/>
        </w:rPr>
        <w:t xml:space="preserve"> </w:t>
      </w:r>
      <w:r>
        <w:t>and</w:t>
      </w:r>
      <w:r>
        <w:rPr>
          <w:spacing w:val="-6"/>
        </w:rPr>
        <w:t xml:space="preserve"> </w:t>
      </w:r>
      <w:r>
        <w:t>Bid</w:t>
      </w:r>
      <w:r>
        <w:rPr>
          <w:spacing w:val="-6"/>
        </w:rPr>
        <w:t xml:space="preserve"> </w:t>
      </w:r>
      <w:r>
        <w:t>Assignee</w:t>
      </w:r>
      <w:r>
        <w:rPr>
          <w:spacing w:val="-7"/>
        </w:rPr>
        <w:t xml:space="preserve"> </w:t>
      </w:r>
      <w:r>
        <w:t>each</w:t>
      </w:r>
      <w:r>
        <w:rPr>
          <w:spacing w:val="-6"/>
        </w:rPr>
        <w:t xml:space="preserve"> </w:t>
      </w:r>
      <w:r>
        <w:t>represent</w:t>
      </w:r>
      <w:r>
        <w:rPr>
          <w:spacing w:val="-7"/>
        </w:rPr>
        <w:t xml:space="preserve"> </w:t>
      </w:r>
      <w:r>
        <w:t>and</w:t>
      </w:r>
      <w:r>
        <w:rPr>
          <w:spacing w:val="-6"/>
        </w:rPr>
        <w:t xml:space="preserve"> </w:t>
      </w:r>
      <w:r>
        <w:t>confirm</w:t>
      </w:r>
      <w:r>
        <w:rPr>
          <w:spacing w:val="-7"/>
        </w:rPr>
        <w:t xml:space="preserve"> </w:t>
      </w:r>
      <w:r>
        <w:t>the</w:t>
      </w:r>
      <w:r>
        <w:rPr>
          <w:spacing w:val="-7"/>
        </w:rPr>
        <w:t xml:space="preserve"> </w:t>
      </w:r>
      <w:r>
        <w:rPr>
          <w:spacing w:val="-2"/>
        </w:rPr>
        <w:t>following:</w:t>
      </w:r>
    </w:p>
    <w:p w14:paraId="10594B89" w14:textId="77777777" w:rsidR="009D4E21" w:rsidRDefault="00C85E7C" w:rsidP="00023052">
      <w:pPr>
        <w:pStyle w:val="ListParagraph"/>
        <w:numPr>
          <w:ilvl w:val="1"/>
          <w:numId w:val="4"/>
        </w:numPr>
        <w:tabs>
          <w:tab w:val="left" w:pos="2098"/>
          <w:tab w:val="left" w:pos="2100"/>
        </w:tabs>
        <w:adjustRightInd/>
        <w:spacing w:before="1"/>
        <w:ind w:right="758"/>
        <w:jc w:val="both"/>
      </w:pPr>
      <w:r>
        <w:t>The proposed Bid Assignment will not adversely impact any obligations of the Bidder under the Bid as assumed by the Bid Assignee as of the Bid Assignment Effective Date.</w:t>
      </w:r>
    </w:p>
    <w:p w14:paraId="4CB3858F" w14:textId="77777777" w:rsidR="009D4E21" w:rsidRDefault="009D4E21">
      <w:pPr>
        <w:jc w:val="both"/>
        <w:sectPr w:rsidR="009D4E21" w:rsidSect="00FC7ACC">
          <w:pgSz w:w="12240" w:h="15840"/>
          <w:pgMar w:top="1400" w:right="1040" w:bottom="900" w:left="1140" w:header="727" w:footer="719" w:gutter="0"/>
          <w:cols w:space="720"/>
        </w:sectPr>
      </w:pPr>
    </w:p>
    <w:p w14:paraId="0B8980D5" w14:textId="77777777" w:rsidR="009D4E21" w:rsidRDefault="00C85E7C" w:rsidP="00023052">
      <w:pPr>
        <w:pStyle w:val="ListParagraph"/>
        <w:numPr>
          <w:ilvl w:val="1"/>
          <w:numId w:val="4"/>
        </w:numPr>
        <w:tabs>
          <w:tab w:val="left" w:pos="2098"/>
        </w:tabs>
        <w:adjustRightInd/>
        <w:ind w:left="2098" w:hanging="358"/>
        <w:jc w:val="both"/>
      </w:pPr>
      <w:r>
        <w:lastRenderedPageBreak/>
        <w:t>The</w:t>
      </w:r>
      <w:r>
        <w:rPr>
          <w:spacing w:val="-8"/>
        </w:rPr>
        <w:t xml:space="preserve"> </w:t>
      </w:r>
      <w:r>
        <w:t>Bid</w:t>
      </w:r>
      <w:r>
        <w:rPr>
          <w:spacing w:val="-5"/>
        </w:rPr>
        <w:t xml:space="preserve"> </w:t>
      </w:r>
      <w:r>
        <w:t>Assignee</w:t>
      </w:r>
      <w:r>
        <w:rPr>
          <w:spacing w:val="-5"/>
        </w:rPr>
        <w:t xml:space="preserve"> </w:t>
      </w:r>
      <w:r>
        <w:t>meets</w:t>
      </w:r>
      <w:r>
        <w:rPr>
          <w:spacing w:val="-6"/>
        </w:rPr>
        <w:t xml:space="preserve"> </w:t>
      </w:r>
      <w:r>
        <w:t>the</w:t>
      </w:r>
      <w:r>
        <w:rPr>
          <w:spacing w:val="-7"/>
        </w:rPr>
        <w:t xml:space="preserve"> </w:t>
      </w:r>
      <w:r>
        <w:t>Bidder</w:t>
      </w:r>
      <w:r>
        <w:rPr>
          <w:spacing w:val="-6"/>
        </w:rPr>
        <w:t xml:space="preserve"> </w:t>
      </w:r>
      <w:r>
        <w:t>requirements</w:t>
      </w:r>
      <w:r>
        <w:rPr>
          <w:spacing w:val="-6"/>
        </w:rPr>
        <w:t xml:space="preserve"> </w:t>
      </w:r>
      <w:r>
        <w:t>of</w:t>
      </w:r>
      <w:r>
        <w:rPr>
          <w:spacing w:val="-7"/>
        </w:rPr>
        <w:t xml:space="preserve"> </w:t>
      </w:r>
      <w:r>
        <w:t>the</w:t>
      </w:r>
      <w:r>
        <w:rPr>
          <w:spacing w:val="-7"/>
        </w:rPr>
        <w:t xml:space="preserve"> </w:t>
      </w:r>
      <w:r>
        <w:t>202</w:t>
      </w:r>
      <w:r w:rsidR="003549B4">
        <w:t>4</w:t>
      </w:r>
      <w:r>
        <w:rPr>
          <w:spacing w:val="-7"/>
        </w:rPr>
        <w:t xml:space="preserve"> </w:t>
      </w:r>
      <w:r>
        <w:rPr>
          <w:spacing w:val="-4"/>
        </w:rPr>
        <w:t>RFP.</w:t>
      </w:r>
    </w:p>
    <w:p w14:paraId="35202573" w14:textId="77777777" w:rsidR="009D4E21" w:rsidRDefault="00C85E7C" w:rsidP="00023052">
      <w:pPr>
        <w:pStyle w:val="ListParagraph"/>
        <w:numPr>
          <w:ilvl w:val="1"/>
          <w:numId w:val="4"/>
        </w:numPr>
        <w:tabs>
          <w:tab w:val="left" w:pos="2100"/>
        </w:tabs>
        <w:adjustRightInd/>
        <w:spacing w:before="120"/>
        <w:ind w:right="766"/>
        <w:jc w:val="both"/>
      </w:pPr>
      <w:r>
        <w:t>The</w:t>
      </w:r>
      <w:r>
        <w:rPr>
          <w:spacing w:val="-12"/>
        </w:rPr>
        <w:t xml:space="preserve"> </w:t>
      </w:r>
      <w:r>
        <w:t>proposed</w:t>
      </w:r>
      <w:r>
        <w:rPr>
          <w:spacing w:val="-9"/>
        </w:rPr>
        <w:t xml:space="preserve"> </w:t>
      </w:r>
      <w:r>
        <w:t>Bid</w:t>
      </w:r>
      <w:r>
        <w:rPr>
          <w:spacing w:val="-9"/>
        </w:rPr>
        <w:t xml:space="preserve"> </w:t>
      </w:r>
      <w:r>
        <w:t>Assignee</w:t>
      </w:r>
      <w:r>
        <w:rPr>
          <w:spacing w:val="-10"/>
        </w:rPr>
        <w:t xml:space="preserve"> </w:t>
      </w:r>
      <w:r>
        <w:t>is</w:t>
      </w:r>
      <w:r>
        <w:rPr>
          <w:spacing w:val="-10"/>
        </w:rPr>
        <w:t xml:space="preserve"> </w:t>
      </w:r>
      <w:r>
        <w:t>willing,</w:t>
      </w:r>
      <w:r>
        <w:rPr>
          <w:spacing w:val="-9"/>
        </w:rPr>
        <w:t xml:space="preserve"> </w:t>
      </w:r>
      <w:r>
        <w:t>ready,</w:t>
      </w:r>
      <w:r>
        <w:rPr>
          <w:spacing w:val="-11"/>
        </w:rPr>
        <w:t xml:space="preserve"> </w:t>
      </w:r>
      <w:r>
        <w:t>and</w:t>
      </w:r>
      <w:r>
        <w:rPr>
          <w:spacing w:val="-10"/>
        </w:rPr>
        <w:t xml:space="preserve"> </w:t>
      </w:r>
      <w:r>
        <w:t>able</w:t>
      </w:r>
      <w:r>
        <w:rPr>
          <w:spacing w:val="-9"/>
        </w:rPr>
        <w:t xml:space="preserve"> </w:t>
      </w:r>
      <w:r>
        <w:t>to</w:t>
      </w:r>
      <w:r>
        <w:rPr>
          <w:spacing w:val="-11"/>
        </w:rPr>
        <w:t xml:space="preserve"> </w:t>
      </w:r>
      <w:r>
        <w:t>perform</w:t>
      </w:r>
      <w:r>
        <w:rPr>
          <w:spacing w:val="-9"/>
        </w:rPr>
        <w:t xml:space="preserve"> </w:t>
      </w:r>
      <w:r>
        <w:t>and</w:t>
      </w:r>
      <w:r>
        <w:rPr>
          <w:spacing w:val="-11"/>
        </w:rPr>
        <w:t xml:space="preserve"> </w:t>
      </w:r>
      <w:r>
        <w:t>discharge</w:t>
      </w:r>
      <w:r>
        <w:rPr>
          <w:spacing w:val="-10"/>
        </w:rPr>
        <w:t xml:space="preserve"> </w:t>
      </w:r>
      <w:r>
        <w:t>all obligations of Bidder for the Bid.</w:t>
      </w:r>
    </w:p>
    <w:p w14:paraId="2D497DDA" w14:textId="18BAFF66" w:rsidR="009D4E21" w:rsidRPr="00F05F51" w:rsidRDefault="00C85E7C" w:rsidP="00023052">
      <w:pPr>
        <w:pStyle w:val="ListParagraph"/>
        <w:numPr>
          <w:ilvl w:val="1"/>
          <w:numId w:val="4"/>
        </w:numPr>
        <w:tabs>
          <w:tab w:val="left" w:pos="2100"/>
        </w:tabs>
        <w:adjustRightInd/>
        <w:spacing w:before="119"/>
        <w:ind w:right="759"/>
        <w:jc w:val="both"/>
      </w:pPr>
      <w:r>
        <w:t>The proposed Bid A</w:t>
      </w:r>
      <w:r w:rsidRPr="00F05F51">
        <w:t>ssignee acknowledges and agrees to the terms of the 202</w:t>
      </w:r>
      <w:r w:rsidR="003549B4" w:rsidRPr="00F05F51">
        <w:t>4</w:t>
      </w:r>
      <w:r w:rsidRPr="00F05F51">
        <w:t xml:space="preserve"> RFP, including the waiver in Section 7.2 (</w:t>
      </w:r>
      <w:r w:rsidRPr="00F05F51">
        <w:rPr>
          <w:i/>
        </w:rPr>
        <w:t xml:space="preserve">Initial Review of </w:t>
      </w:r>
      <w:r w:rsidR="00E748E7" w:rsidRPr="00F05F51">
        <w:rPr>
          <w:i/>
        </w:rPr>
        <w:t>Submissions</w:t>
      </w:r>
      <w:r w:rsidRPr="00F05F51">
        <w:t>) of the 202</w:t>
      </w:r>
      <w:r w:rsidR="003549B4" w:rsidRPr="00F05F51">
        <w:t>4</w:t>
      </w:r>
      <w:r w:rsidRPr="00F05F51">
        <w:t xml:space="preserve"> RFP and to assume all obligations of Bidder under the Bid.</w:t>
      </w:r>
    </w:p>
    <w:p w14:paraId="776DDC33" w14:textId="77777777" w:rsidR="009D4E21" w:rsidRPr="00F05F51" w:rsidRDefault="00C85E7C" w:rsidP="00023052">
      <w:pPr>
        <w:pStyle w:val="Heading3"/>
        <w:numPr>
          <w:ilvl w:val="0"/>
          <w:numId w:val="4"/>
        </w:numPr>
        <w:tabs>
          <w:tab w:val="left" w:pos="1378"/>
        </w:tabs>
        <w:spacing w:before="121"/>
        <w:ind w:left="1378" w:hanging="358"/>
      </w:pPr>
      <w:r w:rsidRPr="00F05F51">
        <w:rPr>
          <w:spacing w:val="-4"/>
        </w:rPr>
        <w:t>Fees.</w:t>
      </w:r>
    </w:p>
    <w:p w14:paraId="4CA57FB8" w14:textId="77777777" w:rsidR="009D4E21" w:rsidRPr="00F05F51" w:rsidRDefault="00C85E7C" w:rsidP="00004F5B">
      <w:pPr>
        <w:pStyle w:val="BodyText"/>
        <w:spacing w:before="120"/>
        <w:ind w:left="1380" w:right="755"/>
      </w:pPr>
      <w:r w:rsidRPr="00F05F51">
        <w:t>Bidder confirms that it has paid the two thousand five hundred dollar ($2,500) bid assignment fee as required by RFP Exhibit G (</w:t>
      </w:r>
      <w:r w:rsidRPr="00F05F51">
        <w:rPr>
          <w:i/>
        </w:rPr>
        <w:t>Bid Assignment Guidelines</w:t>
      </w:r>
      <w:r w:rsidRPr="00F05F51">
        <w:t xml:space="preserve">), Section 1.4 </w:t>
      </w:r>
      <w:r w:rsidRPr="00F05F51">
        <w:rPr>
          <w:spacing w:val="-2"/>
        </w:rPr>
        <w:t>(</w:t>
      </w:r>
      <w:r w:rsidRPr="00F05F51">
        <w:rPr>
          <w:i/>
          <w:spacing w:val="-2"/>
        </w:rPr>
        <w:t>Fees</w:t>
      </w:r>
      <w:r w:rsidRPr="00F05F51">
        <w:rPr>
          <w:spacing w:val="-2"/>
        </w:rPr>
        <w:t>).</w:t>
      </w:r>
    </w:p>
    <w:p w14:paraId="0421A4F7" w14:textId="77777777" w:rsidR="009D4E21" w:rsidRPr="00F05F51" w:rsidRDefault="00C85E7C" w:rsidP="00023052">
      <w:pPr>
        <w:pStyle w:val="Heading3"/>
        <w:numPr>
          <w:ilvl w:val="0"/>
          <w:numId w:val="4"/>
        </w:numPr>
        <w:tabs>
          <w:tab w:val="left" w:pos="1378"/>
        </w:tabs>
        <w:spacing w:before="119"/>
        <w:ind w:left="1378" w:hanging="358"/>
      </w:pPr>
      <w:r w:rsidRPr="00F05F51">
        <w:rPr>
          <w:spacing w:val="-2"/>
        </w:rPr>
        <w:t>Miscellaneous.</w:t>
      </w:r>
    </w:p>
    <w:p w14:paraId="19C25985" w14:textId="77777777" w:rsidR="009D4E21" w:rsidRDefault="00C85E7C" w:rsidP="00004F5B">
      <w:pPr>
        <w:pStyle w:val="BodyText"/>
        <w:spacing w:before="1"/>
        <w:ind w:left="1380" w:right="758"/>
      </w:pPr>
      <w:r w:rsidRPr="00F05F51">
        <w:t>This</w:t>
      </w:r>
      <w:r w:rsidRPr="00F05F51">
        <w:rPr>
          <w:spacing w:val="-11"/>
        </w:rPr>
        <w:t xml:space="preserve"> </w:t>
      </w:r>
      <w:r w:rsidRPr="00F05F51">
        <w:rPr>
          <w:i/>
        </w:rPr>
        <w:t>Request</w:t>
      </w:r>
      <w:r w:rsidRPr="00F05F51">
        <w:rPr>
          <w:i/>
          <w:spacing w:val="-10"/>
        </w:rPr>
        <w:t xml:space="preserve"> </w:t>
      </w:r>
      <w:r w:rsidRPr="00F05F51">
        <w:rPr>
          <w:i/>
        </w:rPr>
        <w:t>for</w:t>
      </w:r>
      <w:r w:rsidRPr="00F05F51">
        <w:rPr>
          <w:i/>
          <w:spacing w:val="-9"/>
        </w:rPr>
        <w:t xml:space="preserve"> </w:t>
      </w:r>
      <w:r w:rsidRPr="00F05F51">
        <w:rPr>
          <w:i/>
        </w:rPr>
        <w:t>Georgia</w:t>
      </w:r>
      <w:r w:rsidRPr="00F05F51">
        <w:rPr>
          <w:i/>
          <w:spacing w:val="-10"/>
        </w:rPr>
        <w:t xml:space="preserve"> </w:t>
      </w:r>
      <w:r w:rsidRPr="00F05F51">
        <w:rPr>
          <w:i/>
        </w:rPr>
        <w:t>Power’s</w:t>
      </w:r>
      <w:r w:rsidRPr="00F05F51">
        <w:rPr>
          <w:i/>
          <w:spacing w:val="-11"/>
        </w:rPr>
        <w:t xml:space="preserve"> </w:t>
      </w:r>
      <w:r w:rsidRPr="00F05F51">
        <w:rPr>
          <w:i/>
        </w:rPr>
        <w:t>Consent</w:t>
      </w:r>
      <w:r w:rsidRPr="00F05F51">
        <w:rPr>
          <w:i/>
          <w:spacing w:val="-13"/>
        </w:rPr>
        <w:t xml:space="preserve"> </w:t>
      </w:r>
      <w:r w:rsidRPr="00F05F51">
        <w:rPr>
          <w:i/>
        </w:rPr>
        <w:t>to</w:t>
      </w:r>
      <w:r w:rsidRPr="00F05F51">
        <w:rPr>
          <w:i/>
          <w:spacing w:val="-10"/>
        </w:rPr>
        <w:t xml:space="preserve"> </w:t>
      </w:r>
      <w:r w:rsidRPr="00F05F51">
        <w:rPr>
          <w:i/>
        </w:rPr>
        <w:t>Bid</w:t>
      </w:r>
      <w:r w:rsidRPr="00F05F51">
        <w:rPr>
          <w:i/>
          <w:spacing w:val="-10"/>
        </w:rPr>
        <w:t xml:space="preserve"> </w:t>
      </w:r>
      <w:r w:rsidRPr="00F05F51">
        <w:rPr>
          <w:i/>
        </w:rPr>
        <w:t>Assignment</w:t>
      </w:r>
      <w:r w:rsidRPr="00F05F51">
        <w:rPr>
          <w:i/>
          <w:spacing w:val="-5"/>
        </w:rPr>
        <w:t xml:space="preserve"> </w:t>
      </w:r>
      <w:r w:rsidRPr="00F05F51">
        <w:t>may</w:t>
      </w:r>
      <w:r w:rsidRPr="00F05F51">
        <w:rPr>
          <w:spacing w:val="-9"/>
        </w:rPr>
        <w:t xml:space="preserve"> </w:t>
      </w:r>
      <w:r w:rsidRPr="00F05F51">
        <w:t>be</w:t>
      </w:r>
      <w:r w:rsidRPr="00F05F51">
        <w:rPr>
          <w:spacing w:val="-10"/>
        </w:rPr>
        <w:t xml:space="preserve"> </w:t>
      </w:r>
      <w:r w:rsidRPr="00F05F51">
        <w:t>executed</w:t>
      </w:r>
      <w:r w:rsidRPr="00F05F51">
        <w:rPr>
          <w:spacing w:val="-10"/>
        </w:rPr>
        <w:t xml:space="preserve"> </w:t>
      </w:r>
      <w:r w:rsidRPr="00F05F51">
        <w:t>in</w:t>
      </w:r>
      <w:r w:rsidRPr="00F05F51">
        <w:rPr>
          <w:spacing w:val="-10"/>
        </w:rPr>
        <w:t xml:space="preserve"> </w:t>
      </w:r>
      <w:r w:rsidRPr="00F05F51">
        <w:t>multiple counterparts, each of which is an original and all of which constitute a single instrument. The signatures of each party are not required to be contemporaneous. The parties may exchange counterparts of this document as a scanned image (e.g., .pdf or .tiff file extension) as an attachment to email. An electronic or scanned signature is an original signature for all purposes. Each party represents and warrants that the individual signing this</w:t>
      </w:r>
      <w:r w:rsidRPr="00F05F51">
        <w:rPr>
          <w:spacing w:val="-5"/>
        </w:rPr>
        <w:t xml:space="preserve"> </w:t>
      </w:r>
      <w:r w:rsidRPr="00F05F51">
        <w:rPr>
          <w:i/>
        </w:rPr>
        <w:t>Request</w:t>
      </w:r>
      <w:r w:rsidRPr="00F05F51">
        <w:rPr>
          <w:i/>
          <w:spacing w:val="-6"/>
        </w:rPr>
        <w:t xml:space="preserve"> </w:t>
      </w:r>
      <w:r w:rsidRPr="00F05F51">
        <w:rPr>
          <w:i/>
        </w:rPr>
        <w:t>for</w:t>
      </w:r>
      <w:r w:rsidRPr="00F05F51">
        <w:rPr>
          <w:i/>
          <w:spacing w:val="-6"/>
        </w:rPr>
        <w:t xml:space="preserve"> </w:t>
      </w:r>
      <w:r w:rsidRPr="00F05F51">
        <w:rPr>
          <w:i/>
        </w:rPr>
        <w:t>Georgia</w:t>
      </w:r>
      <w:r w:rsidRPr="00F05F51">
        <w:rPr>
          <w:i/>
          <w:spacing w:val="-4"/>
        </w:rPr>
        <w:t xml:space="preserve"> </w:t>
      </w:r>
      <w:r w:rsidRPr="00F05F51">
        <w:rPr>
          <w:i/>
        </w:rPr>
        <w:t>Power’s</w:t>
      </w:r>
      <w:r w:rsidRPr="00F05F51">
        <w:rPr>
          <w:i/>
          <w:spacing w:val="-5"/>
        </w:rPr>
        <w:t xml:space="preserve"> </w:t>
      </w:r>
      <w:r w:rsidRPr="00F05F51">
        <w:rPr>
          <w:i/>
        </w:rPr>
        <w:t>Consent</w:t>
      </w:r>
      <w:r w:rsidRPr="00F05F51">
        <w:rPr>
          <w:i/>
          <w:spacing w:val="-6"/>
        </w:rPr>
        <w:t xml:space="preserve"> </w:t>
      </w:r>
      <w:r w:rsidRPr="00F05F51">
        <w:rPr>
          <w:i/>
        </w:rPr>
        <w:t>to</w:t>
      </w:r>
      <w:r w:rsidRPr="00F05F51">
        <w:rPr>
          <w:i/>
          <w:spacing w:val="-5"/>
        </w:rPr>
        <w:t xml:space="preserve"> </w:t>
      </w:r>
      <w:r w:rsidRPr="00F05F51">
        <w:rPr>
          <w:i/>
        </w:rPr>
        <w:t>Bid</w:t>
      </w:r>
      <w:r w:rsidRPr="00F05F51">
        <w:rPr>
          <w:i/>
          <w:spacing w:val="-4"/>
        </w:rPr>
        <w:t xml:space="preserve"> </w:t>
      </w:r>
      <w:r w:rsidRPr="00F05F51">
        <w:rPr>
          <w:i/>
        </w:rPr>
        <w:t>Assignment</w:t>
      </w:r>
      <w:r w:rsidRPr="00F05F51">
        <w:rPr>
          <w:i/>
          <w:spacing w:val="-4"/>
        </w:rPr>
        <w:t xml:space="preserve"> </w:t>
      </w:r>
      <w:r w:rsidRPr="00F05F51">
        <w:t>on</w:t>
      </w:r>
      <w:r w:rsidRPr="00F05F51">
        <w:rPr>
          <w:spacing w:val="-5"/>
        </w:rPr>
        <w:t xml:space="preserve"> </w:t>
      </w:r>
      <w:r w:rsidRPr="00F05F51">
        <w:t>its</w:t>
      </w:r>
      <w:r w:rsidRPr="00F05F51">
        <w:rPr>
          <w:spacing w:val="-5"/>
        </w:rPr>
        <w:t xml:space="preserve"> </w:t>
      </w:r>
      <w:r w:rsidRPr="00F05F51">
        <w:t>behalf</w:t>
      </w:r>
      <w:r w:rsidRPr="00F05F51">
        <w:rPr>
          <w:spacing w:val="-4"/>
        </w:rPr>
        <w:t xml:space="preserve"> </w:t>
      </w:r>
      <w:r w:rsidRPr="00F05F51">
        <w:t>is</w:t>
      </w:r>
      <w:r w:rsidRPr="00F05F51">
        <w:rPr>
          <w:spacing w:val="-5"/>
        </w:rPr>
        <w:t xml:space="preserve"> </w:t>
      </w:r>
      <w:r w:rsidRPr="00F05F51">
        <w:t>authorized</w:t>
      </w:r>
      <w:r w:rsidRPr="00F05F51">
        <w:rPr>
          <w:spacing w:val="-7"/>
        </w:rPr>
        <w:t xml:space="preserve"> </w:t>
      </w:r>
      <w:r w:rsidRPr="00F05F51">
        <w:t>to sign this instrument. No further proof of authorizat</w:t>
      </w:r>
      <w:r>
        <w:t>ion is required.</w:t>
      </w:r>
    </w:p>
    <w:p w14:paraId="4FF10939" w14:textId="77777777" w:rsidR="009D4E21" w:rsidRDefault="00004F5B">
      <w:pPr>
        <w:pStyle w:val="BodyText"/>
        <w:spacing w:before="111"/>
      </w:pPr>
      <w:r>
        <w:rPr>
          <w:noProof/>
        </w:rPr>
        <mc:AlternateContent>
          <mc:Choice Requires="wps">
            <w:drawing>
              <wp:anchor distT="0" distB="0" distL="0" distR="0" simplePos="0" relativeHeight="251658256" behindDoc="1" locked="0" layoutInCell="1" allowOverlap="1" wp14:anchorId="6E52EB68" wp14:editId="7E1DE6F8">
                <wp:simplePos x="0" y="0"/>
                <wp:positionH relativeFrom="page">
                  <wp:posOffset>3610990</wp:posOffset>
                </wp:positionH>
                <wp:positionV relativeFrom="paragraph">
                  <wp:posOffset>232146</wp:posOffset>
                </wp:positionV>
                <wp:extent cx="549910" cy="1270"/>
                <wp:effectExtent l="0" t="0" r="0" b="0"/>
                <wp:wrapTopAndBottom/>
                <wp:docPr id="84" name="Freeform: 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9910" cy="1270"/>
                        </a:xfrm>
                        <a:custGeom>
                          <a:avLst/>
                          <a:gdLst/>
                          <a:ahLst/>
                          <a:cxnLst/>
                          <a:rect l="l" t="t" r="r" b="b"/>
                          <a:pathLst>
                            <a:path w="549910">
                              <a:moveTo>
                                <a:pt x="0" y="0"/>
                              </a:moveTo>
                              <a:lnTo>
                                <a:pt x="549354" y="0"/>
                              </a:lnTo>
                            </a:path>
                          </a:pathLst>
                        </a:custGeom>
                        <a:ln w="11131">
                          <a:solidFill>
                            <a:srgbClr val="000000"/>
                          </a:solidFill>
                          <a:prstDash val="sysDash"/>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798ABEC1">
              <v:shape id="Freeform: Shape 84" style="position:absolute;margin-left:284.35pt;margin-top:18.3pt;width:43.3pt;height:.1pt;z-index:-251658226;visibility:visible;mso-wrap-style:square;mso-wrap-distance-left:0;mso-wrap-distance-top:0;mso-wrap-distance-right:0;mso-wrap-distance-bottom:0;mso-position-horizontal:absolute;mso-position-horizontal-relative:page;mso-position-vertical:absolute;mso-position-vertical-relative:text;v-text-anchor:top" coordsize="549910,1270" o:spid="_x0000_s1026" filled="f" strokeweight=".30919mm" path="m,l54935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" w14:anchorId="01479F83">
                <v:stroke dashstyle="3 1"/>
                <v:path arrowok="t"/>
                <w10:wrap type="topAndBottom" anchorx="page"/>
              </v:shape>
            </w:pict>
          </mc:Fallback>
        </mc:AlternateContent>
      </w:r>
    </w:p>
    <w:p w14:paraId="6CFBBB9A" w14:textId="77777777" w:rsidR="009D4E21" w:rsidRDefault="00C85E7C" w:rsidP="00004F5B">
      <w:pPr>
        <w:pStyle w:val="BodyText"/>
        <w:spacing w:before="205"/>
        <w:ind w:left="660" w:right="762"/>
      </w:pPr>
      <w:r>
        <w:rPr>
          <w:spacing w:val="-2"/>
        </w:rPr>
        <w:t>In</w:t>
      </w:r>
      <w:r>
        <w:rPr>
          <w:spacing w:val="-6"/>
        </w:rPr>
        <w:t xml:space="preserve"> </w:t>
      </w:r>
      <w:r>
        <w:rPr>
          <w:spacing w:val="-2"/>
        </w:rPr>
        <w:t>consideration</w:t>
      </w:r>
      <w:r>
        <w:rPr>
          <w:spacing w:val="-3"/>
        </w:rPr>
        <w:t xml:space="preserve"> </w:t>
      </w:r>
      <w:r>
        <w:rPr>
          <w:spacing w:val="-2"/>
        </w:rPr>
        <w:t>of</w:t>
      </w:r>
      <w:r>
        <w:rPr>
          <w:spacing w:val="-6"/>
        </w:rPr>
        <w:t xml:space="preserve"> </w:t>
      </w:r>
      <w:r>
        <w:rPr>
          <w:spacing w:val="-2"/>
        </w:rPr>
        <w:t>the</w:t>
      </w:r>
      <w:r>
        <w:rPr>
          <w:spacing w:val="-4"/>
        </w:rPr>
        <w:t xml:space="preserve"> </w:t>
      </w:r>
      <w:r>
        <w:rPr>
          <w:spacing w:val="-2"/>
        </w:rPr>
        <w:t>mutual</w:t>
      </w:r>
      <w:r>
        <w:rPr>
          <w:spacing w:val="-4"/>
        </w:rPr>
        <w:t xml:space="preserve"> </w:t>
      </w:r>
      <w:r>
        <w:rPr>
          <w:spacing w:val="-2"/>
        </w:rPr>
        <w:t>promises</w:t>
      </w:r>
      <w:r>
        <w:rPr>
          <w:spacing w:val="-5"/>
        </w:rPr>
        <w:t xml:space="preserve"> </w:t>
      </w:r>
      <w:r>
        <w:rPr>
          <w:spacing w:val="-2"/>
        </w:rPr>
        <w:t>described</w:t>
      </w:r>
      <w:r>
        <w:rPr>
          <w:spacing w:val="-3"/>
        </w:rPr>
        <w:t xml:space="preserve"> </w:t>
      </w:r>
      <w:r>
        <w:rPr>
          <w:spacing w:val="-2"/>
        </w:rPr>
        <w:t>here,</w:t>
      </w:r>
      <w:r>
        <w:rPr>
          <w:spacing w:val="-4"/>
        </w:rPr>
        <w:t xml:space="preserve"> </w:t>
      </w:r>
      <w:r>
        <w:rPr>
          <w:spacing w:val="-2"/>
        </w:rPr>
        <w:t>and</w:t>
      </w:r>
      <w:r>
        <w:rPr>
          <w:spacing w:val="-6"/>
        </w:rPr>
        <w:t xml:space="preserve"> </w:t>
      </w:r>
      <w:r>
        <w:rPr>
          <w:spacing w:val="-2"/>
        </w:rPr>
        <w:t>other good</w:t>
      </w:r>
      <w:r>
        <w:rPr>
          <w:spacing w:val="-4"/>
        </w:rPr>
        <w:t xml:space="preserve"> </w:t>
      </w:r>
      <w:r>
        <w:rPr>
          <w:spacing w:val="-2"/>
        </w:rPr>
        <w:t>and</w:t>
      </w:r>
      <w:r>
        <w:rPr>
          <w:spacing w:val="-3"/>
        </w:rPr>
        <w:t xml:space="preserve"> </w:t>
      </w:r>
      <w:r>
        <w:rPr>
          <w:spacing w:val="-2"/>
        </w:rPr>
        <w:t>valuable</w:t>
      </w:r>
      <w:r>
        <w:rPr>
          <w:spacing w:val="-6"/>
        </w:rPr>
        <w:t xml:space="preserve"> </w:t>
      </w:r>
      <w:r>
        <w:rPr>
          <w:spacing w:val="-2"/>
        </w:rPr>
        <w:t xml:space="preserve">consideration, </w:t>
      </w:r>
      <w:r>
        <w:t>the receipt, adequacy, and sufficiency of which each party acknowledges, and intending to be legally bound, the parties evidence this Consent Request by execution below.</w:t>
      </w:r>
    </w:p>
    <w:p w14:paraId="1058F25E" w14:textId="77777777" w:rsidR="009D4E21" w:rsidRDefault="009D4E21">
      <w:pPr>
        <w:pStyle w:val="BodyText"/>
        <w:spacing w:before="122"/>
      </w:pPr>
    </w:p>
    <w:p w14:paraId="3F56B785" w14:textId="77777777" w:rsidR="009D4E21" w:rsidRDefault="00C85E7C">
      <w:pPr>
        <w:ind w:left="660"/>
        <w:jc w:val="both"/>
        <w:rPr>
          <w:b/>
        </w:rPr>
      </w:pPr>
      <w:r>
        <w:rPr>
          <w:b/>
          <w:u w:val="single"/>
        </w:rPr>
        <w:t>Bidder</w:t>
      </w:r>
      <w:r>
        <w:rPr>
          <w:b/>
          <w:spacing w:val="-8"/>
          <w:u w:val="single"/>
        </w:rPr>
        <w:t xml:space="preserve"> </w:t>
      </w:r>
      <w:r>
        <w:rPr>
          <w:b/>
          <w:spacing w:val="-2"/>
          <w:u w:val="single"/>
        </w:rPr>
        <w:t>Signature:</w:t>
      </w:r>
    </w:p>
    <w:p w14:paraId="7CCB4C12" w14:textId="77777777" w:rsidR="009D4E21" w:rsidRDefault="00C85E7C" w:rsidP="00004F5B">
      <w:pPr>
        <w:pStyle w:val="BodyText"/>
        <w:spacing w:before="118"/>
        <w:ind w:left="660"/>
      </w:pPr>
      <w:r>
        <w:t>The</w:t>
      </w:r>
      <w:r>
        <w:rPr>
          <w:spacing w:val="-9"/>
        </w:rPr>
        <w:t xml:space="preserve"> </w:t>
      </w:r>
      <w:r>
        <w:t>undersigned</w:t>
      </w:r>
      <w:r>
        <w:rPr>
          <w:spacing w:val="-6"/>
        </w:rPr>
        <w:t xml:space="preserve"> </w:t>
      </w:r>
      <w:r>
        <w:t>Bidder</w:t>
      </w:r>
      <w:r>
        <w:rPr>
          <w:spacing w:val="-8"/>
        </w:rPr>
        <w:t xml:space="preserve"> </w:t>
      </w:r>
      <w:r>
        <w:t>provides</w:t>
      </w:r>
      <w:r>
        <w:rPr>
          <w:spacing w:val="-7"/>
        </w:rPr>
        <w:t xml:space="preserve"> </w:t>
      </w:r>
      <w:r>
        <w:t>notice</w:t>
      </w:r>
      <w:r>
        <w:rPr>
          <w:spacing w:val="-6"/>
        </w:rPr>
        <w:t xml:space="preserve"> </w:t>
      </w:r>
      <w:r>
        <w:t>to</w:t>
      </w:r>
      <w:r>
        <w:rPr>
          <w:spacing w:val="-8"/>
        </w:rPr>
        <w:t xml:space="preserve"> </w:t>
      </w:r>
      <w:r>
        <w:t>GPC</w:t>
      </w:r>
      <w:r>
        <w:rPr>
          <w:spacing w:val="-8"/>
        </w:rPr>
        <w:t xml:space="preserve"> </w:t>
      </w:r>
      <w:r>
        <w:t>and</w:t>
      </w:r>
      <w:r>
        <w:rPr>
          <w:spacing w:val="-8"/>
        </w:rPr>
        <w:t xml:space="preserve"> </w:t>
      </w:r>
      <w:r>
        <w:t>requests</w:t>
      </w:r>
      <w:r>
        <w:rPr>
          <w:spacing w:val="-7"/>
        </w:rPr>
        <w:t xml:space="preserve"> </w:t>
      </w:r>
      <w:r>
        <w:t>GPC’s</w:t>
      </w:r>
      <w:r>
        <w:rPr>
          <w:spacing w:val="-7"/>
        </w:rPr>
        <w:t xml:space="preserve"> </w:t>
      </w:r>
      <w:r>
        <w:t>consent</w:t>
      </w:r>
      <w:r>
        <w:rPr>
          <w:spacing w:val="-8"/>
        </w:rPr>
        <w:t xml:space="preserve"> </w:t>
      </w:r>
      <w:r>
        <w:t>as</w:t>
      </w:r>
      <w:r>
        <w:rPr>
          <w:spacing w:val="-5"/>
        </w:rPr>
        <w:t xml:space="preserve"> </w:t>
      </w:r>
      <w:r>
        <w:t>indicated</w:t>
      </w:r>
      <w:r>
        <w:rPr>
          <w:spacing w:val="-8"/>
        </w:rPr>
        <w:t xml:space="preserve"> </w:t>
      </w:r>
      <w:r>
        <w:rPr>
          <w:spacing w:val="-2"/>
        </w:rPr>
        <w:t>above.</w:t>
      </w:r>
    </w:p>
    <w:p w14:paraId="1E3237D1" w14:textId="77777777" w:rsidR="009D4E21" w:rsidRDefault="009D4E21">
      <w:pPr>
        <w:pStyle w:val="BodyText"/>
        <w:spacing w:before="1" w:after="1"/>
      </w:pPr>
    </w:p>
    <w:tbl>
      <w:tblPr>
        <w:tblW w:w="0" w:type="auto"/>
        <w:tblInd w:w="6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76"/>
        <w:gridCol w:w="4856"/>
      </w:tblGrid>
      <w:tr w:rsidR="009D4E21" w14:paraId="5510F361" w14:textId="77777777">
        <w:trPr>
          <w:trHeight w:val="373"/>
        </w:trPr>
        <w:tc>
          <w:tcPr>
            <w:tcW w:w="8632" w:type="dxa"/>
            <w:gridSpan w:val="2"/>
          </w:tcPr>
          <w:p w14:paraId="07940859" w14:textId="77777777" w:rsidR="009D4E21" w:rsidRDefault="00C85E7C">
            <w:pPr>
              <w:pStyle w:val="TableParagraph"/>
              <w:spacing w:before="71"/>
              <w:ind w:left="107"/>
              <w:rPr>
                <w:b/>
                <w:sz w:val="20"/>
              </w:rPr>
            </w:pPr>
            <w:r>
              <w:rPr>
                <w:b/>
                <w:color w:val="000000"/>
                <w:spacing w:val="-2"/>
                <w:sz w:val="20"/>
                <w:highlight w:val="yellow"/>
              </w:rPr>
              <w:t>#BidderLegalName#</w:t>
            </w:r>
          </w:p>
        </w:tc>
      </w:tr>
      <w:tr w:rsidR="009D4E21" w14:paraId="034B40E8" w14:textId="77777777">
        <w:trPr>
          <w:trHeight w:val="374"/>
        </w:trPr>
        <w:tc>
          <w:tcPr>
            <w:tcW w:w="3776" w:type="dxa"/>
          </w:tcPr>
          <w:p w14:paraId="0655C129" w14:textId="77777777" w:rsidR="009D4E21" w:rsidRDefault="00C85E7C">
            <w:pPr>
              <w:pStyle w:val="TableParagraph"/>
              <w:spacing w:before="71"/>
              <w:ind w:left="107"/>
              <w:rPr>
                <w:sz w:val="20"/>
              </w:rPr>
            </w:pPr>
            <w:r>
              <w:rPr>
                <w:sz w:val="20"/>
              </w:rPr>
              <w:t>Signature</w:t>
            </w:r>
            <w:r>
              <w:rPr>
                <w:spacing w:val="-10"/>
                <w:sz w:val="20"/>
              </w:rPr>
              <w:t xml:space="preserve"> </w:t>
            </w:r>
            <w:r>
              <w:rPr>
                <w:sz w:val="20"/>
              </w:rPr>
              <w:t>of</w:t>
            </w:r>
            <w:r>
              <w:rPr>
                <w:spacing w:val="-8"/>
                <w:sz w:val="20"/>
              </w:rPr>
              <w:t xml:space="preserve"> </w:t>
            </w:r>
            <w:r>
              <w:rPr>
                <w:sz w:val="20"/>
              </w:rPr>
              <w:t>Authorized</w:t>
            </w:r>
            <w:r>
              <w:rPr>
                <w:spacing w:val="-10"/>
                <w:sz w:val="20"/>
              </w:rPr>
              <w:t xml:space="preserve"> </w:t>
            </w:r>
            <w:r>
              <w:rPr>
                <w:spacing w:val="-2"/>
                <w:sz w:val="20"/>
              </w:rPr>
              <w:t>Representative</w:t>
            </w:r>
          </w:p>
        </w:tc>
        <w:tc>
          <w:tcPr>
            <w:tcW w:w="4856" w:type="dxa"/>
          </w:tcPr>
          <w:p w14:paraId="22DFEB1B" w14:textId="77777777" w:rsidR="009D4E21" w:rsidRDefault="009D4E21">
            <w:pPr>
              <w:pStyle w:val="TableParagraph"/>
              <w:rPr>
                <w:rFonts w:ascii="Times New Roman"/>
                <w:sz w:val="18"/>
              </w:rPr>
            </w:pPr>
          </w:p>
        </w:tc>
      </w:tr>
      <w:tr w:rsidR="009D4E21" w14:paraId="6C31AFB4" w14:textId="77777777">
        <w:trPr>
          <w:trHeight w:val="374"/>
        </w:trPr>
        <w:tc>
          <w:tcPr>
            <w:tcW w:w="3776" w:type="dxa"/>
          </w:tcPr>
          <w:p w14:paraId="7905AC71" w14:textId="77777777" w:rsidR="009D4E21" w:rsidRDefault="00C85E7C">
            <w:pPr>
              <w:pStyle w:val="TableParagraph"/>
              <w:spacing w:before="71"/>
              <w:ind w:left="107"/>
              <w:rPr>
                <w:i/>
                <w:sz w:val="20"/>
              </w:rPr>
            </w:pPr>
            <w:r>
              <w:rPr>
                <w:sz w:val="20"/>
              </w:rPr>
              <w:t>Name</w:t>
            </w:r>
            <w:r>
              <w:rPr>
                <w:spacing w:val="-9"/>
                <w:sz w:val="20"/>
              </w:rPr>
              <w:t xml:space="preserve"> </w:t>
            </w:r>
            <w:r>
              <w:rPr>
                <w:sz w:val="20"/>
              </w:rPr>
              <w:t>(</w:t>
            </w:r>
            <w:r>
              <w:rPr>
                <w:i/>
                <w:sz w:val="20"/>
              </w:rPr>
              <w:t>Please</w:t>
            </w:r>
            <w:r>
              <w:rPr>
                <w:i/>
                <w:spacing w:val="-6"/>
                <w:sz w:val="20"/>
              </w:rPr>
              <w:t xml:space="preserve"> </w:t>
            </w:r>
            <w:r>
              <w:rPr>
                <w:i/>
                <w:spacing w:val="-2"/>
                <w:sz w:val="20"/>
              </w:rPr>
              <w:t>Print)</w:t>
            </w:r>
          </w:p>
        </w:tc>
        <w:tc>
          <w:tcPr>
            <w:tcW w:w="4856" w:type="dxa"/>
          </w:tcPr>
          <w:p w14:paraId="69B552AD" w14:textId="77777777" w:rsidR="009D4E21" w:rsidRDefault="009D4E21">
            <w:pPr>
              <w:pStyle w:val="TableParagraph"/>
              <w:rPr>
                <w:rFonts w:ascii="Times New Roman"/>
                <w:sz w:val="18"/>
              </w:rPr>
            </w:pPr>
          </w:p>
        </w:tc>
      </w:tr>
      <w:tr w:rsidR="009D4E21" w14:paraId="02A842FD" w14:textId="77777777">
        <w:trPr>
          <w:trHeight w:val="374"/>
        </w:trPr>
        <w:tc>
          <w:tcPr>
            <w:tcW w:w="3776" w:type="dxa"/>
          </w:tcPr>
          <w:p w14:paraId="492E8C11" w14:textId="77777777" w:rsidR="009D4E21" w:rsidRDefault="00C85E7C">
            <w:pPr>
              <w:pStyle w:val="TableParagraph"/>
              <w:spacing w:before="71"/>
              <w:ind w:left="107"/>
              <w:rPr>
                <w:sz w:val="20"/>
              </w:rPr>
            </w:pPr>
            <w:r>
              <w:rPr>
                <w:spacing w:val="-2"/>
                <w:sz w:val="20"/>
              </w:rPr>
              <w:t>Title</w:t>
            </w:r>
          </w:p>
        </w:tc>
        <w:tc>
          <w:tcPr>
            <w:tcW w:w="4856" w:type="dxa"/>
          </w:tcPr>
          <w:p w14:paraId="19C055CC" w14:textId="77777777" w:rsidR="009D4E21" w:rsidRDefault="009D4E21">
            <w:pPr>
              <w:pStyle w:val="TableParagraph"/>
              <w:rPr>
                <w:rFonts w:ascii="Times New Roman"/>
                <w:sz w:val="18"/>
              </w:rPr>
            </w:pPr>
          </w:p>
        </w:tc>
      </w:tr>
    </w:tbl>
    <w:p w14:paraId="0C1E8927" w14:textId="77777777" w:rsidR="009D4E21" w:rsidRDefault="009D4E21">
      <w:pPr>
        <w:pStyle w:val="BodyText"/>
        <w:spacing w:before="120"/>
      </w:pPr>
    </w:p>
    <w:p w14:paraId="0A805B37" w14:textId="77777777" w:rsidR="009D4E21" w:rsidRDefault="00C85E7C">
      <w:pPr>
        <w:ind w:left="660"/>
        <w:jc w:val="both"/>
        <w:rPr>
          <w:b/>
        </w:rPr>
      </w:pPr>
      <w:r>
        <w:rPr>
          <w:b/>
          <w:u w:val="single"/>
        </w:rPr>
        <w:t>Bid</w:t>
      </w:r>
      <w:r>
        <w:rPr>
          <w:b/>
          <w:spacing w:val="-7"/>
          <w:u w:val="single"/>
        </w:rPr>
        <w:t xml:space="preserve"> </w:t>
      </w:r>
      <w:r>
        <w:rPr>
          <w:b/>
          <w:u w:val="single"/>
        </w:rPr>
        <w:t>Assignee</w:t>
      </w:r>
      <w:r>
        <w:rPr>
          <w:b/>
          <w:spacing w:val="-7"/>
          <w:u w:val="single"/>
        </w:rPr>
        <w:t xml:space="preserve"> </w:t>
      </w:r>
      <w:r>
        <w:rPr>
          <w:b/>
          <w:spacing w:val="-2"/>
          <w:u w:val="single"/>
        </w:rPr>
        <w:t>Signature:</w:t>
      </w:r>
    </w:p>
    <w:p w14:paraId="7938005E" w14:textId="5CE880C1" w:rsidR="009D4E21" w:rsidRDefault="00C85E7C" w:rsidP="00004F5B">
      <w:pPr>
        <w:pStyle w:val="BodyText"/>
        <w:spacing w:before="121"/>
        <w:ind w:left="660" w:right="758"/>
      </w:pPr>
      <w:r>
        <w:t>The</w:t>
      </w:r>
      <w:r>
        <w:rPr>
          <w:spacing w:val="-10"/>
        </w:rPr>
        <w:t xml:space="preserve"> </w:t>
      </w:r>
      <w:r>
        <w:t>undersigned</w:t>
      </w:r>
      <w:r>
        <w:rPr>
          <w:spacing w:val="-8"/>
        </w:rPr>
        <w:t xml:space="preserve"> </w:t>
      </w:r>
      <w:r>
        <w:t>proposed</w:t>
      </w:r>
      <w:r>
        <w:rPr>
          <w:spacing w:val="-8"/>
        </w:rPr>
        <w:t xml:space="preserve"> </w:t>
      </w:r>
      <w:r>
        <w:t>Bid</w:t>
      </w:r>
      <w:r>
        <w:rPr>
          <w:spacing w:val="-8"/>
        </w:rPr>
        <w:t xml:space="preserve"> </w:t>
      </w:r>
      <w:r>
        <w:t>Assignee:</w:t>
      </w:r>
      <w:r>
        <w:rPr>
          <w:spacing w:val="-10"/>
        </w:rPr>
        <w:t xml:space="preserve"> </w:t>
      </w:r>
      <w:r>
        <w:t>(i)</w:t>
      </w:r>
      <w:r>
        <w:rPr>
          <w:spacing w:val="-9"/>
        </w:rPr>
        <w:t xml:space="preserve"> </w:t>
      </w:r>
      <w:r>
        <w:t>acknowledges</w:t>
      </w:r>
      <w:r>
        <w:rPr>
          <w:spacing w:val="-9"/>
        </w:rPr>
        <w:t xml:space="preserve"> </w:t>
      </w:r>
      <w:r>
        <w:t>Bidder’s</w:t>
      </w:r>
      <w:r>
        <w:rPr>
          <w:spacing w:val="-9"/>
        </w:rPr>
        <w:t xml:space="preserve"> </w:t>
      </w:r>
      <w:r>
        <w:t>Request</w:t>
      </w:r>
      <w:r>
        <w:rPr>
          <w:spacing w:val="-10"/>
        </w:rPr>
        <w:t xml:space="preserve"> </w:t>
      </w:r>
      <w:r>
        <w:t>for</w:t>
      </w:r>
      <w:r>
        <w:rPr>
          <w:spacing w:val="-9"/>
        </w:rPr>
        <w:t xml:space="preserve"> </w:t>
      </w:r>
      <w:r>
        <w:t>GPC’s</w:t>
      </w:r>
      <w:r>
        <w:rPr>
          <w:spacing w:val="-9"/>
        </w:rPr>
        <w:t xml:space="preserve"> </w:t>
      </w:r>
      <w:r>
        <w:t>consent</w:t>
      </w:r>
      <w:r>
        <w:rPr>
          <w:spacing w:val="-10"/>
        </w:rPr>
        <w:t xml:space="preserve"> </w:t>
      </w:r>
      <w:r>
        <w:t>to this Bid Assignment; (ii) represents that it has a complete copy of, and has reviewed, the Bid; (iii) makes all representations, warranties, and covenants required for this Bid Assignment per all applicable terms and conditions; (iv) war</w:t>
      </w:r>
      <w:r w:rsidRPr="0041484A">
        <w:t>rants that all representations and warranties made by Bidder in the Bid are true and</w:t>
      </w:r>
      <w:r w:rsidRPr="0041484A">
        <w:rPr>
          <w:spacing w:val="-2"/>
        </w:rPr>
        <w:t xml:space="preserve"> </w:t>
      </w:r>
      <w:r w:rsidRPr="0041484A">
        <w:t>correct as to the Bid Assignee</w:t>
      </w:r>
      <w:r w:rsidRPr="0041484A">
        <w:rPr>
          <w:spacing w:val="-1"/>
        </w:rPr>
        <w:t xml:space="preserve"> </w:t>
      </w:r>
      <w:r w:rsidRPr="0041484A">
        <w:t>as of</w:t>
      </w:r>
      <w:r w:rsidRPr="0041484A">
        <w:rPr>
          <w:spacing w:val="-1"/>
        </w:rPr>
        <w:t xml:space="preserve"> </w:t>
      </w:r>
      <w:r w:rsidRPr="0041484A">
        <w:t>Today’s Date noted</w:t>
      </w:r>
      <w:r w:rsidRPr="0041484A">
        <w:rPr>
          <w:spacing w:val="-1"/>
        </w:rPr>
        <w:t xml:space="preserve"> </w:t>
      </w:r>
      <w:r w:rsidRPr="0041484A">
        <w:t>above and covenants</w:t>
      </w:r>
      <w:r w:rsidRPr="0041484A">
        <w:rPr>
          <w:spacing w:val="-5"/>
        </w:rPr>
        <w:t xml:space="preserve"> </w:t>
      </w:r>
      <w:r w:rsidRPr="0041484A">
        <w:t>that</w:t>
      </w:r>
      <w:r w:rsidRPr="0041484A">
        <w:rPr>
          <w:spacing w:val="-6"/>
        </w:rPr>
        <w:t xml:space="preserve"> </w:t>
      </w:r>
      <w:r w:rsidRPr="0041484A">
        <w:t>they</w:t>
      </w:r>
      <w:r w:rsidRPr="0041484A">
        <w:rPr>
          <w:spacing w:val="-6"/>
        </w:rPr>
        <w:t xml:space="preserve"> </w:t>
      </w:r>
      <w:r w:rsidRPr="0041484A">
        <w:t>will</w:t>
      </w:r>
      <w:r w:rsidRPr="0041484A">
        <w:rPr>
          <w:spacing w:val="-6"/>
        </w:rPr>
        <w:t xml:space="preserve"> </w:t>
      </w:r>
      <w:r w:rsidRPr="0041484A">
        <w:t>also</w:t>
      </w:r>
      <w:r w:rsidRPr="0041484A">
        <w:rPr>
          <w:spacing w:val="-7"/>
        </w:rPr>
        <w:t xml:space="preserve"> </w:t>
      </w:r>
      <w:r w:rsidRPr="0041484A">
        <w:t>be</w:t>
      </w:r>
      <w:r w:rsidRPr="0041484A">
        <w:rPr>
          <w:spacing w:val="-6"/>
        </w:rPr>
        <w:t xml:space="preserve"> </w:t>
      </w:r>
      <w:r w:rsidRPr="0041484A">
        <w:t>true</w:t>
      </w:r>
      <w:r w:rsidRPr="0041484A">
        <w:rPr>
          <w:spacing w:val="-5"/>
        </w:rPr>
        <w:t xml:space="preserve"> </w:t>
      </w:r>
      <w:r w:rsidRPr="0041484A">
        <w:t>and</w:t>
      </w:r>
      <w:r w:rsidRPr="0041484A">
        <w:rPr>
          <w:spacing w:val="-6"/>
        </w:rPr>
        <w:t xml:space="preserve"> </w:t>
      </w:r>
      <w:r w:rsidRPr="0041484A">
        <w:t>correct</w:t>
      </w:r>
      <w:r w:rsidRPr="0041484A">
        <w:rPr>
          <w:spacing w:val="-6"/>
        </w:rPr>
        <w:t xml:space="preserve"> </w:t>
      </w:r>
      <w:r w:rsidRPr="0041484A">
        <w:t>as</w:t>
      </w:r>
      <w:r w:rsidRPr="0041484A">
        <w:rPr>
          <w:spacing w:val="-6"/>
        </w:rPr>
        <w:t xml:space="preserve"> </w:t>
      </w:r>
      <w:r w:rsidRPr="0041484A">
        <w:t>of</w:t>
      </w:r>
      <w:r w:rsidRPr="0041484A">
        <w:rPr>
          <w:spacing w:val="-6"/>
        </w:rPr>
        <w:t xml:space="preserve"> </w:t>
      </w:r>
      <w:r w:rsidRPr="0041484A">
        <w:t>the</w:t>
      </w:r>
      <w:r w:rsidRPr="0041484A">
        <w:rPr>
          <w:spacing w:val="-7"/>
        </w:rPr>
        <w:t xml:space="preserve"> </w:t>
      </w:r>
      <w:r w:rsidRPr="0041484A">
        <w:t>Bid</w:t>
      </w:r>
      <w:r w:rsidRPr="0041484A">
        <w:rPr>
          <w:spacing w:val="-4"/>
        </w:rPr>
        <w:t xml:space="preserve"> </w:t>
      </w:r>
      <w:r w:rsidRPr="0041484A">
        <w:t>Assignment</w:t>
      </w:r>
      <w:r w:rsidRPr="0041484A">
        <w:rPr>
          <w:spacing w:val="-4"/>
        </w:rPr>
        <w:t xml:space="preserve"> </w:t>
      </w:r>
      <w:r w:rsidRPr="0041484A">
        <w:t>Effective</w:t>
      </w:r>
      <w:r w:rsidRPr="0041484A">
        <w:rPr>
          <w:spacing w:val="-6"/>
        </w:rPr>
        <w:t xml:space="preserve"> </w:t>
      </w:r>
      <w:r w:rsidRPr="0041484A">
        <w:t>Date</w:t>
      </w:r>
      <w:r w:rsidRPr="0041484A">
        <w:rPr>
          <w:spacing w:val="-5"/>
        </w:rPr>
        <w:t xml:space="preserve"> </w:t>
      </w:r>
      <w:r w:rsidRPr="0041484A">
        <w:t>of</w:t>
      </w:r>
      <w:r w:rsidRPr="0041484A">
        <w:rPr>
          <w:spacing w:val="-6"/>
        </w:rPr>
        <w:t xml:space="preserve"> </w:t>
      </w:r>
      <w:r w:rsidRPr="0041484A">
        <w:t>the</w:t>
      </w:r>
      <w:r w:rsidRPr="0041484A">
        <w:rPr>
          <w:spacing w:val="-5"/>
        </w:rPr>
        <w:t xml:space="preserve"> </w:t>
      </w:r>
      <w:r w:rsidRPr="0041484A">
        <w:t>Bid Assignment;</w:t>
      </w:r>
      <w:r w:rsidRPr="0041484A">
        <w:rPr>
          <w:spacing w:val="-2"/>
        </w:rPr>
        <w:t xml:space="preserve"> </w:t>
      </w:r>
      <w:r w:rsidRPr="0041484A">
        <w:t>(v)</w:t>
      </w:r>
      <w:r w:rsidRPr="0041484A">
        <w:rPr>
          <w:spacing w:val="-1"/>
        </w:rPr>
        <w:t xml:space="preserve"> </w:t>
      </w:r>
      <w:r w:rsidRPr="0041484A">
        <w:t>acknowledges</w:t>
      </w:r>
      <w:r w:rsidRPr="0041484A">
        <w:rPr>
          <w:spacing w:val="-1"/>
        </w:rPr>
        <w:t xml:space="preserve"> </w:t>
      </w:r>
      <w:r w:rsidRPr="0041484A">
        <w:t>and</w:t>
      </w:r>
      <w:r w:rsidRPr="0041484A">
        <w:rPr>
          <w:spacing w:val="-2"/>
        </w:rPr>
        <w:t xml:space="preserve"> </w:t>
      </w:r>
      <w:r w:rsidRPr="0041484A">
        <w:t>agrees</w:t>
      </w:r>
      <w:r w:rsidRPr="0041484A">
        <w:rPr>
          <w:spacing w:val="-1"/>
        </w:rPr>
        <w:t xml:space="preserve"> </w:t>
      </w:r>
      <w:r w:rsidRPr="0041484A">
        <w:t>to</w:t>
      </w:r>
      <w:r w:rsidRPr="0041484A">
        <w:rPr>
          <w:spacing w:val="-2"/>
        </w:rPr>
        <w:t xml:space="preserve"> </w:t>
      </w:r>
      <w:r w:rsidRPr="0041484A">
        <w:t>the</w:t>
      </w:r>
      <w:r w:rsidRPr="0041484A">
        <w:rPr>
          <w:spacing w:val="-3"/>
        </w:rPr>
        <w:t xml:space="preserve"> </w:t>
      </w:r>
      <w:r w:rsidRPr="0041484A">
        <w:t>terms</w:t>
      </w:r>
      <w:r w:rsidRPr="0041484A">
        <w:rPr>
          <w:spacing w:val="-1"/>
        </w:rPr>
        <w:t xml:space="preserve"> </w:t>
      </w:r>
      <w:r w:rsidRPr="0041484A">
        <w:t>of</w:t>
      </w:r>
      <w:r w:rsidRPr="0041484A">
        <w:rPr>
          <w:spacing w:val="-2"/>
        </w:rPr>
        <w:t xml:space="preserve"> </w:t>
      </w:r>
      <w:r w:rsidRPr="0041484A">
        <w:t>the</w:t>
      </w:r>
      <w:r w:rsidRPr="0041484A">
        <w:rPr>
          <w:spacing w:val="-3"/>
        </w:rPr>
        <w:t xml:space="preserve"> </w:t>
      </w:r>
      <w:r w:rsidRPr="0041484A">
        <w:t>202</w:t>
      </w:r>
      <w:r w:rsidR="00A0526B" w:rsidRPr="0041484A">
        <w:t>4</w:t>
      </w:r>
      <w:r w:rsidRPr="0041484A">
        <w:rPr>
          <w:spacing w:val="-2"/>
        </w:rPr>
        <w:t xml:space="preserve"> </w:t>
      </w:r>
      <w:r w:rsidRPr="0041484A">
        <w:t>DG</w:t>
      </w:r>
      <w:r w:rsidRPr="0041484A">
        <w:rPr>
          <w:spacing w:val="-1"/>
        </w:rPr>
        <w:t xml:space="preserve"> </w:t>
      </w:r>
      <w:r w:rsidRPr="0041484A">
        <w:t>RFP, including</w:t>
      </w:r>
      <w:r w:rsidRPr="0041484A">
        <w:rPr>
          <w:spacing w:val="-3"/>
        </w:rPr>
        <w:t xml:space="preserve"> </w:t>
      </w:r>
      <w:r w:rsidRPr="0041484A">
        <w:t>the</w:t>
      </w:r>
      <w:r w:rsidRPr="0041484A">
        <w:rPr>
          <w:spacing w:val="-2"/>
        </w:rPr>
        <w:t xml:space="preserve"> </w:t>
      </w:r>
      <w:r w:rsidRPr="0041484A">
        <w:t>waiver in</w:t>
      </w:r>
      <w:r w:rsidRPr="0041484A">
        <w:rPr>
          <w:spacing w:val="-11"/>
        </w:rPr>
        <w:t xml:space="preserve"> </w:t>
      </w:r>
      <w:r w:rsidRPr="0041484A">
        <w:t>Section</w:t>
      </w:r>
      <w:r w:rsidRPr="0041484A">
        <w:rPr>
          <w:spacing w:val="-11"/>
        </w:rPr>
        <w:t xml:space="preserve"> </w:t>
      </w:r>
      <w:r w:rsidRPr="0041484A">
        <w:t>7.2</w:t>
      </w:r>
      <w:r w:rsidRPr="0041484A">
        <w:rPr>
          <w:spacing w:val="-11"/>
        </w:rPr>
        <w:t xml:space="preserve"> </w:t>
      </w:r>
      <w:r w:rsidRPr="0041484A">
        <w:t>(</w:t>
      </w:r>
      <w:r w:rsidRPr="0041484A">
        <w:rPr>
          <w:i/>
        </w:rPr>
        <w:t>Initial</w:t>
      </w:r>
      <w:r w:rsidRPr="0041484A">
        <w:rPr>
          <w:i/>
          <w:spacing w:val="-11"/>
        </w:rPr>
        <w:t xml:space="preserve"> </w:t>
      </w:r>
      <w:r w:rsidRPr="0041484A">
        <w:rPr>
          <w:i/>
        </w:rPr>
        <w:t>Review</w:t>
      </w:r>
      <w:r w:rsidRPr="0041484A">
        <w:rPr>
          <w:i/>
          <w:spacing w:val="-11"/>
        </w:rPr>
        <w:t xml:space="preserve"> </w:t>
      </w:r>
      <w:r w:rsidRPr="0041484A">
        <w:rPr>
          <w:i/>
        </w:rPr>
        <w:t>of</w:t>
      </w:r>
      <w:r w:rsidRPr="0041484A">
        <w:rPr>
          <w:i/>
          <w:spacing w:val="-11"/>
        </w:rPr>
        <w:t xml:space="preserve"> </w:t>
      </w:r>
      <w:r w:rsidR="00B92761" w:rsidRPr="0041484A">
        <w:rPr>
          <w:i/>
        </w:rPr>
        <w:t>Submissions</w:t>
      </w:r>
      <w:r w:rsidRPr="0041484A">
        <w:t>)</w:t>
      </w:r>
      <w:r w:rsidRPr="0041484A">
        <w:rPr>
          <w:spacing w:val="-10"/>
        </w:rPr>
        <w:t xml:space="preserve"> </w:t>
      </w:r>
      <w:r w:rsidRPr="0041484A">
        <w:t>of</w:t>
      </w:r>
      <w:r w:rsidRPr="0041484A">
        <w:rPr>
          <w:spacing w:val="-11"/>
        </w:rPr>
        <w:t xml:space="preserve"> </w:t>
      </w:r>
      <w:r w:rsidRPr="0041484A">
        <w:t>the</w:t>
      </w:r>
      <w:r w:rsidRPr="0041484A">
        <w:rPr>
          <w:spacing w:val="-11"/>
        </w:rPr>
        <w:t xml:space="preserve"> </w:t>
      </w:r>
      <w:r w:rsidRPr="0041484A">
        <w:t>202</w:t>
      </w:r>
      <w:r w:rsidR="00A0526B" w:rsidRPr="0041484A">
        <w:t>4</w:t>
      </w:r>
      <w:r w:rsidRPr="0041484A">
        <w:rPr>
          <w:spacing w:val="-11"/>
        </w:rPr>
        <w:t xml:space="preserve"> </w:t>
      </w:r>
      <w:r w:rsidRPr="0041484A">
        <w:t>DG</w:t>
      </w:r>
      <w:r w:rsidRPr="0041484A">
        <w:rPr>
          <w:spacing w:val="-10"/>
        </w:rPr>
        <w:t xml:space="preserve"> </w:t>
      </w:r>
      <w:r w:rsidRPr="0041484A">
        <w:t>RFP;</w:t>
      </w:r>
      <w:r w:rsidRPr="0041484A">
        <w:rPr>
          <w:spacing w:val="-10"/>
        </w:rPr>
        <w:t xml:space="preserve"> </w:t>
      </w:r>
      <w:r w:rsidRPr="0041484A">
        <w:t>and</w:t>
      </w:r>
      <w:r w:rsidRPr="0041484A">
        <w:rPr>
          <w:spacing w:val="-11"/>
        </w:rPr>
        <w:t xml:space="preserve"> </w:t>
      </w:r>
      <w:r w:rsidRPr="0041484A">
        <w:t>(vi)</w:t>
      </w:r>
      <w:r w:rsidRPr="0041484A">
        <w:rPr>
          <w:spacing w:val="-10"/>
        </w:rPr>
        <w:t xml:space="preserve"> </w:t>
      </w:r>
      <w:r w:rsidRPr="0041484A">
        <w:t>agrees</w:t>
      </w:r>
      <w:r w:rsidRPr="0041484A">
        <w:rPr>
          <w:spacing w:val="-10"/>
        </w:rPr>
        <w:t xml:space="preserve"> </w:t>
      </w:r>
      <w:r w:rsidRPr="0041484A">
        <w:t>to</w:t>
      </w:r>
      <w:r w:rsidRPr="0041484A">
        <w:rPr>
          <w:spacing w:val="-11"/>
        </w:rPr>
        <w:t xml:space="preserve"> </w:t>
      </w:r>
      <w:r w:rsidRPr="0041484A">
        <w:t>assume</w:t>
      </w:r>
      <w:r w:rsidRPr="0041484A">
        <w:rPr>
          <w:spacing w:val="-11"/>
        </w:rPr>
        <w:t xml:space="preserve"> </w:t>
      </w:r>
      <w:r w:rsidRPr="0041484A">
        <w:t>all</w:t>
      </w:r>
      <w:r w:rsidRPr="0041484A">
        <w:rPr>
          <w:spacing w:val="-11"/>
        </w:rPr>
        <w:t xml:space="preserve"> </w:t>
      </w:r>
      <w:r w:rsidRPr="0041484A">
        <w:t>of</w:t>
      </w:r>
      <w:r w:rsidRPr="0041484A">
        <w:rPr>
          <w:spacing w:val="-9"/>
        </w:rPr>
        <w:t xml:space="preserve"> </w:t>
      </w:r>
      <w:r w:rsidRPr="0041484A">
        <w:t>Bidder’s obligations (as applicable) under the Bid, including those associated with the referenced Bid Number upon the Bid Assignment</w:t>
      </w:r>
      <w:r>
        <w:t xml:space="preserve"> Effective Date of the Bid Assignment.</w:t>
      </w:r>
    </w:p>
    <w:tbl>
      <w:tblPr>
        <w:tblW w:w="0" w:type="auto"/>
        <w:tblInd w:w="6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76"/>
        <w:gridCol w:w="4856"/>
      </w:tblGrid>
      <w:tr w:rsidR="009D4E21" w14:paraId="06B27C1D" w14:textId="77777777">
        <w:trPr>
          <w:trHeight w:val="374"/>
        </w:trPr>
        <w:tc>
          <w:tcPr>
            <w:tcW w:w="8632" w:type="dxa"/>
            <w:gridSpan w:val="2"/>
          </w:tcPr>
          <w:p w14:paraId="7D5A27B6" w14:textId="77777777" w:rsidR="009D4E21" w:rsidRDefault="00C85E7C">
            <w:pPr>
              <w:pStyle w:val="TableParagraph"/>
              <w:spacing w:before="71"/>
              <w:ind w:left="107"/>
              <w:rPr>
                <w:b/>
                <w:sz w:val="20"/>
              </w:rPr>
            </w:pPr>
            <w:r>
              <w:rPr>
                <w:b/>
                <w:color w:val="000000"/>
                <w:spacing w:val="-2"/>
                <w:sz w:val="20"/>
                <w:highlight w:val="yellow"/>
              </w:rPr>
              <w:lastRenderedPageBreak/>
              <w:t>#BidAssigneeLegalName#</w:t>
            </w:r>
          </w:p>
        </w:tc>
      </w:tr>
      <w:tr w:rsidR="009D4E21" w14:paraId="67FB094A" w14:textId="77777777">
        <w:trPr>
          <w:trHeight w:val="373"/>
        </w:trPr>
        <w:tc>
          <w:tcPr>
            <w:tcW w:w="3776" w:type="dxa"/>
          </w:tcPr>
          <w:p w14:paraId="085015EB" w14:textId="77777777" w:rsidR="009D4E21" w:rsidRDefault="00C85E7C">
            <w:pPr>
              <w:pStyle w:val="TableParagraph"/>
              <w:spacing w:before="71"/>
              <w:ind w:left="107"/>
              <w:rPr>
                <w:sz w:val="20"/>
              </w:rPr>
            </w:pPr>
            <w:r>
              <w:rPr>
                <w:sz w:val="20"/>
              </w:rPr>
              <w:t>Signature</w:t>
            </w:r>
            <w:r>
              <w:rPr>
                <w:spacing w:val="-10"/>
                <w:sz w:val="20"/>
              </w:rPr>
              <w:t xml:space="preserve"> </w:t>
            </w:r>
            <w:r>
              <w:rPr>
                <w:sz w:val="20"/>
              </w:rPr>
              <w:t>of</w:t>
            </w:r>
            <w:r>
              <w:rPr>
                <w:spacing w:val="-8"/>
                <w:sz w:val="20"/>
              </w:rPr>
              <w:t xml:space="preserve"> </w:t>
            </w:r>
            <w:r>
              <w:rPr>
                <w:sz w:val="20"/>
              </w:rPr>
              <w:t>Authorized</w:t>
            </w:r>
            <w:r>
              <w:rPr>
                <w:spacing w:val="-10"/>
                <w:sz w:val="20"/>
              </w:rPr>
              <w:t xml:space="preserve"> </w:t>
            </w:r>
            <w:r>
              <w:rPr>
                <w:spacing w:val="-2"/>
                <w:sz w:val="20"/>
              </w:rPr>
              <w:t>Representative</w:t>
            </w:r>
          </w:p>
        </w:tc>
        <w:tc>
          <w:tcPr>
            <w:tcW w:w="4856" w:type="dxa"/>
          </w:tcPr>
          <w:p w14:paraId="03658063" w14:textId="77777777" w:rsidR="009D4E21" w:rsidRDefault="009D4E21">
            <w:pPr>
              <w:pStyle w:val="TableParagraph"/>
              <w:rPr>
                <w:rFonts w:ascii="Times New Roman"/>
                <w:sz w:val="18"/>
              </w:rPr>
            </w:pPr>
          </w:p>
        </w:tc>
      </w:tr>
      <w:tr w:rsidR="009D4E21" w14:paraId="0AFF1268" w14:textId="77777777">
        <w:trPr>
          <w:trHeight w:val="374"/>
        </w:trPr>
        <w:tc>
          <w:tcPr>
            <w:tcW w:w="3776" w:type="dxa"/>
          </w:tcPr>
          <w:p w14:paraId="24A045FC" w14:textId="77777777" w:rsidR="009D4E21" w:rsidRDefault="00C85E7C">
            <w:pPr>
              <w:pStyle w:val="TableParagraph"/>
              <w:spacing w:before="71"/>
              <w:ind w:left="107"/>
              <w:rPr>
                <w:i/>
                <w:sz w:val="20"/>
              </w:rPr>
            </w:pPr>
            <w:r>
              <w:rPr>
                <w:sz w:val="20"/>
              </w:rPr>
              <w:t>Name</w:t>
            </w:r>
            <w:r>
              <w:rPr>
                <w:spacing w:val="-9"/>
                <w:sz w:val="20"/>
              </w:rPr>
              <w:t xml:space="preserve"> </w:t>
            </w:r>
            <w:r>
              <w:rPr>
                <w:sz w:val="20"/>
              </w:rPr>
              <w:t>(</w:t>
            </w:r>
            <w:r>
              <w:rPr>
                <w:i/>
                <w:sz w:val="20"/>
              </w:rPr>
              <w:t>Please</w:t>
            </w:r>
            <w:r>
              <w:rPr>
                <w:i/>
                <w:spacing w:val="-6"/>
                <w:sz w:val="20"/>
              </w:rPr>
              <w:t xml:space="preserve"> </w:t>
            </w:r>
            <w:r>
              <w:rPr>
                <w:i/>
                <w:spacing w:val="-2"/>
                <w:sz w:val="20"/>
              </w:rPr>
              <w:t>Print)</w:t>
            </w:r>
          </w:p>
        </w:tc>
        <w:tc>
          <w:tcPr>
            <w:tcW w:w="4856" w:type="dxa"/>
          </w:tcPr>
          <w:p w14:paraId="33A98FD1" w14:textId="77777777" w:rsidR="009D4E21" w:rsidRDefault="009D4E21">
            <w:pPr>
              <w:pStyle w:val="TableParagraph"/>
              <w:rPr>
                <w:rFonts w:ascii="Times New Roman"/>
                <w:sz w:val="18"/>
              </w:rPr>
            </w:pPr>
          </w:p>
        </w:tc>
      </w:tr>
      <w:tr w:rsidR="009D4E21" w14:paraId="488E43F9" w14:textId="77777777">
        <w:trPr>
          <w:trHeight w:val="373"/>
        </w:trPr>
        <w:tc>
          <w:tcPr>
            <w:tcW w:w="3776" w:type="dxa"/>
          </w:tcPr>
          <w:p w14:paraId="7671CC36" w14:textId="77777777" w:rsidR="009D4E21" w:rsidRDefault="00C85E7C">
            <w:pPr>
              <w:pStyle w:val="TableParagraph"/>
              <w:spacing w:before="71"/>
              <w:ind w:left="107"/>
              <w:rPr>
                <w:sz w:val="20"/>
              </w:rPr>
            </w:pPr>
            <w:r>
              <w:rPr>
                <w:spacing w:val="-2"/>
                <w:sz w:val="20"/>
              </w:rPr>
              <w:t>Title</w:t>
            </w:r>
          </w:p>
        </w:tc>
        <w:tc>
          <w:tcPr>
            <w:tcW w:w="4856" w:type="dxa"/>
          </w:tcPr>
          <w:p w14:paraId="06B428CF" w14:textId="77777777" w:rsidR="009D4E21" w:rsidRDefault="009D4E21">
            <w:pPr>
              <w:pStyle w:val="TableParagraph"/>
              <w:rPr>
                <w:rFonts w:ascii="Times New Roman"/>
                <w:sz w:val="18"/>
              </w:rPr>
            </w:pPr>
          </w:p>
        </w:tc>
      </w:tr>
      <w:tr w:rsidR="009D4E21" w14:paraId="5F306FE6" w14:textId="77777777">
        <w:trPr>
          <w:trHeight w:val="374"/>
        </w:trPr>
        <w:tc>
          <w:tcPr>
            <w:tcW w:w="3776" w:type="dxa"/>
          </w:tcPr>
          <w:p w14:paraId="14D278D5" w14:textId="77777777" w:rsidR="009D4E21" w:rsidRDefault="00C85E7C">
            <w:pPr>
              <w:pStyle w:val="TableParagraph"/>
              <w:spacing w:before="71"/>
              <w:ind w:left="107"/>
              <w:rPr>
                <w:sz w:val="20"/>
              </w:rPr>
            </w:pPr>
            <w:r>
              <w:rPr>
                <w:spacing w:val="-2"/>
                <w:sz w:val="20"/>
              </w:rPr>
              <w:t>Email</w:t>
            </w:r>
          </w:p>
        </w:tc>
        <w:tc>
          <w:tcPr>
            <w:tcW w:w="4856" w:type="dxa"/>
          </w:tcPr>
          <w:p w14:paraId="697240E5" w14:textId="77777777" w:rsidR="009D4E21" w:rsidRDefault="009D4E21">
            <w:pPr>
              <w:pStyle w:val="TableParagraph"/>
              <w:rPr>
                <w:rFonts w:ascii="Times New Roman"/>
                <w:sz w:val="18"/>
              </w:rPr>
            </w:pPr>
          </w:p>
        </w:tc>
      </w:tr>
      <w:tr w:rsidR="009D4E21" w14:paraId="73B5EFEF" w14:textId="77777777">
        <w:trPr>
          <w:trHeight w:val="374"/>
        </w:trPr>
        <w:tc>
          <w:tcPr>
            <w:tcW w:w="3776" w:type="dxa"/>
          </w:tcPr>
          <w:p w14:paraId="6041BB2C" w14:textId="77777777" w:rsidR="009D4E21" w:rsidRDefault="00C85E7C">
            <w:pPr>
              <w:pStyle w:val="TableParagraph"/>
              <w:spacing w:before="71"/>
              <w:ind w:left="107"/>
              <w:rPr>
                <w:sz w:val="20"/>
              </w:rPr>
            </w:pPr>
            <w:r>
              <w:rPr>
                <w:sz w:val="20"/>
              </w:rPr>
              <w:t>Mailing</w:t>
            </w:r>
            <w:r>
              <w:rPr>
                <w:spacing w:val="-10"/>
                <w:sz w:val="20"/>
              </w:rPr>
              <w:t xml:space="preserve"> </w:t>
            </w:r>
            <w:r>
              <w:rPr>
                <w:spacing w:val="-2"/>
                <w:sz w:val="20"/>
              </w:rPr>
              <w:t>Address</w:t>
            </w:r>
          </w:p>
        </w:tc>
        <w:tc>
          <w:tcPr>
            <w:tcW w:w="4856" w:type="dxa"/>
          </w:tcPr>
          <w:p w14:paraId="54B6610C" w14:textId="77777777" w:rsidR="009D4E21" w:rsidRDefault="009D4E21">
            <w:pPr>
              <w:pStyle w:val="TableParagraph"/>
              <w:rPr>
                <w:rFonts w:ascii="Times New Roman"/>
                <w:sz w:val="18"/>
              </w:rPr>
            </w:pPr>
          </w:p>
        </w:tc>
      </w:tr>
    </w:tbl>
    <w:p w14:paraId="25C29737" w14:textId="77777777" w:rsidR="009D4E21" w:rsidRDefault="009D4E21">
      <w:pPr>
        <w:pStyle w:val="BodyText"/>
        <w:spacing w:before="121"/>
      </w:pPr>
    </w:p>
    <w:p w14:paraId="352FE855" w14:textId="77777777" w:rsidR="009D4E21" w:rsidRDefault="00C85E7C">
      <w:pPr>
        <w:ind w:left="660"/>
        <w:rPr>
          <w:b/>
        </w:rPr>
      </w:pPr>
      <w:r>
        <w:rPr>
          <w:b/>
          <w:u w:val="single"/>
        </w:rPr>
        <w:t>GPC</w:t>
      </w:r>
      <w:r>
        <w:rPr>
          <w:b/>
          <w:spacing w:val="-7"/>
          <w:u w:val="single"/>
        </w:rPr>
        <w:t xml:space="preserve"> </w:t>
      </w:r>
      <w:r>
        <w:rPr>
          <w:b/>
          <w:spacing w:val="-2"/>
          <w:u w:val="single"/>
        </w:rPr>
        <w:t>Signature:</w:t>
      </w:r>
    </w:p>
    <w:p w14:paraId="09F0C612" w14:textId="77777777" w:rsidR="009D4E21" w:rsidRDefault="00C85E7C">
      <w:pPr>
        <w:pStyle w:val="BodyText"/>
        <w:spacing w:before="121"/>
        <w:ind w:left="660" w:right="725"/>
      </w:pPr>
      <w:r>
        <w:t>By</w:t>
      </w:r>
      <w:r>
        <w:rPr>
          <w:spacing w:val="-3"/>
        </w:rPr>
        <w:t xml:space="preserve"> </w:t>
      </w:r>
      <w:r>
        <w:t>signing</w:t>
      </w:r>
      <w:r>
        <w:rPr>
          <w:spacing w:val="-4"/>
        </w:rPr>
        <w:t xml:space="preserve"> </w:t>
      </w:r>
      <w:r>
        <w:t>below,</w:t>
      </w:r>
      <w:r>
        <w:rPr>
          <w:spacing w:val="-4"/>
        </w:rPr>
        <w:t xml:space="preserve"> </w:t>
      </w:r>
      <w:r>
        <w:t>GPC,</w:t>
      </w:r>
      <w:r>
        <w:rPr>
          <w:spacing w:val="-1"/>
        </w:rPr>
        <w:t xml:space="preserve"> </w:t>
      </w:r>
      <w:r>
        <w:t>consents</w:t>
      </w:r>
      <w:r>
        <w:rPr>
          <w:spacing w:val="-3"/>
        </w:rPr>
        <w:t xml:space="preserve"> </w:t>
      </w:r>
      <w:r>
        <w:t>to</w:t>
      </w:r>
      <w:r>
        <w:rPr>
          <w:spacing w:val="-3"/>
        </w:rPr>
        <w:t xml:space="preserve"> </w:t>
      </w:r>
      <w:r>
        <w:t>the</w:t>
      </w:r>
      <w:r>
        <w:rPr>
          <w:spacing w:val="-3"/>
        </w:rPr>
        <w:t xml:space="preserve"> </w:t>
      </w:r>
      <w:r>
        <w:t>proposed</w:t>
      </w:r>
      <w:r>
        <w:rPr>
          <w:spacing w:val="-3"/>
        </w:rPr>
        <w:t xml:space="preserve"> </w:t>
      </w:r>
      <w:r>
        <w:t>Bid</w:t>
      </w:r>
      <w:r>
        <w:rPr>
          <w:spacing w:val="-1"/>
        </w:rPr>
        <w:t xml:space="preserve"> </w:t>
      </w:r>
      <w:r>
        <w:t>Assignment</w:t>
      </w:r>
      <w:r>
        <w:rPr>
          <w:spacing w:val="-2"/>
        </w:rPr>
        <w:t xml:space="preserve"> </w:t>
      </w:r>
      <w:r>
        <w:t>of</w:t>
      </w:r>
      <w:r>
        <w:rPr>
          <w:spacing w:val="-4"/>
        </w:rPr>
        <w:t xml:space="preserve"> </w:t>
      </w:r>
      <w:r>
        <w:t>the</w:t>
      </w:r>
      <w:r>
        <w:rPr>
          <w:spacing w:val="-3"/>
        </w:rPr>
        <w:t xml:space="preserve"> </w:t>
      </w:r>
      <w:r>
        <w:t>Bid</w:t>
      </w:r>
      <w:r>
        <w:rPr>
          <w:spacing w:val="-4"/>
        </w:rPr>
        <w:t xml:space="preserve"> </w:t>
      </w:r>
      <w:r>
        <w:t>to</w:t>
      </w:r>
      <w:r>
        <w:rPr>
          <w:spacing w:val="-2"/>
        </w:rPr>
        <w:t xml:space="preserve"> </w:t>
      </w:r>
      <w:r>
        <w:t>the</w:t>
      </w:r>
      <w:r>
        <w:rPr>
          <w:spacing w:val="-4"/>
        </w:rPr>
        <w:t xml:space="preserve"> </w:t>
      </w:r>
      <w:r>
        <w:t>Bid Assignee as of the Bid Assignment Effective Date indicated below.</w:t>
      </w:r>
    </w:p>
    <w:p w14:paraId="74EB5510" w14:textId="77777777" w:rsidR="009D4E21" w:rsidRDefault="009D4E21">
      <w:pPr>
        <w:pStyle w:val="BodyText"/>
        <w:spacing w:before="11"/>
        <w:rPr>
          <w:sz w:val="19"/>
        </w:rPr>
      </w:pPr>
    </w:p>
    <w:tbl>
      <w:tblPr>
        <w:tblW w:w="0" w:type="auto"/>
        <w:tblInd w:w="67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3718"/>
        <w:gridCol w:w="4914"/>
      </w:tblGrid>
      <w:tr w:rsidR="009D4E21" w14:paraId="2A76427C" w14:textId="77777777">
        <w:trPr>
          <w:trHeight w:val="431"/>
        </w:trPr>
        <w:tc>
          <w:tcPr>
            <w:tcW w:w="8632" w:type="dxa"/>
            <w:gridSpan w:val="2"/>
            <w:tcBorders>
              <w:bottom w:val="single" w:sz="6" w:space="0" w:color="808080"/>
            </w:tcBorders>
          </w:tcPr>
          <w:p w14:paraId="032B2D52" w14:textId="77777777" w:rsidR="009D4E21" w:rsidRDefault="00C85E7C">
            <w:pPr>
              <w:pStyle w:val="TableParagraph"/>
              <w:spacing w:before="100"/>
              <w:ind w:left="107"/>
              <w:rPr>
                <w:b/>
                <w:sz w:val="20"/>
              </w:rPr>
            </w:pPr>
            <w:r>
              <w:rPr>
                <w:b/>
                <w:sz w:val="20"/>
              </w:rPr>
              <w:t>Georgia</w:t>
            </w:r>
            <w:r>
              <w:rPr>
                <w:b/>
                <w:spacing w:val="-10"/>
                <w:sz w:val="20"/>
              </w:rPr>
              <w:t xml:space="preserve"> </w:t>
            </w:r>
            <w:r>
              <w:rPr>
                <w:b/>
                <w:sz w:val="20"/>
              </w:rPr>
              <w:t>Power</w:t>
            </w:r>
            <w:r>
              <w:rPr>
                <w:b/>
                <w:spacing w:val="-10"/>
                <w:sz w:val="20"/>
              </w:rPr>
              <w:t xml:space="preserve"> </w:t>
            </w:r>
            <w:r>
              <w:rPr>
                <w:b/>
                <w:spacing w:val="-2"/>
                <w:sz w:val="20"/>
              </w:rPr>
              <w:t>Company</w:t>
            </w:r>
          </w:p>
        </w:tc>
      </w:tr>
      <w:tr w:rsidR="009D4E21" w14:paraId="04ADCDB3" w14:textId="77777777">
        <w:trPr>
          <w:trHeight w:val="433"/>
        </w:trPr>
        <w:tc>
          <w:tcPr>
            <w:tcW w:w="3718" w:type="dxa"/>
            <w:tcBorders>
              <w:top w:val="single" w:sz="6" w:space="0" w:color="808080"/>
              <w:bottom w:val="single" w:sz="6" w:space="0" w:color="808080"/>
              <w:right w:val="single" w:sz="6" w:space="0" w:color="808080"/>
            </w:tcBorders>
          </w:tcPr>
          <w:p w14:paraId="15E16286" w14:textId="77777777" w:rsidR="009D4E21" w:rsidRDefault="00C85E7C">
            <w:pPr>
              <w:pStyle w:val="TableParagraph"/>
              <w:spacing w:before="102"/>
              <w:ind w:left="107"/>
              <w:rPr>
                <w:sz w:val="20"/>
              </w:rPr>
            </w:pPr>
            <w:r>
              <w:rPr>
                <w:sz w:val="20"/>
              </w:rPr>
              <w:t>Signature</w:t>
            </w:r>
            <w:r>
              <w:rPr>
                <w:spacing w:val="-10"/>
                <w:sz w:val="20"/>
              </w:rPr>
              <w:t xml:space="preserve"> </w:t>
            </w:r>
            <w:r>
              <w:rPr>
                <w:sz w:val="20"/>
              </w:rPr>
              <w:t>of</w:t>
            </w:r>
            <w:r>
              <w:rPr>
                <w:spacing w:val="-8"/>
                <w:sz w:val="20"/>
              </w:rPr>
              <w:t xml:space="preserve"> </w:t>
            </w:r>
            <w:r>
              <w:rPr>
                <w:sz w:val="20"/>
              </w:rPr>
              <w:t>Authorized</w:t>
            </w:r>
            <w:r>
              <w:rPr>
                <w:spacing w:val="-10"/>
                <w:sz w:val="20"/>
              </w:rPr>
              <w:t xml:space="preserve"> </w:t>
            </w:r>
            <w:r>
              <w:rPr>
                <w:spacing w:val="-2"/>
                <w:sz w:val="20"/>
              </w:rPr>
              <w:t>Representative</w:t>
            </w:r>
          </w:p>
        </w:tc>
        <w:tc>
          <w:tcPr>
            <w:tcW w:w="4914" w:type="dxa"/>
            <w:tcBorders>
              <w:top w:val="single" w:sz="6" w:space="0" w:color="808080"/>
              <w:left w:val="single" w:sz="6" w:space="0" w:color="808080"/>
              <w:bottom w:val="single" w:sz="6" w:space="0" w:color="808080"/>
            </w:tcBorders>
          </w:tcPr>
          <w:p w14:paraId="028D6023" w14:textId="77777777" w:rsidR="009D4E21" w:rsidRDefault="009D4E21">
            <w:pPr>
              <w:pStyle w:val="TableParagraph"/>
              <w:rPr>
                <w:rFonts w:ascii="Times New Roman"/>
                <w:sz w:val="18"/>
              </w:rPr>
            </w:pPr>
          </w:p>
        </w:tc>
      </w:tr>
      <w:tr w:rsidR="009D4E21" w14:paraId="01BAEEB8" w14:textId="77777777">
        <w:trPr>
          <w:trHeight w:val="431"/>
        </w:trPr>
        <w:tc>
          <w:tcPr>
            <w:tcW w:w="3718" w:type="dxa"/>
            <w:tcBorders>
              <w:top w:val="single" w:sz="6" w:space="0" w:color="808080"/>
              <w:bottom w:val="single" w:sz="6" w:space="0" w:color="808080"/>
              <w:right w:val="single" w:sz="6" w:space="0" w:color="808080"/>
            </w:tcBorders>
          </w:tcPr>
          <w:p w14:paraId="1AB8FB3D" w14:textId="77777777" w:rsidR="009D4E21" w:rsidRDefault="00C85E7C">
            <w:pPr>
              <w:pStyle w:val="TableParagraph"/>
              <w:spacing w:before="100"/>
              <w:ind w:left="107"/>
              <w:rPr>
                <w:i/>
                <w:sz w:val="20"/>
              </w:rPr>
            </w:pPr>
            <w:r>
              <w:rPr>
                <w:sz w:val="20"/>
              </w:rPr>
              <w:t>Name</w:t>
            </w:r>
            <w:r>
              <w:rPr>
                <w:spacing w:val="-9"/>
                <w:sz w:val="20"/>
              </w:rPr>
              <w:t xml:space="preserve"> </w:t>
            </w:r>
            <w:r>
              <w:rPr>
                <w:sz w:val="20"/>
              </w:rPr>
              <w:t>(</w:t>
            </w:r>
            <w:r>
              <w:rPr>
                <w:i/>
                <w:sz w:val="20"/>
              </w:rPr>
              <w:t>Please</w:t>
            </w:r>
            <w:r>
              <w:rPr>
                <w:i/>
                <w:spacing w:val="-6"/>
                <w:sz w:val="20"/>
              </w:rPr>
              <w:t xml:space="preserve"> </w:t>
            </w:r>
            <w:r>
              <w:rPr>
                <w:i/>
                <w:spacing w:val="-2"/>
                <w:sz w:val="20"/>
              </w:rPr>
              <w:t>Print)</w:t>
            </w:r>
          </w:p>
        </w:tc>
        <w:tc>
          <w:tcPr>
            <w:tcW w:w="4914" w:type="dxa"/>
            <w:tcBorders>
              <w:top w:val="single" w:sz="6" w:space="0" w:color="808080"/>
              <w:left w:val="single" w:sz="6" w:space="0" w:color="808080"/>
              <w:bottom w:val="single" w:sz="6" w:space="0" w:color="808080"/>
            </w:tcBorders>
          </w:tcPr>
          <w:p w14:paraId="458B07E6" w14:textId="77777777" w:rsidR="009D4E21" w:rsidRDefault="009D4E21">
            <w:pPr>
              <w:pStyle w:val="TableParagraph"/>
              <w:rPr>
                <w:rFonts w:ascii="Times New Roman"/>
                <w:sz w:val="18"/>
              </w:rPr>
            </w:pPr>
          </w:p>
        </w:tc>
      </w:tr>
      <w:tr w:rsidR="009D4E21" w14:paraId="6D80ED34" w14:textId="77777777">
        <w:trPr>
          <w:trHeight w:val="431"/>
        </w:trPr>
        <w:tc>
          <w:tcPr>
            <w:tcW w:w="3718" w:type="dxa"/>
            <w:tcBorders>
              <w:top w:val="single" w:sz="6" w:space="0" w:color="808080"/>
              <w:bottom w:val="single" w:sz="6" w:space="0" w:color="808080"/>
              <w:right w:val="single" w:sz="6" w:space="0" w:color="808080"/>
            </w:tcBorders>
          </w:tcPr>
          <w:p w14:paraId="7B64B0B4" w14:textId="77777777" w:rsidR="009D4E21" w:rsidRDefault="00C85E7C">
            <w:pPr>
              <w:pStyle w:val="TableParagraph"/>
              <w:spacing w:before="100"/>
              <w:ind w:left="107"/>
              <w:rPr>
                <w:sz w:val="20"/>
              </w:rPr>
            </w:pPr>
            <w:r>
              <w:rPr>
                <w:spacing w:val="-2"/>
                <w:sz w:val="20"/>
              </w:rPr>
              <w:t>Title</w:t>
            </w:r>
          </w:p>
        </w:tc>
        <w:tc>
          <w:tcPr>
            <w:tcW w:w="4914" w:type="dxa"/>
            <w:tcBorders>
              <w:top w:val="single" w:sz="6" w:space="0" w:color="808080"/>
              <w:left w:val="single" w:sz="6" w:space="0" w:color="808080"/>
              <w:bottom w:val="single" w:sz="6" w:space="0" w:color="808080"/>
            </w:tcBorders>
          </w:tcPr>
          <w:p w14:paraId="60DBDB82" w14:textId="77777777" w:rsidR="009D4E21" w:rsidRDefault="009D4E21">
            <w:pPr>
              <w:pStyle w:val="TableParagraph"/>
              <w:rPr>
                <w:rFonts w:ascii="Times New Roman"/>
                <w:sz w:val="18"/>
              </w:rPr>
            </w:pPr>
          </w:p>
        </w:tc>
      </w:tr>
      <w:tr w:rsidR="009D4E21" w14:paraId="044030AC" w14:textId="77777777">
        <w:trPr>
          <w:trHeight w:val="433"/>
        </w:trPr>
        <w:tc>
          <w:tcPr>
            <w:tcW w:w="3718" w:type="dxa"/>
            <w:tcBorders>
              <w:top w:val="single" w:sz="6" w:space="0" w:color="808080"/>
              <w:right w:val="single" w:sz="6" w:space="0" w:color="808080"/>
            </w:tcBorders>
          </w:tcPr>
          <w:p w14:paraId="0618E213" w14:textId="77777777" w:rsidR="009D4E21" w:rsidRDefault="00C85E7C">
            <w:pPr>
              <w:pStyle w:val="TableParagraph"/>
              <w:spacing w:before="100"/>
              <w:ind w:left="107"/>
              <w:rPr>
                <w:sz w:val="20"/>
              </w:rPr>
            </w:pPr>
            <w:r>
              <w:rPr>
                <w:sz w:val="20"/>
              </w:rPr>
              <w:t>Bid</w:t>
            </w:r>
            <w:r>
              <w:rPr>
                <w:spacing w:val="-11"/>
                <w:sz w:val="20"/>
              </w:rPr>
              <w:t xml:space="preserve"> </w:t>
            </w:r>
            <w:r>
              <w:rPr>
                <w:sz w:val="20"/>
              </w:rPr>
              <w:t>Assignment</w:t>
            </w:r>
            <w:r>
              <w:rPr>
                <w:spacing w:val="-8"/>
                <w:sz w:val="20"/>
              </w:rPr>
              <w:t xml:space="preserve"> </w:t>
            </w:r>
            <w:r>
              <w:rPr>
                <w:sz w:val="20"/>
              </w:rPr>
              <w:t>Effective</w:t>
            </w:r>
            <w:r>
              <w:rPr>
                <w:spacing w:val="-9"/>
                <w:sz w:val="20"/>
              </w:rPr>
              <w:t xml:space="preserve"> </w:t>
            </w:r>
            <w:r>
              <w:rPr>
                <w:spacing w:val="-4"/>
                <w:sz w:val="20"/>
              </w:rPr>
              <w:t>Date</w:t>
            </w:r>
          </w:p>
        </w:tc>
        <w:tc>
          <w:tcPr>
            <w:tcW w:w="4914" w:type="dxa"/>
            <w:tcBorders>
              <w:top w:val="single" w:sz="6" w:space="0" w:color="808080"/>
              <w:left w:val="single" w:sz="6" w:space="0" w:color="808080"/>
            </w:tcBorders>
          </w:tcPr>
          <w:p w14:paraId="03A5A1E3" w14:textId="77777777" w:rsidR="009D4E21" w:rsidRDefault="009D4E21">
            <w:pPr>
              <w:pStyle w:val="TableParagraph"/>
              <w:rPr>
                <w:rFonts w:ascii="Times New Roman"/>
                <w:sz w:val="18"/>
              </w:rPr>
            </w:pPr>
          </w:p>
        </w:tc>
      </w:tr>
    </w:tbl>
    <w:p w14:paraId="2D97FA98" w14:textId="77777777" w:rsidR="009D4E21" w:rsidRDefault="009D4E21">
      <w:pPr>
        <w:rPr>
          <w:rFonts w:ascii="Times New Roman"/>
          <w:sz w:val="18"/>
        </w:rPr>
        <w:sectPr w:rsidR="009D4E21" w:rsidSect="00FC7ACC">
          <w:pgSz w:w="12240" w:h="15840"/>
          <w:pgMar w:top="1400" w:right="1040" w:bottom="900" w:left="1140" w:header="727" w:footer="719" w:gutter="0"/>
          <w:cols w:space="720"/>
        </w:sectPr>
      </w:pPr>
    </w:p>
    <w:p w14:paraId="476FB0C0" w14:textId="534F2689" w:rsidR="009D4E21" w:rsidRPr="0052386B" w:rsidRDefault="00C85E7C" w:rsidP="00851AF7">
      <w:pPr>
        <w:pStyle w:val="zGTitleExhibit"/>
        <w:rPr>
          <w:u w:val="none"/>
        </w:rPr>
      </w:pPr>
      <w:bookmarkStart w:id="147" w:name="_bookmark74"/>
      <w:bookmarkStart w:id="148" w:name="_Toc176954766"/>
      <w:bookmarkEnd w:id="147"/>
      <w:r w:rsidRPr="0052386B">
        <w:lastRenderedPageBreak/>
        <w:t>E</w:t>
      </w:r>
      <w:r w:rsidR="008A30B1" w:rsidRPr="0052386B">
        <w:t>xhibit</w:t>
      </w:r>
      <w:r w:rsidRPr="0052386B">
        <w:rPr>
          <w:spacing w:val="-7"/>
        </w:rPr>
        <w:t xml:space="preserve"> </w:t>
      </w:r>
      <w:r w:rsidRPr="0052386B">
        <w:t>H</w:t>
      </w:r>
      <w:r w:rsidRPr="0052386B">
        <w:rPr>
          <w:spacing w:val="-4"/>
        </w:rPr>
        <w:t xml:space="preserve"> </w:t>
      </w:r>
      <w:r w:rsidRPr="0052386B">
        <w:t>–</w:t>
      </w:r>
      <w:r w:rsidRPr="0052386B">
        <w:rPr>
          <w:spacing w:val="-7"/>
        </w:rPr>
        <w:t xml:space="preserve"> </w:t>
      </w:r>
      <w:r w:rsidRPr="0052386B">
        <w:t>D</w:t>
      </w:r>
      <w:r w:rsidR="008A30B1" w:rsidRPr="0052386B">
        <w:t>iversity</w:t>
      </w:r>
      <w:r w:rsidRPr="0052386B">
        <w:t>,</w:t>
      </w:r>
      <w:r w:rsidRPr="0052386B">
        <w:rPr>
          <w:spacing w:val="-3"/>
        </w:rPr>
        <w:t xml:space="preserve"> </w:t>
      </w:r>
      <w:r w:rsidRPr="0052386B">
        <w:t>E</w:t>
      </w:r>
      <w:r w:rsidR="008A30B1" w:rsidRPr="0052386B">
        <w:t>quity</w:t>
      </w:r>
      <w:r w:rsidRPr="0052386B">
        <w:t>,</w:t>
      </w:r>
      <w:r w:rsidRPr="0052386B">
        <w:rPr>
          <w:spacing w:val="-8"/>
        </w:rPr>
        <w:t xml:space="preserve"> </w:t>
      </w:r>
      <w:r w:rsidR="008A30B1" w:rsidRPr="0052386B">
        <w:rPr>
          <w:spacing w:val="-8"/>
        </w:rPr>
        <w:t>and</w:t>
      </w:r>
      <w:r w:rsidRPr="0052386B">
        <w:rPr>
          <w:spacing w:val="-4"/>
        </w:rPr>
        <w:t xml:space="preserve"> </w:t>
      </w:r>
      <w:r w:rsidRPr="0052386B">
        <w:t>I</w:t>
      </w:r>
      <w:r w:rsidR="008A30B1" w:rsidRPr="0052386B">
        <w:t>nclusion</w:t>
      </w:r>
      <w:r w:rsidRPr="0052386B">
        <w:rPr>
          <w:spacing w:val="-7"/>
        </w:rPr>
        <w:t xml:space="preserve"> </w:t>
      </w:r>
      <w:r w:rsidRPr="0052386B">
        <w:rPr>
          <w:spacing w:val="-2"/>
        </w:rPr>
        <w:t>A</w:t>
      </w:r>
      <w:r w:rsidR="00B92761">
        <w:rPr>
          <w:spacing w:val="-2"/>
        </w:rPr>
        <w:t>ffidavit</w:t>
      </w:r>
      <w:bookmarkEnd w:id="148"/>
    </w:p>
    <w:p w14:paraId="66B23AFA" w14:textId="77777777" w:rsidR="009D4E21" w:rsidRDefault="00C85E7C" w:rsidP="00221C2A">
      <w:pPr>
        <w:pStyle w:val="BodyText"/>
        <w:spacing w:after="0"/>
        <w:ind w:left="662" w:right="7099"/>
      </w:pPr>
      <w:r>
        <w:t>Georgia Power Company 241</w:t>
      </w:r>
      <w:r>
        <w:rPr>
          <w:spacing w:val="-11"/>
        </w:rPr>
        <w:t xml:space="preserve"> </w:t>
      </w:r>
      <w:r>
        <w:t>Ralph</w:t>
      </w:r>
      <w:r>
        <w:rPr>
          <w:spacing w:val="-10"/>
        </w:rPr>
        <w:t xml:space="preserve"> </w:t>
      </w:r>
      <w:r>
        <w:t>McGill</w:t>
      </w:r>
      <w:r>
        <w:rPr>
          <w:spacing w:val="-11"/>
        </w:rPr>
        <w:t xml:space="preserve"> </w:t>
      </w:r>
      <w:r>
        <w:t>Blvd</w:t>
      </w:r>
      <w:r>
        <w:rPr>
          <w:spacing w:val="-11"/>
        </w:rPr>
        <w:t xml:space="preserve"> </w:t>
      </w:r>
      <w:r>
        <w:t>NE Bin No. 10196</w:t>
      </w:r>
    </w:p>
    <w:p w14:paraId="5E8D638F" w14:textId="77777777" w:rsidR="009D4E21" w:rsidRDefault="00C85E7C" w:rsidP="00221C2A">
      <w:pPr>
        <w:pStyle w:val="BodyText"/>
        <w:spacing w:after="0"/>
        <w:ind w:left="662"/>
      </w:pPr>
      <w:r>
        <w:t>Atlanta,</w:t>
      </w:r>
      <w:r>
        <w:rPr>
          <w:spacing w:val="-12"/>
        </w:rPr>
        <w:t xml:space="preserve"> </w:t>
      </w:r>
      <w:r>
        <w:t>Georgia</w:t>
      </w:r>
      <w:r>
        <w:rPr>
          <w:spacing w:val="-9"/>
        </w:rPr>
        <w:t xml:space="preserve"> </w:t>
      </w:r>
      <w:r>
        <w:rPr>
          <w:spacing w:val="-4"/>
        </w:rPr>
        <w:t>30308</w:t>
      </w:r>
    </w:p>
    <w:p w14:paraId="71315484" w14:textId="77777777" w:rsidR="009D4E21" w:rsidRDefault="009D4E21">
      <w:pPr>
        <w:pStyle w:val="BodyText"/>
      </w:pPr>
    </w:p>
    <w:p w14:paraId="79790EAE" w14:textId="2CA4016A" w:rsidR="009D4E21" w:rsidRDefault="00C85E7C" w:rsidP="00221C2A">
      <w:pPr>
        <w:pStyle w:val="BodyText"/>
        <w:tabs>
          <w:tab w:val="left" w:pos="1380"/>
        </w:tabs>
        <w:spacing w:after="0"/>
        <w:ind w:left="1382" w:right="70" w:hanging="720"/>
      </w:pPr>
      <w:r>
        <w:rPr>
          <w:spacing w:val="-4"/>
        </w:rPr>
        <w:t>RE:</w:t>
      </w:r>
      <w:r>
        <w:tab/>
        <w:t>202</w:t>
      </w:r>
      <w:r w:rsidR="00A0526B">
        <w:t>4</w:t>
      </w:r>
      <w:r>
        <w:rPr>
          <w:spacing w:val="-5"/>
        </w:rPr>
        <w:t xml:space="preserve"> </w:t>
      </w:r>
      <w:r>
        <w:t>DG</w:t>
      </w:r>
      <w:r>
        <w:rPr>
          <w:spacing w:val="-6"/>
        </w:rPr>
        <w:t xml:space="preserve"> </w:t>
      </w:r>
      <w:r>
        <w:t>RFP</w:t>
      </w:r>
      <w:r>
        <w:rPr>
          <w:spacing w:val="-4"/>
        </w:rPr>
        <w:t xml:space="preserve"> </w:t>
      </w:r>
      <w:r>
        <w:t>–</w:t>
      </w:r>
      <w:r>
        <w:rPr>
          <w:spacing w:val="-7"/>
        </w:rPr>
        <w:t xml:space="preserve"> </w:t>
      </w:r>
      <w:r>
        <w:t>Diversity,</w:t>
      </w:r>
      <w:r>
        <w:rPr>
          <w:spacing w:val="-5"/>
        </w:rPr>
        <w:t xml:space="preserve"> </w:t>
      </w:r>
      <w:r>
        <w:t>Equity,</w:t>
      </w:r>
      <w:r>
        <w:rPr>
          <w:spacing w:val="-7"/>
        </w:rPr>
        <w:t xml:space="preserve"> </w:t>
      </w:r>
      <w:r>
        <w:t>and</w:t>
      </w:r>
      <w:r>
        <w:rPr>
          <w:spacing w:val="-7"/>
        </w:rPr>
        <w:t xml:space="preserve"> </w:t>
      </w:r>
      <w:r>
        <w:t xml:space="preserve">Inclusion </w:t>
      </w:r>
    </w:p>
    <w:p w14:paraId="4753EFC5" w14:textId="34352C09" w:rsidR="00F04CA4" w:rsidRDefault="00F04CA4" w:rsidP="00221C2A">
      <w:pPr>
        <w:pStyle w:val="BodyText"/>
        <w:tabs>
          <w:tab w:val="left" w:pos="1380"/>
        </w:tabs>
        <w:spacing w:after="0"/>
        <w:ind w:left="1382" w:right="70" w:hanging="720"/>
      </w:pPr>
      <w:r>
        <w:tab/>
        <w:t>Facility Address:</w:t>
      </w:r>
    </w:p>
    <w:p w14:paraId="7A222058" w14:textId="77777777" w:rsidR="009D4E21" w:rsidRDefault="00C85E7C" w:rsidP="00221C2A">
      <w:pPr>
        <w:pStyle w:val="BodyText"/>
        <w:spacing w:after="0"/>
        <w:ind w:left="1382"/>
      </w:pPr>
      <w:r>
        <w:t>Generation</w:t>
      </w:r>
      <w:r>
        <w:rPr>
          <w:spacing w:val="-12"/>
        </w:rPr>
        <w:t xml:space="preserve"> </w:t>
      </w:r>
      <w:r>
        <w:t>Facility</w:t>
      </w:r>
      <w:r>
        <w:rPr>
          <w:spacing w:val="-11"/>
        </w:rPr>
        <w:t xml:space="preserve"> </w:t>
      </w:r>
      <w:r>
        <w:rPr>
          <w:spacing w:val="-4"/>
        </w:rPr>
        <w:t>Type:</w:t>
      </w:r>
    </w:p>
    <w:p w14:paraId="0A3FD0A0" w14:textId="77777777" w:rsidR="009D4E21" w:rsidRDefault="00C85E7C" w:rsidP="00F04CA4">
      <w:pPr>
        <w:pStyle w:val="BodyText"/>
        <w:spacing w:after="0"/>
        <w:ind w:left="1382"/>
      </w:pPr>
      <w:r>
        <w:t>Contact</w:t>
      </w:r>
      <w:r>
        <w:rPr>
          <w:spacing w:val="-5"/>
        </w:rPr>
        <w:t xml:space="preserve"> </w:t>
      </w:r>
      <w:r>
        <w:t>person</w:t>
      </w:r>
      <w:r>
        <w:rPr>
          <w:spacing w:val="-7"/>
        </w:rPr>
        <w:t xml:space="preserve"> </w:t>
      </w:r>
      <w:r>
        <w:t>for</w:t>
      </w:r>
      <w:r>
        <w:rPr>
          <w:spacing w:val="-6"/>
        </w:rPr>
        <w:t xml:space="preserve"> </w:t>
      </w:r>
      <w:r>
        <w:t>the</w:t>
      </w:r>
      <w:r>
        <w:rPr>
          <w:spacing w:val="-6"/>
        </w:rPr>
        <w:t xml:space="preserve"> </w:t>
      </w:r>
      <w:r>
        <w:rPr>
          <w:spacing w:val="-2"/>
        </w:rPr>
        <w:t>Site/Facility:</w:t>
      </w:r>
    </w:p>
    <w:p w14:paraId="4D3338F4" w14:textId="77777777" w:rsidR="009D4E21" w:rsidRDefault="009D4E21">
      <w:pPr>
        <w:pStyle w:val="BodyText"/>
      </w:pPr>
    </w:p>
    <w:p w14:paraId="0A62F792" w14:textId="77777777" w:rsidR="009D4E21" w:rsidRDefault="00C85E7C" w:rsidP="00004F5B">
      <w:pPr>
        <w:pStyle w:val="BodyText"/>
        <w:ind w:left="660"/>
      </w:pPr>
      <w:r>
        <w:t>Ladies</w:t>
      </w:r>
      <w:r>
        <w:rPr>
          <w:spacing w:val="-7"/>
        </w:rPr>
        <w:t xml:space="preserve"> </w:t>
      </w:r>
      <w:r>
        <w:t>and</w:t>
      </w:r>
      <w:r>
        <w:rPr>
          <w:spacing w:val="-7"/>
        </w:rPr>
        <w:t xml:space="preserve"> </w:t>
      </w:r>
      <w:r>
        <w:rPr>
          <w:spacing w:val="-2"/>
        </w:rPr>
        <w:t>Gentlemen:</w:t>
      </w:r>
    </w:p>
    <w:p w14:paraId="11C0530A" w14:textId="511BCEF9" w:rsidR="009D4E21" w:rsidRDefault="00004F5B" w:rsidP="00004F5B">
      <w:pPr>
        <w:pStyle w:val="BodyText"/>
        <w:spacing w:before="229"/>
        <w:ind w:left="660" w:right="755"/>
      </w:pPr>
      <w:r>
        <w:rPr>
          <w:noProof/>
        </w:rPr>
        <mc:AlternateContent>
          <mc:Choice Requires="wps">
            <w:drawing>
              <wp:anchor distT="0" distB="0" distL="0" distR="0" simplePos="0" relativeHeight="251658250" behindDoc="0" locked="0" layoutInCell="1" allowOverlap="1" wp14:anchorId="5C32B167" wp14:editId="1FCC9942">
                <wp:simplePos x="0" y="0"/>
                <wp:positionH relativeFrom="page">
                  <wp:posOffset>2479801</wp:posOffset>
                </wp:positionH>
                <wp:positionV relativeFrom="paragraph">
                  <wp:posOffset>424577</wp:posOffset>
                </wp:positionV>
                <wp:extent cx="192405" cy="13970"/>
                <wp:effectExtent l="0" t="0" r="0" b="0"/>
                <wp:wrapNone/>
                <wp:docPr id="85" name="Freeform: 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2405" cy="13970"/>
                        </a:xfrm>
                        <a:custGeom>
                          <a:avLst/>
                          <a:gdLst/>
                          <a:ahLst/>
                          <a:cxnLst/>
                          <a:rect l="l" t="t" r="r" b="b"/>
                          <a:pathLst>
                            <a:path w="192405" h="13970">
                              <a:moveTo>
                                <a:pt x="192328" y="0"/>
                              </a:moveTo>
                              <a:lnTo>
                                <a:pt x="0" y="0"/>
                              </a:lnTo>
                              <a:lnTo>
                                <a:pt x="0" y="13715"/>
                              </a:lnTo>
                              <a:lnTo>
                                <a:pt x="192328" y="13715"/>
                              </a:lnTo>
                              <a:lnTo>
                                <a:pt x="192328" y="0"/>
                              </a:lnTo>
                              <a:close/>
                            </a:path>
                          </a:pathLst>
                        </a:custGeom>
                        <a:solidFill>
                          <a:srgbClr val="FF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727A71B8">
              <v:shape id="Freeform: Shape 85" style="position:absolute;margin-left:195.25pt;margin-top:33.45pt;width:15.15pt;height:1.1pt;z-index:251658248;visibility:visible;mso-wrap-style:square;mso-wrap-distance-left:0;mso-wrap-distance-top:0;mso-wrap-distance-right:0;mso-wrap-distance-bottom:0;mso-position-horizontal:absolute;mso-position-horizontal-relative:page;mso-position-vertical:absolute;mso-position-vertical-relative:text;v-text-anchor:top" coordsize="192405,13970" o:spid="_x0000_s1026" fillcolor="red" stroked="f" path="m192328,l,,,13715r192328,l19232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" w14:anchorId="25674209">
                <v:path arrowok="t"/>
                <w10:wrap anchorx="page"/>
              </v:shape>
            </w:pict>
          </mc:Fallback>
        </mc:AlternateContent>
      </w:r>
      <w:r>
        <w:rPr>
          <w:noProof/>
        </w:rPr>
        <mc:AlternateContent>
          <mc:Choice Requires="wps">
            <w:drawing>
              <wp:anchor distT="0" distB="0" distL="0" distR="0" simplePos="0" relativeHeight="251658251" behindDoc="0" locked="0" layoutInCell="1" allowOverlap="1" wp14:anchorId="07202E7B" wp14:editId="78A3CC51">
                <wp:simplePos x="0" y="0"/>
                <wp:positionH relativeFrom="page">
                  <wp:posOffset>5197728</wp:posOffset>
                </wp:positionH>
                <wp:positionV relativeFrom="paragraph">
                  <wp:posOffset>424577</wp:posOffset>
                </wp:positionV>
                <wp:extent cx="190500" cy="13970"/>
                <wp:effectExtent l="0" t="0" r="0" b="0"/>
                <wp:wrapNone/>
                <wp:docPr id="86" name="Freeform: Shape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3970"/>
                        </a:xfrm>
                        <a:custGeom>
                          <a:avLst/>
                          <a:gdLst/>
                          <a:ahLst/>
                          <a:cxnLst/>
                          <a:rect l="l" t="t" r="r" b="b"/>
                          <a:pathLst>
                            <a:path w="190500" h="13970">
                              <a:moveTo>
                                <a:pt x="190500" y="0"/>
                              </a:moveTo>
                              <a:lnTo>
                                <a:pt x="0" y="0"/>
                              </a:lnTo>
                              <a:lnTo>
                                <a:pt x="0" y="13715"/>
                              </a:lnTo>
                              <a:lnTo>
                                <a:pt x="190500" y="13715"/>
                              </a:lnTo>
                              <a:lnTo>
                                <a:pt x="190500" y="0"/>
                              </a:lnTo>
                              <a:close/>
                            </a:path>
                          </a:pathLst>
                        </a:custGeom>
                        <a:solidFill>
                          <a:srgbClr val="FF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7B89A385">
              <v:shape id="Freeform: Shape 86" style="position:absolute;margin-left:409.25pt;margin-top:33.45pt;width:15pt;height:1.1pt;z-index:251658249;visibility:visible;mso-wrap-style:square;mso-wrap-distance-left:0;mso-wrap-distance-top:0;mso-wrap-distance-right:0;mso-wrap-distance-bottom:0;mso-position-horizontal:absolute;mso-position-horizontal-relative:page;mso-position-vertical:absolute;mso-position-vertical-relative:text;v-text-anchor:top" coordsize="190500,13970" o:spid="_x0000_s1026" fillcolor="red" stroked="f" path="m190500,l,,,13715r190500,l1905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" w14:anchorId="66B69469">
                <v:path arrowok="t"/>
                <w10:wrap anchorx="page"/>
              </v:shape>
            </w:pict>
          </mc:Fallback>
        </mc:AlternateContent>
      </w:r>
      <w:r w:rsidR="00C85E7C">
        <w:t xml:space="preserve">On or before </w:t>
      </w:r>
      <w:r w:rsidR="00C85E7C">
        <w:rPr>
          <w:color w:val="000000"/>
          <w:highlight w:val="yellow"/>
        </w:rPr>
        <w:t>#Month</w:t>
      </w:r>
      <w:r w:rsidR="00C85E7C">
        <w:rPr>
          <w:color w:val="000000"/>
        </w:rPr>
        <w:t xml:space="preserve"> </w:t>
      </w:r>
      <w:r w:rsidR="00C85E7C">
        <w:rPr>
          <w:color w:val="000000"/>
          <w:highlight w:val="yellow"/>
        </w:rPr>
        <w:t>#Day</w:t>
      </w:r>
      <w:r w:rsidR="00C85E7C">
        <w:rPr>
          <w:color w:val="000000"/>
        </w:rPr>
        <w:t xml:space="preserve">, </w:t>
      </w:r>
      <w:r w:rsidR="00C85E7C">
        <w:rPr>
          <w:color w:val="000000"/>
          <w:highlight w:val="yellow"/>
        </w:rPr>
        <w:t>#Year</w:t>
      </w:r>
      <w:r w:rsidR="00C85E7C">
        <w:rPr>
          <w:color w:val="000000"/>
        </w:rPr>
        <w:t xml:space="preserve"> and in accordance with the provisions of 202</w:t>
      </w:r>
      <w:r w:rsidR="00A0526B">
        <w:rPr>
          <w:color w:val="000000"/>
        </w:rPr>
        <w:t>4</w:t>
      </w:r>
      <w:r w:rsidR="00C85E7C">
        <w:rPr>
          <w:color w:val="000000"/>
        </w:rPr>
        <w:t xml:space="preserve"> DG RFP, </w:t>
      </w:r>
      <w:r w:rsidR="00C85E7C">
        <w:rPr>
          <w:color w:val="000000"/>
          <w:highlight w:val="yellow"/>
        </w:rPr>
        <w:t>#BidderLegalName#</w:t>
      </w:r>
      <w:r w:rsidR="00C85E7C">
        <w:rPr>
          <w:color w:val="000000"/>
        </w:rPr>
        <w:t xml:space="preserve"> </w:t>
      </w:r>
      <w:r w:rsidR="00C85E7C">
        <w:rPr>
          <w:color w:val="000000"/>
          <w:highlight w:val="yellow"/>
        </w:rPr>
        <w:t>a</w:t>
      </w:r>
      <w:r w:rsidR="00C85E7C">
        <w:rPr>
          <w:color w:val="000000"/>
        </w:rPr>
        <w:t xml:space="preserve"> </w:t>
      </w:r>
      <w:r w:rsidR="00C85E7C">
        <w:rPr>
          <w:b/>
          <w:i/>
          <w:color w:val="FF0000"/>
          <w:highlight w:val="cyan"/>
        </w:rPr>
        <w:t>OR</w:t>
      </w:r>
      <w:r w:rsidR="00C85E7C">
        <w:rPr>
          <w:b/>
          <w:i/>
          <w:color w:val="FF0000"/>
        </w:rPr>
        <w:t xml:space="preserve"> </w:t>
      </w:r>
      <w:r w:rsidR="00C85E7C">
        <w:rPr>
          <w:color w:val="000000"/>
          <w:highlight w:val="yellow"/>
        </w:rPr>
        <w:t>an</w:t>
      </w:r>
      <w:r w:rsidR="00C85E7C">
        <w:rPr>
          <w:color w:val="000000"/>
        </w:rPr>
        <w:t xml:space="preserve"> </w:t>
      </w:r>
      <w:r w:rsidR="00C85E7C">
        <w:rPr>
          <w:color w:val="000000"/>
          <w:highlight w:val="yellow"/>
        </w:rPr>
        <w:t>#OrgState#</w:t>
      </w:r>
      <w:r w:rsidR="00C85E7C">
        <w:rPr>
          <w:color w:val="000000"/>
        </w:rPr>
        <w:t xml:space="preserve"> </w:t>
      </w:r>
      <w:r w:rsidR="00C85E7C">
        <w:rPr>
          <w:color w:val="000000"/>
          <w:highlight w:val="yellow"/>
        </w:rPr>
        <w:t>#limited liability company#</w:t>
      </w:r>
      <w:r w:rsidR="00C85E7C">
        <w:rPr>
          <w:color w:val="000000"/>
        </w:rPr>
        <w:t xml:space="preserve"> </w:t>
      </w:r>
      <w:r w:rsidR="00C85E7C">
        <w:rPr>
          <w:b/>
          <w:i/>
          <w:color w:val="FF0000"/>
          <w:highlight w:val="cyan"/>
        </w:rPr>
        <w:t>OR</w:t>
      </w:r>
      <w:r w:rsidR="00C85E7C">
        <w:rPr>
          <w:b/>
          <w:i/>
          <w:color w:val="FF0000"/>
        </w:rPr>
        <w:t xml:space="preserve"> </w:t>
      </w:r>
      <w:r w:rsidR="00C85E7C">
        <w:rPr>
          <w:color w:val="000000"/>
          <w:highlight w:val="yellow"/>
        </w:rPr>
        <w:t>#OtherOrgStructure#</w:t>
      </w:r>
      <w:r w:rsidR="00C85E7C">
        <w:rPr>
          <w:color w:val="000000"/>
        </w:rPr>
        <w:t xml:space="preserve"> (“</w:t>
      </w:r>
      <w:r w:rsidR="00C85E7C">
        <w:rPr>
          <w:b/>
          <w:color w:val="000000"/>
        </w:rPr>
        <w:t>Bidder</w:t>
      </w:r>
      <w:r w:rsidR="00C85E7C">
        <w:rPr>
          <w:color w:val="000000"/>
        </w:rPr>
        <w:t>”),</w:t>
      </w:r>
      <w:r w:rsidR="00C85E7C">
        <w:rPr>
          <w:color w:val="000000"/>
          <w:spacing w:val="-5"/>
        </w:rPr>
        <w:t xml:space="preserve"> </w:t>
      </w:r>
      <w:r w:rsidR="00C85E7C">
        <w:rPr>
          <w:color w:val="000000"/>
        </w:rPr>
        <w:t>is</w:t>
      </w:r>
      <w:r w:rsidR="00C85E7C">
        <w:rPr>
          <w:color w:val="000000"/>
          <w:spacing w:val="-4"/>
        </w:rPr>
        <w:t xml:space="preserve"> </w:t>
      </w:r>
      <w:r w:rsidR="00C85E7C">
        <w:rPr>
          <w:color w:val="000000"/>
        </w:rPr>
        <w:t>su</w:t>
      </w:r>
      <w:r w:rsidR="00C85E7C" w:rsidRPr="00207610">
        <w:t>bmitting</w:t>
      </w:r>
      <w:r w:rsidR="00C85E7C" w:rsidRPr="00207610">
        <w:rPr>
          <w:spacing w:val="-4"/>
        </w:rPr>
        <w:t xml:space="preserve"> </w:t>
      </w:r>
      <w:r w:rsidR="00C85E7C" w:rsidRPr="00207610">
        <w:t>one</w:t>
      </w:r>
      <w:r w:rsidR="00C85E7C" w:rsidRPr="00207610">
        <w:rPr>
          <w:spacing w:val="-6"/>
        </w:rPr>
        <w:t xml:space="preserve"> </w:t>
      </w:r>
      <w:r w:rsidR="00C85E7C" w:rsidRPr="00207610">
        <w:t>or</w:t>
      </w:r>
      <w:r w:rsidR="00C85E7C" w:rsidRPr="00207610">
        <w:rPr>
          <w:spacing w:val="-3"/>
        </w:rPr>
        <w:t xml:space="preserve"> </w:t>
      </w:r>
      <w:r w:rsidR="00C85E7C" w:rsidRPr="00207610">
        <w:t>more</w:t>
      </w:r>
      <w:r w:rsidR="00C85E7C" w:rsidRPr="00207610">
        <w:rPr>
          <w:spacing w:val="-3"/>
        </w:rPr>
        <w:t xml:space="preserve"> </w:t>
      </w:r>
      <w:r w:rsidR="00C85E7C" w:rsidRPr="00207610">
        <w:t>Bids</w:t>
      </w:r>
      <w:r w:rsidR="00C85E7C" w:rsidRPr="00207610">
        <w:rPr>
          <w:spacing w:val="-5"/>
        </w:rPr>
        <w:t xml:space="preserve"> </w:t>
      </w:r>
      <w:r w:rsidR="00C85E7C" w:rsidRPr="00207610">
        <w:t>for</w:t>
      </w:r>
      <w:r w:rsidR="00C85E7C" w:rsidRPr="00207610">
        <w:rPr>
          <w:spacing w:val="-1"/>
        </w:rPr>
        <w:t xml:space="preserve"> </w:t>
      </w:r>
      <w:r w:rsidR="00C85E7C" w:rsidRPr="00207610">
        <w:t>consideration</w:t>
      </w:r>
      <w:r w:rsidR="00C85E7C" w:rsidRPr="00207610">
        <w:rPr>
          <w:spacing w:val="-6"/>
        </w:rPr>
        <w:t xml:space="preserve"> </w:t>
      </w:r>
      <w:r w:rsidR="00C85E7C" w:rsidRPr="00207610">
        <w:t>to</w:t>
      </w:r>
      <w:r w:rsidR="00C85E7C" w:rsidRPr="00207610">
        <w:rPr>
          <w:spacing w:val="-6"/>
        </w:rPr>
        <w:t xml:space="preserve"> </w:t>
      </w:r>
      <w:r w:rsidR="00C85E7C" w:rsidRPr="00207610">
        <w:t>fulfill</w:t>
      </w:r>
      <w:r w:rsidR="00C85E7C" w:rsidRPr="00207610">
        <w:rPr>
          <w:spacing w:val="-4"/>
        </w:rPr>
        <w:t xml:space="preserve"> </w:t>
      </w:r>
      <w:r w:rsidR="00C85E7C" w:rsidRPr="00207610">
        <w:t>a</w:t>
      </w:r>
      <w:r w:rsidR="00C85E7C" w:rsidRPr="00207610">
        <w:rPr>
          <w:spacing w:val="-6"/>
        </w:rPr>
        <w:t xml:space="preserve"> </w:t>
      </w:r>
      <w:r w:rsidR="00C85E7C" w:rsidRPr="00207610">
        <w:t>portion</w:t>
      </w:r>
      <w:r w:rsidR="00C85E7C" w:rsidRPr="00207610">
        <w:rPr>
          <w:spacing w:val="-3"/>
        </w:rPr>
        <w:t xml:space="preserve"> </w:t>
      </w:r>
      <w:r w:rsidR="00C85E7C" w:rsidRPr="00207610">
        <w:t>of</w:t>
      </w:r>
      <w:r w:rsidR="00C85E7C" w:rsidRPr="00207610">
        <w:rPr>
          <w:spacing w:val="-5"/>
        </w:rPr>
        <w:t xml:space="preserve"> </w:t>
      </w:r>
      <w:r w:rsidR="00C85E7C" w:rsidRPr="00207610">
        <w:t>the</w:t>
      </w:r>
      <w:r w:rsidR="00C85E7C" w:rsidRPr="00207610">
        <w:rPr>
          <w:spacing w:val="-5"/>
        </w:rPr>
        <w:t xml:space="preserve"> </w:t>
      </w:r>
      <w:r w:rsidR="00C85E7C" w:rsidRPr="00207610">
        <w:t>202</w:t>
      </w:r>
      <w:r w:rsidR="00A0526B" w:rsidRPr="00207610">
        <w:t>4</w:t>
      </w:r>
      <w:r w:rsidR="00C85E7C" w:rsidRPr="00207610">
        <w:rPr>
          <w:spacing w:val="-3"/>
        </w:rPr>
        <w:t xml:space="preserve"> </w:t>
      </w:r>
      <w:r w:rsidR="00C85E7C" w:rsidRPr="00207610">
        <w:t>DG</w:t>
      </w:r>
      <w:r w:rsidR="00C85E7C" w:rsidRPr="00207610">
        <w:rPr>
          <w:spacing w:val="-4"/>
        </w:rPr>
        <w:t xml:space="preserve"> </w:t>
      </w:r>
      <w:r w:rsidR="00C85E7C" w:rsidRPr="00207610">
        <w:t>RFP, which may result in Bidder being awarded a Power Purchase Agreement for 202</w:t>
      </w:r>
      <w:r w:rsidR="00A0526B" w:rsidRPr="00207610">
        <w:t>4</w:t>
      </w:r>
      <w:r w:rsidR="00C85E7C" w:rsidRPr="00207610">
        <w:t xml:space="preserve"> Distributed Generation Solar (“</w:t>
      </w:r>
      <w:r w:rsidR="00C85E7C" w:rsidRPr="00207610">
        <w:rPr>
          <w:b/>
        </w:rPr>
        <w:t>PPA</w:t>
      </w:r>
      <w:r w:rsidR="00C85E7C" w:rsidRPr="00207610">
        <w:t>”) with Georgia Power Company (“</w:t>
      </w:r>
      <w:r w:rsidR="00C85E7C" w:rsidRPr="00207610">
        <w:rPr>
          <w:b/>
        </w:rPr>
        <w:t>GPC</w:t>
      </w:r>
      <w:r w:rsidR="00C85E7C" w:rsidRPr="00207610">
        <w:t>”). Capitalized terms used but not defined in this Affidavit h</w:t>
      </w:r>
      <w:r w:rsidR="00C85E7C">
        <w:rPr>
          <w:color w:val="000000"/>
        </w:rPr>
        <w:t xml:space="preserve">ave the meanings set forth in the </w:t>
      </w:r>
      <w:r w:rsidR="005353CC">
        <w:rPr>
          <w:color w:val="000000"/>
        </w:rPr>
        <w:t xml:space="preserve">2024 </w:t>
      </w:r>
      <w:r w:rsidR="003B56EC">
        <w:rPr>
          <w:color w:val="000000"/>
        </w:rPr>
        <w:t xml:space="preserve">DG </w:t>
      </w:r>
      <w:r w:rsidR="00C85E7C">
        <w:rPr>
          <w:color w:val="000000"/>
        </w:rPr>
        <w:t>RFP.</w:t>
      </w:r>
    </w:p>
    <w:p w14:paraId="66F0E060" w14:textId="33FACF52" w:rsidR="009D4E21" w:rsidRDefault="00C85E7C" w:rsidP="00004F5B">
      <w:pPr>
        <w:pStyle w:val="BodyText"/>
        <w:ind w:left="660" w:right="755"/>
      </w:pPr>
      <w:r>
        <w:t>GPC is committed to supporting diversity, equity, and inclusion within GPC as well as externally. To further this initiative, GPC is expanding its diversity, equity, and inclusion expectations to its counterparties, consultants, and supply chain vendors. By nurturing relationships with diverse suppliers and contractors, both big and small, including female-, minority-, and veteran-owned businesses, GPC broadens its access to products and services, while demonstrating the Company’s commitment</w:t>
      </w:r>
      <w:r>
        <w:rPr>
          <w:spacing w:val="-1"/>
        </w:rPr>
        <w:t xml:space="preserve"> </w:t>
      </w:r>
      <w:r>
        <w:t>to economic inclusion</w:t>
      </w:r>
      <w:r>
        <w:rPr>
          <w:spacing w:val="-1"/>
        </w:rPr>
        <w:t xml:space="preserve"> </w:t>
      </w:r>
      <w:r>
        <w:t>across the</w:t>
      </w:r>
      <w:r>
        <w:rPr>
          <w:spacing w:val="-1"/>
        </w:rPr>
        <w:t xml:space="preserve"> </w:t>
      </w:r>
      <w:r>
        <w:t>state of</w:t>
      </w:r>
      <w:r>
        <w:rPr>
          <w:spacing w:val="-1"/>
        </w:rPr>
        <w:t xml:space="preserve"> </w:t>
      </w:r>
      <w:r>
        <w:t>Georgia. Accordingly, GPC will consider a Bidder’s diversity, equity, and inclusion commitments and demonstrated progress as a non-price factor in GPC’s 202</w:t>
      </w:r>
      <w:r w:rsidR="00A0526B">
        <w:t>4</w:t>
      </w:r>
      <w:r>
        <w:t xml:space="preserve"> DG RFP. GPC requires that each Bidder self-certify and check all applicable qualifications in Section 1 and affirm the covenants in Section 2.</w:t>
      </w:r>
    </w:p>
    <w:p w14:paraId="485ADFCE" w14:textId="77777777" w:rsidR="009D4E21" w:rsidRDefault="00C85E7C" w:rsidP="00F04CA4">
      <w:pPr>
        <w:pStyle w:val="Heading3"/>
        <w:ind w:left="660"/>
      </w:pPr>
      <w:r>
        <w:t>Section</w:t>
      </w:r>
      <w:r>
        <w:rPr>
          <w:spacing w:val="-6"/>
        </w:rPr>
        <w:t xml:space="preserve"> </w:t>
      </w:r>
      <w:r>
        <w:t>1:</w:t>
      </w:r>
      <w:r>
        <w:rPr>
          <w:spacing w:val="-9"/>
        </w:rPr>
        <w:t xml:space="preserve"> </w:t>
      </w:r>
      <w:r>
        <w:t>Self-</w:t>
      </w:r>
      <w:r>
        <w:rPr>
          <w:spacing w:val="-2"/>
        </w:rPr>
        <w:t>Certification</w:t>
      </w:r>
    </w:p>
    <w:p w14:paraId="6148CACF" w14:textId="77777777" w:rsidR="009D4E21" w:rsidRDefault="00C85E7C" w:rsidP="00023052">
      <w:pPr>
        <w:pStyle w:val="ListParagraph"/>
        <w:numPr>
          <w:ilvl w:val="0"/>
          <w:numId w:val="3"/>
        </w:numPr>
        <w:tabs>
          <w:tab w:val="left" w:pos="1380"/>
        </w:tabs>
        <w:adjustRightInd/>
        <w:spacing w:before="118"/>
        <w:ind w:right="757"/>
        <w:jc w:val="both"/>
      </w:pPr>
      <w:r>
        <w:t>Is</w:t>
      </w:r>
      <w:r>
        <w:rPr>
          <w:spacing w:val="-10"/>
        </w:rPr>
        <w:t xml:space="preserve"> </w:t>
      </w:r>
      <w:r>
        <w:t>Bidder</w:t>
      </w:r>
      <w:r>
        <w:rPr>
          <w:spacing w:val="-10"/>
        </w:rPr>
        <w:t xml:space="preserve"> </w:t>
      </w:r>
      <w:r>
        <w:t>a</w:t>
      </w:r>
      <w:r>
        <w:rPr>
          <w:spacing w:val="-9"/>
        </w:rPr>
        <w:t xml:space="preserve"> </w:t>
      </w:r>
      <w:r>
        <w:t>Small</w:t>
      </w:r>
      <w:r>
        <w:rPr>
          <w:spacing w:val="-10"/>
        </w:rPr>
        <w:t xml:space="preserve"> </w:t>
      </w:r>
      <w:r>
        <w:t>Business</w:t>
      </w:r>
      <w:r>
        <w:rPr>
          <w:spacing w:val="-8"/>
        </w:rPr>
        <w:t xml:space="preserve"> </w:t>
      </w:r>
      <w:r>
        <w:t>(other</w:t>
      </w:r>
      <w:r>
        <w:rPr>
          <w:spacing w:val="-10"/>
        </w:rPr>
        <w:t xml:space="preserve"> </w:t>
      </w:r>
      <w:r>
        <w:t>than</w:t>
      </w:r>
      <w:r>
        <w:rPr>
          <w:spacing w:val="-9"/>
        </w:rPr>
        <w:t xml:space="preserve"> </w:t>
      </w:r>
      <w:r>
        <w:t>a</w:t>
      </w:r>
      <w:r>
        <w:rPr>
          <w:spacing w:val="-11"/>
        </w:rPr>
        <w:t xml:space="preserve"> </w:t>
      </w:r>
      <w:r>
        <w:t>Large</w:t>
      </w:r>
      <w:r>
        <w:rPr>
          <w:spacing w:val="-9"/>
        </w:rPr>
        <w:t xml:space="preserve"> </w:t>
      </w:r>
      <w:r>
        <w:t>Business)</w:t>
      </w:r>
      <w:r>
        <w:rPr>
          <w:spacing w:val="-6"/>
        </w:rPr>
        <w:t xml:space="preserve"> </w:t>
      </w:r>
      <w:r>
        <w:t>–</w:t>
      </w:r>
      <w:r>
        <w:rPr>
          <w:spacing w:val="-11"/>
        </w:rPr>
        <w:t xml:space="preserve"> </w:t>
      </w:r>
      <w:r>
        <w:t>A</w:t>
      </w:r>
      <w:r>
        <w:rPr>
          <w:spacing w:val="-12"/>
        </w:rPr>
        <w:t xml:space="preserve"> </w:t>
      </w:r>
      <w:r>
        <w:t>business</w:t>
      </w:r>
      <w:r>
        <w:rPr>
          <w:spacing w:val="-10"/>
        </w:rPr>
        <w:t xml:space="preserve"> </w:t>
      </w:r>
      <w:r>
        <w:t>concern</w:t>
      </w:r>
      <w:r>
        <w:rPr>
          <w:spacing w:val="-11"/>
        </w:rPr>
        <w:t xml:space="preserve"> </w:t>
      </w:r>
      <w:r>
        <w:t>that</w:t>
      </w:r>
      <w:r>
        <w:rPr>
          <w:spacing w:val="-11"/>
        </w:rPr>
        <w:t xml:space="preserve"> </w:t>
      </w:r>
      <w:r>
        <w:t>meets the small business size code standards established by the SBA in 13 C.F.R. Part 121?</w:t>
      </w:r>
    </w:p>
    <w:p w14:paraId="40995365" w14:textId="77777777" w:rsidR="009D4E21" w:rsidRDefault="00C85E7C">
      <w:pPr>
        <w:pStyle w:val="BodyText"/>
        <w:tabs>
          <w:tab w:val="left" w:pos="2100"/>
          <w:tab w:val="left" w:pos="2820"/>
          <w:tab w:val="left" w:pos="3540"/>
        </w:tabs>
        <w:spacing w:before="61"/>
        <w:ind w:left="1380"/>
      </w:pPr>
      <w:r>
        <w:rPr>
          <w:spacing w:val="-10"/>
        </w:rPr>
        <w:t>□</w:t>
      </w:r>
      <w:r>
        <w:tab/>
      </w:r>
      <w:r>
        <w:rPr>
          <w:spacing w:val="-5"/>
        </w:rPr>
        <w:t>Yes</w:t>
      </w:r>
      <w:r>
        <w:tab/>
      </w:r>
      <w:r>
        <w:rPr>
          <w:spacing w:val="-10"/>
        </w:rPr>
        <w:t>□</w:t>
      </w:r>
      <w:r>
        <w:tab/>
      </w:r>
      <w:r>
        <w:rPr>
          <w:spacing w:val="-5"/>
        </w:rPr>
        <w:t>No</w:t>
      </w:r>
    </w:p>
    <w:p w14:paraId="55212E9E" w14:textId="77777777" w:rsidR="009D4E21" w:rsidRDefault="00C85E7C" w:rsidP="00023052">
      <w:pPr>
        <w:pStyle w:val="ListParagraph"/>
        <w:numPr>
          <w:ilvl w:val="0"/>
          <w:numId w:val="3"/>
        </w:numPr>
        <w:tabs>
          <w:tab w:val="left" w:pos="1380"/>
        </w:tabs>
        <w:adjustRightInd/>
        <w:spacing w:before="121"/>
        <w:jc w:val="both"/>
      </w:pPr>
      <w:r>
        <w:t>Please</w:t>
      </w:r>
      <w:r>
        <w:rPr>
          <w:spacing w:val="-7"/>
        </w:rPr>
        <w:t xml:space="preserve"> </w:t>
      </w:r>
      <w:r>
        <w:t>check</w:t>
      </w:r>
      <w:r>
        <w:rPr>
          <w:spacing w:val="-6"/>
        </w:rPr>
        <w:t xml:space="preserve"> </w:t>
      </w:r>
      <w:r>
        <w:t>all</w:t>
      </w:r>
      <w:r>
        <w:rPr>
          <w:spacing w:val="-6"/>
        </w:rPr>
        <w:t xml:space="preserve"> </w:t>
      </w:r>
      <w:r>
        <w:t>that</w:t>
      </w:r>
      <w:r>
        <w:rPr>
          <w:spacing w:val="-5"/>
        </w:rPr>
        <w:t xml:space="preserve"> </w:t>
      </w:r>
      <w:r>
        <w:rPr>
          <w:spacing w:val="-2"/>
        </w:rPr>
        <w:t>apply:</w:t>
      </w:r>
    </w:p>
    <w:p w14:paraId="750656EF" w14:textId="77777777" w:rsidR="009D4E21" w:rsidRDefault="00C85E7C" w:rsidP="00023052">
      <w:pPr>
        <w:pStyle w:val="ListParagraph"/>
        <w:numPr>
          <w:ilvl w:val="1"/>
          <w:numId w:val="3"/>
        </w:numPr>
        <w:tabs>
          <w:tab w:val="left" w:pos="2100"/>
        </w:tabs>
        <w:adjustRightInd/>
        <w:spacing w:before="120"/>
      </w:pPr>
      <w:r w:rsidRPr="7DFBDDBB">
        <w:rPr>
          <w:spacing w:val="-2"/>
        </w:rPr>
        <w:t>Small-Disadvantaged</w:t>
      </w:r>
      <w:r w:rsidRPr="7DFBDDBB">
        <w:rPr>
          <w:spacing w:val="11"/>
        </w:rPr>
        <w:t xml:space="preserve"> </w:t>
      </w:r>
      <w:r w:rsidRPr="7DFBDDBB">
        <w:rPr>
          <w:spacing w:val="-2"/>
        </w:rPr>
        <w:t>Business</w:t>
      </w:r>
    </w:p>
    <w:p w14:paraId="0F42127A" w14:textId="77777777" w:rsidR="009D4E21" w:rsidRDefault="00C85E7C" w:rsidP="00023052">
      <w:pPr>
        <w:pStyle w:val="ListParagraph"/>
        <w:numPr>
          <w:ilvl w:val="1"/>
          <w:numId w:val="3"/>
        </w:numPr>
        <w:tabs>
          <w:tab w:val="left" w:pos="2100"/>
        </w:tabs>
        <w:adjustRightInd/>
        <w:spacing w:before="61"/>
      </w:pPr>
      <w:r w:rsidRPr="7DFBDDBB">
        <w:rPr>
          <w:spacing w:val="-2"/>
        </w:rPr>
        <w:t>Woman-Owned</w:t>
      </w:r>
      <w:r w:rsidRPr="7DFBDDBB">
        <w:rPr>
          <w:spacing w:val="6"/>
        </w:rPr>
        <w:t xml:space="preserve"> </w:t>
      </w:r>
      <w:r w:rsidRPr="7DFBDDBB">
        <w:rPr>
          <w:spacing w:val="-2"/>
        </w:rPr>
        <w:t>Business;</w:t>
      </w:r>
    </w:p>
    <w:p w14:paraId="74CB8B56" w14:textId="77777777" w:rsidR="009D4E21" w:rsidRDefault="00C85E7C" w:rsidP="00023052">
      <w:pPr>
        <w:pStyle w:val="ListParagraph"/>
        <w:numPr>
          <w:ilvl w:val="1"/>
          <w:numId w:val="3"/>
        </w:numPr>
        <w:tabs>
          <w:tab w:val="left" w:pos="2100"/>
        </w:tabs>
        <w:adjustRightInd/>
        <w:spacing w:before="58"/>
      </w:pPr>
      <w:r w:rsidRPr="7DFBDDBB">
        <w:t>HUBZone</w:t>
      </w:r>
      <w:r w:rsidRPr="7DFBDDBB">
        <w:rPr>
          <w:spacing w:val="-13"/>
        </w:rPr>
        <w:t xml:space="preserve"> </w:t>
      </w:r>
      <w:r w:rsidRPr="7DFBDDBB">
        <w:rPr>
          <w:spacing w:val="-2"/>
        </w:rPr>
        <w:t>Business</w:t>
      </w:r>
    </w:p>
    <w:p w14:paraId="3FAD6B36" w14:textId="77777777" w:rsidR="009D4E21" w:rsidRDefault="00C85E7C" w:rsidP="00023052">
      <w:pPr>
        <w:pStyle w:val="ListParagraph"/>
        <w:numPr>
          <w:ilvl w:val="1"/>
          <w:numId w:val="3"/>
        </w:numPr>
        <w:tabs>
          <w:tab w:val="left" w:pos="2100"/>
        </w:tabs>
        <w:adjustRightInd/>
        <w:spacing w:before="61"/>
      </w:pPr>
      <w:r w:rsidRPr="7DFBDDBB">
        <w:rPr>
          <w:spacing w:val="-2"/>
        </w:rPr>
        <w:t>Veteran-Owned</w:t>
      </w:r>
      <w:r w:rsidRPr="7DFBDDBB">
        <w:rPr>
          <w:spacing w:val="5"/>
        </w:rPr>
        <w:t xml:space="preserve"> </w:t>
      </w:r>
      <w:r w:rsidRPr="7DFBDDBB">
        <w:rPr>
          <w:spacing w:val="-2"/>
        </w:rPr>
        <w:t>Business</w:t>
      </w:r>
    </w:p>
    <w:p w14:paraId="7AF6D1F4" w14:textId="77777777" w:rsidR="009D4E21" w:rsidRDefault="00C85E7C" w:rsidP="00023052">
      <w:pPr>
        <w:pStyle w:val="ListParagraph"/>
        <w:numPr>
          <w:ilvl w:val="1"/>
          <w:numId w:val="3"/>
        </w:numPr>
        <w:tabs>
          <w:tab w:val="left" w:pos="2100"/>
        </w:tabs>
        <w:adjustRightInd/>
        <w:spacing w:before="60"/>
      </w:pPr>
      <w:r w:rsidRPr="7DFBDDBB">
        <w:t>Minority</w:t>
      </w:r>
      <w:r w:rsidRPr="7DFBDDBB">
        <w:rPr>
          <w:spacing w:val="-9"/>
        </w:rPr>
        <w:t xml:space="preserve"> </w:t>
      </w:r>
      <w:r w:rsidRPr="7DFBDDBB">
        <w:t>Owned</w:t>
      </w:r>
      <w:r w:rsidRPr="7DFBDDBB">
        <w:rPr>
          <w:spacing w:val="-7"/>
        </w:rPr>
        <w:t xml:space="preserve"> </w:t>
      </w:r>
      <w:r w:rsidRPr="7DFBDDBB">
        <w:rPr>
          <w:spacing w:val="-2"/>
        </w:rPr>
        <w:t>Business</w:t>
      </w:r>
    </w:p>
    <w:p w14:paraId="69E16796" w14:textId="77777777" w:rsidR="009D4E21" w:rsidRDefault="00C85E7C" w:rsidP="00023052">
      <w:pPr>
        <w:pStyle w:val="ListParagraph"/>
        <w:numPr>
          <w:ilvl w:val="1"/>
          <w:numId w:val="3"/>
        </w:numPr>
        <w:tabs>
          <w:tab w:val="left" w:pos="2100"/>
        </w:tabs>
        <w:adjustRightInd/>
        <w:spacing w:before="60"/>
      </w:pPr>
      <w:r w:rsidRPr="7DFBDDBB">
        <w:rPr>
          <w:spacing w:val="-2"/>
        </w:rPr>
        <w:t>LGBT-Owned</w:t>
      </w:r>
      <w:r w:rsidRPr="7DFBDDBB">
        <w:rPr>
          <w:spacing w:val="4"/>
        </w:rPr>
        <w:t xml:space="preserve"> </w:t>
      </w:r>
      <w:r w:rsidRPr="7DFBDDBB">
        <w:rPr>
          <w:spacing w:val="-2"/>
        </w:rPr>
        <w:t>Business</w:t>
      </w:r>
    </w:p>
    <w:p w14:paraId="074FDFB4" w14:textId="77777777" w:rsidR="009D4E21" w:rsidRDefault="00C85E7C" w:rsidP="00023052">
      <w:pPr>
        <w:pStyle w:val="ListParagraph"/>
        <w:numPr>
          <w:ilvl w:val="1"/>
          <w:numId w:val="3"/>
        </w:numPr>
        <w:tabs>
          <w:tab w:val="left" w:pos="2100"/>
        </w:tabs>
        <w:adjustRightInd/>
        <w:spacing w:before="61"/>
      </w:pPr>
      <w:r w:rsidRPr="7DFBDDBB">
        <w:rPr>
          <w:spacing w:val="-2"/>
        </w:rPr>
        <w:t>Disability-Owned</w:t>
      </w:r>
      <w:r w:rsidRPr="7DFBDDBB">
        <w:rPr>
          <w:spacing w:val="10"/>
        </w:rPr>
        <w:t xml:space="preserve"> </w:t>
      </w:r>
      <w:r w:rsidRPr="7DFBDDBB">
        <w:rPr>
          <w:spacing w:val="-2"/>
        </w:rPr>
        <w:t>Business</w:t>
      </w:r>
    </w:p>
    <w:p w14:paraId="1E45B9AF" w14:textId="77777777" w:rsidR="009D4E21" w:rsidRDefault="009D4E21">
      <w:pPr>
        <w:sectPr w:rsidR="009D4E21" w:rsidSect="00FC7ACC">
          <w:pgSz w:w="12240" w:h="15840"/>
          <w:pgMar w:top="1400" w:right="1040" w:bottom="900" w:left="1140" w:header="727" w:footer="719" w:gutter="0"/>
          <w:cols w:space="720"/>
        </w:sectPr>
      </w:pPr>
    </w:p>
    <w:p w14:paraId="73F13860" w14:textId="77777777" w:rsidR="009D4E21" w:rsidRDefault="009D4E21">
      <w:pPr>
        <w:pStyle w:val="BodyText"/>
        <w:spacing w:before="162"/>
      </w:pPr>
    </w:p>
    <w:p w14:paraId="080CB7DC" w14:textId="77777777" w:rsidR="009D4E21" w:rsidRDefault="00C85E7C" w:rsidP="00F04CA4">
      <w:pPr>
        <w:pStyle w:val="Heading3"/>
        <w:ind w:left="660"/>
      </w:pPr>
      <w:r>
        <w:t>Section</w:t>
      </w:r>
      <w:r>
        <w:rPr>
          <w:spacing w:val="-5"/>
        </w:rPr>
        <w:t xml:space="preserve"> </w:t>
      </w:r>
      <w:r>
        <w:t>2:</w:t>
      </w:r>
      <w:r>
        <w:rPr>
          <w:spacing w:val="-7"/>
        </w:rPr>
        <w:t xml:space="preserve"> </w:t>
      </w:r>
      <w:r>
        <w:t>Bidder</w:t>
      </w:r>
      <w:r>
        <w:rPr>
          <w:spacing w:val="-6"/>
        </w:rPr>
        <w:t xml:space="preserve"> </w:t>
      </w:r>
      <w:r>
        <w:t>covenants</w:t>
      </w:r>
      <w:r>
        <w:rPr>
          <w:spacing w:val="-8"/>
        </w:rPr>
        <w:t xml:space="preserve"> </w:t>
      </w:r>
      <w:r>
        <w:t>that</w:t>
      </w:r>
      <w:r>
        <w:rPr>
          <w:spacing w:val="-7"/>
        </w:rPr>
        <w:t xml:space="preserve"> </w:t>
      </w:r>
      <w:r>
        <w:t>Bidder</w:t>
      </w:r>
      <w:r>
        <w:rPr>
          <w:spacing w:val="-8"/>
        </w:rPr>
        <w:t xml:space="preserve"> </w:t>
      </w:r>
      <w:r>
        <w:rPr>
          <w:spacing w:val="-2"/>
        </w:rPr>
        <w:t>will:</w:t>
      </w:r>
    </w:p>
    <w:p w14:paraId="6AF6257F" w14:textId="77777777" w:rsidR="009D4E21" w:rsidRDefault="00C85E7C" w:rsidP="00023052">
      <w:pPr>
        <w:pStyle w:val="ListParagraph"/>
        <w:numPr>
          <w:ilvl w:val="0"/>
          <w:numId w:val="2"/>
        </w:numPr>
        <w:tabs>
          <w:tab w:val="left" w:pos="1378"/>
          <w:tab w:val="left" w:pos="1380"/>
        </w:tabs>
        <w:adjustRightInd/>
        <w:spacing w:before="120"/>
        <w:ind w:right="757"/>
        <w:jc w:val="both"/>
      </w:pPr>
      <w:r>
        <w:t>Actively seek, interview, and consider qualified, diverse employees for employment and promotion, and actively seek, screen, and consider qualified, diverse suppliers, contractors, and subcontractors that can provide competitively priced, high-quality goods and services;</w:t>
      </w:r>
    </w:p>
    <w:p w14:paraId="00096A48" w14:textId="77777777" w:rsidR="009D4E21" w:rsidRDefault="00C85E7C" w:rsidP="00023052">
      <w:pPr>
        <w:pStyle w:val="ListParagraph"/>
        <w:numPr>
          <w:ilvl w:val="0"/>
          <w:numId w:val="2"/>
        </w:numPr>
        <w:tabs>
          <w:tab w:val="left" w:pos="1378"/>
          <w:tab w:val="left" w:pos="1380"/>
        </w:tabs>
        <w:adjustRightInd/>
        <w:spacing w:before="120"/>
        <w:ind w:right="768"/>
        <w:jc w:val="both"/>
      </w:pPr>
      <w:r>
        <w:t>Actively seek to provide employment opportunities in the local community (i.e., near the Facility site);</w:t>
      </w:r>
    </w:p>
    <w:p w14:paraId="043F0A6D" w14:textId="77777777" w:rsidR="009D4E21" w:rsidRDefault="00C85E7C" w:rsidP="00023052">
      <w:pPr>
        <w:pStyle w:val="ListParagraph"/>
        <w:numPr>
          <w:ilvl w:val="0"/>
          <w:numId w:val="2"/>
        </w:numPr>
        <w:tabs>
          <w:tab w:val="left" w:pos="1378"/>
          <w:tab w:val="left" w:pos="1380"/>
        </w:tabs>
        <w:adjustRightInd/>
        <w:spacing w:before="120"/>
        <w:ind w:right="768"/>
        <w:jc w:val="both"/>
      </w:pPr>
      <w:r>
        <w:rPr>
          <w:spacing w:val="-2"/>
        </w:rPr>
        <w:t>Demonstrate</w:t>
      </w:r>
      <w:r>
        <w:rPr>
          <w:spacing w:val="-5"/>
        </w:rPr>
        <w:t xml:space="preserve"> </w:t>
      </w:r>
      <w:r>
        <w:rPr>
          <w:spacing w:val="-2"/>
        </w:rPr>
        <w:t>support</w:t>
      </w:r>
      <w:r>
        <w:rPr>
          <w:spacing w:val="-6"/>
        </w:rPr>
        <w:t xml:space="preserve"> </w:t>
      </w:r>
      <w:r>
        <w:rPr>
          <w:spacing w:val="-2"/>
        </w:rPr>
        <w:t>and</w:t>
      </w:r>
      <w:r>
        <w:rPr>
          <w:spacing w:val="-5"/>
        </w:rPr>
        <w:t xml:space="preserve"> </w:t>
      </w:r>
      <w:r>
        <w:rPr>
          <w:spacing w:val="-2"/>
        </w:rPr>
        <w:t>advocacy</w:t>
      </w:r>
      <w:r>
        <w:rPr>
          <w:spacing w:val="-5"/>
        </w:rPr>
        <w:t xml:space="preserve"> </w:t>
      </w:r>
      <w:r>
        <w:rPr>
          <w:spacing w:val="-2"/>
        </w:rPr>
        <w:t>for</w:t>
      </w:r>
      <w:r>
        <w:rPr>
          <w:spacing w:val="-6"/>
        </w:rPr>
        <w:t xml:space="preserve"> </w:t>
      </w:r>
      <w:r>
        <w:rPr>
          <w:spacing w:val="-2"/>
        </w:rPr>
        <w:t>diversity,</w:t>
      </w:r>
      <w:r>
        <w:rPr>
          <w:spacing w:val="-4"/>
        </w:rPr>
        <w:t xml:space="preserve"> </w:t>
      </w:r>
      <w:r>
        <w:rPr>
          <w:spacing w:val="-2"/>
        </w:rPr>
        <w:t>inclusion,</w:t>
      </w:r>
      <w:r>
        <w:rPr>
          <w:spacing w:val="-4"/>
        </w:rPr>
        <w:t xml:space="preserve"> </w:t>
      </w:r>
      <w:r>
        <w:rPr>
          <w:spacing w:val="-2"/>
        </w:rPr>
        <w:t>and</w:t>
      </w:r>
      <w:r>
        <w:rPr>
          <w:spacing w:val="-4"/>
        </w:rPr>
        <w:t xml:space="preserve"> </w:t>
      </w:r>
      <w:r>
        <w:rPr>
          <w:spacing w:val="-2"/>
        </w:rPr>
        <w:t>equity</w:t>
      </w:r>
      <w:r>
        <w:rPr>
          <w:spacing w:val="-5"/>
        </w:rPr>
        <w:t xml:space="preserve"> </w:t>
      </w:r>
      <w:r>
        <w:rPr>
          <w:spacing w:val="-2"/>
        </w:rPr>
        <w:t>in</w:t>
      </w:r>
      <w:r>
        <w:rPr>
          <w:spacing w:val="-4"/>
        </w:rPr>
        <w:t xml:space="preserve"> </w:t>
      </w:r>
      <w:r>
        <w:rPr>
          <w:spacing w:val="-2"/>
        </w:rPr>
        <w:t>its business</w:t>
      </w:r>
      <w:r>
        <w:rPr>
          <w:spacing w:val="-5"/>
        </w:rPr>
        <w:t xml:space="preserve"> </w:t>
      </w:r>
      <w:r>
        <w:rPr>
          <w:spacing w:val="-2"/>
        </w:rPr>
        <w:t xml:space="preserve">efforts </w:t>
      </w:r>
      <w:r>
        <w:t>(e.g., hiring and marketing); and</w:t>
      </w:r>
    </w:p>
    <w:p w14:paraId="017FA8E8" w14:textId="77777777" w:rsidR="009D4E21" w:rsidRDefault="00C85E7C" w:rsidP="00023052">
      <w:pPr>
        <w:pStyle w:val="ListParagraph"/>
        <w:numPr>
          <w:ilvl w:val="0"/>
          <w:numId w:val="2"/>
        </w:numPr>
        <w:tabs>
          <w:tab w:val="left" w:pos="1378"/>
          <w:tab w:val="left" w:pos="1380"/>
        </w:tabs>
        <w:adjustRightInd/>
        <w:spacing w:before="119"/>
        <w:ind w:right="763"/>
        <w:jc w:val="both"/>
      </w:pPr>
      <w:r>
        <w:t xml:space="preserve">Ensure that the inclusion of diverse team members, contractors, and suppliers is a deliberate focus for Bidder’s company as well as the proposed Facility development and </w:t>
      </w:r>
      <w:r>
        <w:rPr>
          <w:spacing w:val="-2"/>
        </w:rPr>
        <w:t>operations.</w:t>
      </w:r>
    </w:p>
    <w:p w14:paraId="197F7AFC" w14:textId="77777777" w:rsidR="009D4E21" w:rsidRDefault="009D4E21" w:rsidP="00004F5B">
      <w:pPr>
        <w:pStyle w:val="BodyText"/>
        <w:spacing w:before="122"/>
      </w:pPr>
    </w:p>
    <w:p w14:paraId="4A9DC765" w14:textId="6805576E" w:rsidR="009D4E21" w:rsidRDefault="00C85E7C" w:rsidP="00004F5B">
      <w:pPr>
        <w:pStyle w:val="BodyText"/>
        <w:ind w:left="660" w:right="758"/>
      </w:pPr>
      <w:r>
        <w:t xml:space="preserve">Bidder </w:t>
      </w:r>
      <w:r w:rsidDel="000D0851">
        <w:t>does solemnly swear or affirm under penalty of perjury,</w:t>
      </w:r>
      <w:r>
        <w:t xml:space="preserve"> that the information Bidder </w:t>
      </w:r>
      <w:r w:rsidDel="000D0851">
        <w:t xml:space="preserve">has </w:t>
      </w:r>
      <w:r>
        <w:t xml:space="preserve">provided in this </w:t>
      </w:r>
      <w:r w:rsidDel="000D0851">
        <w:t xml:space="preserve">Affidavit </w:t>
      </w:r>
      <w:r>
        <w:t>is based on Bidder’s own personal</w:t>
      </w:r>
      <w:r>
        <w:rPr>
          <w:spacing w:val="-1"/>
        </w:rPr>
        <w:t xml:space="preserve"> </w:t>
      </w:r>
      <w:r>
        <w:t>knowledge and is true, complete, and correct.</w:t>
      </w:r>
      <w:r>
        <w:rPr>
          <w:spacing w:val="-14"/>
        </w:rPr>
        <w:t xml:space="preserve"> </w:t>
      </w:r>
      <w:r>
        <w:t>Bidder</w:t>
      </w:r>
      <w:r>
        <w:rPr>
          <w:spacing w:val="-14"/>
        </w:rPr>
        <w:t xml:space="preserve"> </w:t>
      </w:r>
      <w:r>
        <w:t>further</w:t>
      </w:r>
      <w:r>
        <w:rPr>
          <w:spacing w:val="-14"/>
        </w:rPr>
        <w:t xml:space="preserve"> </w:t>
      </w:r>
      <w:r>
        <w:t>certifies</w:t>
      </w:r>
      <w:r>
        <w:rPr>
          <w:spacing w:val="-14"/>
        </w:rPr>
        <w:t xml:space="preserve"> </w:t>
      </w:r>
      <w:r>
        <w:t>that</w:t>
      </w:r>
      <w:r>
        <w:rPr>
          <w:spacing w:val="-14"/>
        </w:rPr>
        <w:t xml:space="preserve"> </w:t>
      </w:r>
      <w:r>
        <w:t>he/she</w:t>
      </w:r>
      <w:r>
        <w:rPr>
          <w:spacing w:val="-14"/>
        </w:rPr>
        <w:t xml:space="preserve"> </w:t>
      </w:r>
      <w:r>
        <w:t>personally</w:t>
      </w:r>
      <w:r>
        <w:rPr>
          <w:spacing w:val="-14"/>
        </w:rPr>
        <w:t xml:space="preserve"> </w:t>
      </w:r>
      <w:r>
        <w:t>examined</w:t>
      </w:r>
      <w:r>
        <w:rPr>
          <w:spacing w:val="-14"/>
        </w:rPr>
        <w:t xml:space="preserve"> </w:t>
      </w:r>
      <w:r>
        <w:t>and</w:t>
      </w:r>
      <w:r>
        <w:rPr>
          <w:spacing w:val="-14"/>
        </w:rPr>
        <w:t xml:space="preserve"> </w:t>
      </w:r>
      <w:r>
        <w:t>is</w:t>
      </w:r>
      <w:r>
        <w:rPr>
          <w:spacing w:val="-12"/>
        </w:rPr>
        <w:t xml:space="preserve"> </w:t>
      </w:r>
      <w:r>
        <w:t>familiar</w:t>
      </w:r>
      <w:r>
        <w:rPr>
          <w:spacing w:val="-13"/>
        </w:rPr>
        <w:t xml:space="preserve"> </w:t>
      </w:r>
      <w:r>
        <w:t>with</w:t>
      </w:r>
      <w:r>
        <w:rPr>
          <w:spacing w:val="-14"/>
        </w:rPr>
        <w:t xml:space="preserve"> </w:t>
      </w:r>
      <w:r>
        <w:t>all</w:t>
      </w:r>
      <w:r>
        <w:rPr>
          <w:spacing w:val="-14"/>
        </w:rPr>
        <w:t xml:space="preserve"> </w:t>
      </w:r>
      <w:r>
        <w:t>the</w:t>
      </w:r>
      <w:r>
        <w:rPr>
          <w:spacing w:val="-13"/>
        </w:rPr>
        <w:t xml:space="preserve"> </w:t>
      </w:r>
      <w:r>
        <w:t>foregoing information,</w:t>
      </w:r>
      <w:r>
        <w:rPr>
          <w:spacing w:val="-3"/>
        </w:rPr>
        <w:t xml:space="preserve"> </w:t>
      </w:r>
      <w:r>
        <w:t>including</w:t>
      </w:r>
      <w:r>
        <w:rPr>
          <w:spacing w:val="-4"/>
        </w:rPr>
        <w:t xml:space="preserve"> </w:t>
      </w:r>
      <w:r>
        <w:t>any</w:t>
      </w:r>
      <w:r>
        <w:rPr>
          <w:spacing w:val="-3"/>
        </w:rPr>
        <w:t xml:space="preserve"> </w:t>
      </w:r>
      <w:r>
        <w:t>attachments</w:t>
      </w:r>
      <w:r>
        <w:rPr>
          <w:spacing w:val="-3"/>
        </w:rPr>
        <w:t xml:space="preserve"> </w:t>
      </w:r>
      <w:r>
        <w:t>and</w:t>
      </w:r>
      <w:r>
        <w:rPr>
          <w:spacing w:val="-5"/>
        </w:rPr>
        <w:t xml:space="preserve"> </w:t>
      </w:r>
      <w:r>
        <w:t>appendices,</w:t>
      </w:r>
      <w:r>
        <w:rPr>
          <w:spacing w:val="-4"/>
        </w:rPr>
        <w:t xml:space="preserve"> </w:t>
      </w:r>
      <w:r>
        <w:t>and</w:t>
      </w:r>
      <w:r>
        <w:rPr>
          <w:spacing w:val="-3"/>
        </w:rPr>
        <w:t xml:space="preserve"> </w:t>
      </w:r>
      <w:r>
        <w:t>further</w:t>
      </w:r>
      <w:r>
        <w:rPr>
          <w:spacing w:val="-4"/>
        </w:rPr>
        <w:t xml:space="preserve"> </w:t>
      </w:r>
      <w:r>
        <w:t>certifies</w:t>
      </w:r>
      <w:r>
        <w:rPr>
          <w:spacing w:val="-3"/>
        </w:rPr>
        <w:t xml:space="preserve"> </w:t>
      </w:r>
      <w:r>
        <w:t>that</w:t>
      </w:r>
      <w:r>
        <w:rPr>
          <w:spacing w:val="-3"/>
        </w:rPr>
        <w:t xml:space="preserve"> </w:t>
      </w:r>
      <w:r>
        <w:t>information</w:t>
      </w:r>
      <w:r>
        <w:rPr>
          <w:spacing w:val="-3"/>
        </w:rPr>
        <w:t xml:space="preserve"> </w:t>
      </w:r>
      <w:r>
        <w:t>to</w:t>
      </w:r>
      <w:r>
        <w:rPr>
          <w:spacing w:val="-3"/>
        </w:rPr>
        <w:t xml:space="preserve"> </w:t>
      </w:r>
      <w:r>
        <w:t>be true, correct, and complete.</w:t>
      </w:r>
    </w:p>
    <w:p w14:paraId="68418E23" w14:textId="77777777" w:rsidR="00EF0650" w:rsidRDefault="00EF0650" w:rsidP="00004F5B">
      <w:pPr>
        <w:pStyle w:val="BodyText"/>
        <w:tabs>
          <w:tab w:val="left" w:pos="5370"/>
        </w:tabs>
        <w:ind w:left="660"/>
      </w:pPr>
    </w:p>
    <w:p w14:paraId="2FA6C626" w14:textId="4DE1BDF7" w:rsidR="009D4E21" w:rsidRDefault="00C85E7C" w:rsidP="00004F5B">
      <w:pPr>
        <w:pStyle w:val="BodyText"/>
        <w:tabs>
          <w:tab w:val="left" w:pos="5370"/>
        </w:tabs>
        <w:ind w:left="660"/>
      </w:pPr>
      <w:r>
        <w:t>Company:</w:t>
      </w:r>
      <w:r>
        <w:rPr>
          <w:spacing w:val="474"/>
        </w:rPr>
        <w:t xml:space="preserve"> </w:t>
      </w:r>
      <w:r>
        <w:rPr>
          <w:u w:val="single"/>
        </w:rPr>
        <w:tab/>
      </w:r>
    </w:p>
    <w:p w14:paraId="2C0C6B09" w14:textId="77777777" w:rsidR="009D4E21" w:rsidRDefault="00C85E7C">
      <w:pPr>
        <w:pStyle w:val="BodyText"/>
        <w:tabs>
          <w:tab w:val="left" w:pos="2100"/>
          <w:tab w:val="left" w:pos="5370"/>
        </w:tabs>
        <w:spacing w:before="229"/>
        <w:ind w:left="660"/>
      </w:pPr>
      <w:r>
        <w:rPr>
          <w:spacing w:val="-5"/>
        </w:rPr>
        <w:t>By:</w:t>
      </w:r>
      <w:r>
        <w:tab/>
      </w:r>
      <w:r>
        <w:rPr>
          <w:u w:val="single"/>
        </w:rPr>
        <w:tab/>
      </w:r>
    </w:p>
    <w:p w14:paraId="1CE737BF" w14:textId="77777777" w:rsidR="009D4E21" w:rsidRDefault="00C85E7C">
      <w:pPr>
        <w:pStyle w:val="BodyText"/>
        <w:tabs>
          <w:tab w:val="left" w:pos="2100"/>
          <w:tab w:val="left" w:pos="5370"/>
        </w:tabs>
        <w:spacing w:before="1"/>
        <w:ind w:left="660"/>
      </w:pPr>
      <w:r>
        <w:rPr>
          <w:spacing w:val="-2"/>
        </w:rPr>
        <w:t>Title:</w:t>
      </w:r>
      <w:r>
        <w:tab/>
      </w:r>
      <w:r>
        <w:rPr>
          <w:u w:val="single"/>
        </w:rPr>
        <w:tab/>
      </w:r>
    </w:p>
    <w:p w14:paraId="6D526C6E" w14:textId="77777777" w:rsidR="009D4E21" w:rsidRDefault="00C85E7C">
      <w:pPr>
        <w:pStyle w:val="BodyText"/>
        <w:tabs>
          <w:tab w:val="left" w:pos="2100"/>
          <w:tab w:val="left" w:pos="5370"/>
        </w:tabs>
        <w:spacing w:before="228"/>
        <w:ind w:left="660"/>
      </w:pPr>
      <w:r>
        <w:rPr>
          <w:spacing w:val="-2"/>
        </w:rPr>
        <w:t>Date:</w:t>
      </w:r>
      <w:r>
        <w:tab/>
      </w:r>
      <w:r>
        <w:rPr>
          <w:u w:val="single"/>
        </w:rPr>
        <w:tab/>
      </w:r>
    </w:p>
    <w:p w14:paraId="65D21FDD" w14:textId="77777777" w:rsidR="009D4E21" w:rsidDel="00C8377A" w:rsidRDefault="009D4E21" w:rsidP="00004F5B">
      <w:pPr>
        <w:pStyle w:val="BodyText"/>
        <w:tabs>
          <w:tab w:val="left" w:pos="2100"/>
          <w:tab w:val="left" w:pos="5370"/>
        </w:tabs>
        <w:ind w:left="660"/>
      </w:pPr>
    </w:p>
    <w:p w14:paraId="4CDDDD74" w14:textId="7C51B678" w:rsidR="009D4E21" w:rsidDel="00C8377A" w:rsidRDefault="00C85E7C">
      <w:pPr>
        <w:pStyle w:val="BodyText"/>
        <w:tabs>
          <w:tab w:val="left" w:pos="2100"/>
          <w:tab w:val="left" w:pos="5370"/>
        </w:tabs>
        <w:ind w:left="660"/>
      </w:pPr>
      <w:r w:rsidDel="00C8377A">
        <w:t>State</w:t>
      </w:r>
      <w:r w:rsidDel="00C8377A">
        <w:rPr>
          <w:spacing w:val="-6"/>
        </w:rPr>
        <w:t xml:space="preserve"> </w:t>
      </w:r>
      <w:r w:rsidDel="00C8377A">
        <w:rPr>
          <w:spacing w:val="-5"/>
        </w:rPr>
        <w:t>of</w:t>
      </w:r>
      <w:r w:rsidDel="00C8377A">
        <w:tab/>
      </w:r>
      <w:r w:rsidDel="00C8377A">
        <w:rPr>
          <w:u w:val="single"/>
        </w:rPr>
        <w:tab/>
      </w:r>
    </w:p>
    <w:p w14:paraId="768598D5" w14:textId="77777777" w:rsidR="009D4E21" w:rsidDel="00C8377A" w:rsidRDefault="00C85E7C">
      <w:pPr>
        <w:pStyle w:val="BodyText"/>
        <w:tabs>
          <w:tab w:val="left" w:pos="2100"/>
          <w:tab w:val="left" w:pos="5370"/>
        </w:tabs>
        <w:spacing w:before="228"/>
        <w:ind w:left="660"/>
      </w:pPr>
      <w:r w:rsidDel="00C8377A">
        <w:t>County</w:t>
      </w:r>
      <w:r w:rsidDel="00C8377A">
        <w:rPr>
          <w:spacing w:val="-9"/>
        </w:rPr>
        <w:t xml:space="preserve"> </w:t>
      </w:r>
      <w:r w:rsidDel="00C8377A">
        <w:rPr>
          <w:spacing w:val="-5"/>
        </w:rPr>
        <w:t>of</w:t>
      </w:r>
      <w:r w:rsidDel="00C8377A">
        <w:tab/>
      </w:r>
      <w:r w:rsidDel="00C8377A">
        <w:rPr>
          <w:u w:val="single"/>
        </w:rPr>
        <w:tab/>
      </w:r>
    </w:p>
    <w:p w14:paraId="3F8FD22E" w14:textId="77777777" w:rsidR="009D4E21" w:rsidDel="00C8377A" w:rsidRDefault="00C85E7C" w:rsidP="00004F5B">
      <w:pPr>
        <w:pStyle w:val="BodyText"/>
        <w:tabs>
          <w:tab w:val="left" w:pos="2370"/>
          <w:tab w:val="left" w:pos="5767"/>
          <w:tab w:val="left" w:pos="6920"/>
        </w:tabs>
        <w:ind w:left="660"/>
      </w:pPr>
      <w:r w:rsidDel="00C8377A">
        <w:t>On</w:t>
      </w:r>
      <w:r w:rsidDel="00C8377A">
        <w:rPr>
          <w:spacing w:val="40"/>
        </w:rPr>
        <w:t xml:space="preserve">  </w:t>
      </w:r>
      <w:r w:rsidDel="00C8377A">
        <w:t>this</w:t>
      </w:r>
      <w:r w:rsidDel="00C8377A">
        <w:rPr>
          <w:spacing w:val="153"/>
        </w:rPr>
        <w:t xml:space="preserve"> </w:t>
      </w:r>
      <w:r w:rsidDel="00C8377A">
        <w:rPr>
          <w:u w:val="single"/>
        </w:rPr>
        <w:tab/>
      </w:r>
      <w:r w:rsidDel="00C8377A">
        <w:rPr>
          <w:spacing w:val="80"/>
        </w:rPr>
        <w:t xml:space="preserve"> </w:t>
      </w:r>
      <w:r w:rsidDel="00C8377A">
        <w:t>day</w:t>
      </w:r>
      <w:r w:rsidDel="00C8377A">
        <w:rPr>
          <w:spacing w:val="80"/>
          <w:w w:val="150"/>
        </w:rPr>
        <w:t xml:space="preserve"> </w:t>
      </w:r>
      <w:r w:rsidDel="00C8377A">
        <w:t>of</w:t>
      </w:r>
      <w:r w:rsidDel="00C8377A">
        <w:rPr>
          <w:spacing w:val="151"/>
        </w:rPr>
        <w:t xml:space="preserve"> </w:t>
      </w:r>
      <w:r w:rsidDel="00C8377A">
        <w:rPr>
          <w:u w:val="single"/>
        </w:rPr>
        <w:tab/>
      </w:r>
      <w:r w:rsidDel="00C8377A">
        <w:t>,</w:t>
      </w:r>
      <w:r w:rsidDel="00C8377A">
        <w:rPr>
          <w:spacing w:val="154"/>
        </w:rPr>
        <w:t xml:space="preserve"> </w:t>
      </w:r>
      <w:r w:rsidDel="00C8377A">
        <w:rPr>
          <w:u w:val="single"/>
        </w:rPr>
        <w:tab/>
      </w:r>
      <w:r w:rsidDel="00C8377A">
        <w:t>,</w:t>
      </w:r>
      <w:r w:rsidDel="00C8377A">
        <w:rPr>
          <w:spacing w:val="46"/>
        </w:rPr>
        <w:t xml:space="preserve">  </w:t>
      </w:r>
      <w:r w:rsidDel="00C8377A">
        <w:t>before</w:t>
      </w:r>
      <w:r w:rsidDel="00C8377A">
        <w:rPr>
          <w:spacing w:val="47"/>
        </w:rPr>
        <w:t xml:space="preserve">  </w:t>
      </w:r>
      <w:r w:rsidDel="00C8377A">
        <w:t>me</w:t>
      </w:r>
      <w:r w:rsidDel="00C8377A">
        <w:rPr>
          <w:spacing w:val="46"/>
        </w:rPr>
        <w:t xml:space="preserve">  </w:t>
      </w:r>
      <w:r w:rsidDel="00C8377A">
        <w:rPr>
          <w:spacing w:val="-2"/>
        </w:rPr>
        <w:t>appeared</w:t>
      </w:r>
    </w:p>
    <w:p w14:paraId="0B7F172A" w14:textId="77777777" w:rsidR="009D4E21" w:rsidDel="00C8377A" w:rsidRDefault="00C85E7C" w:rsidP="00004F5B">
      <w:pPr>
        <w:pStyle w:val="BodyText"/>
        <w:tabs>
          <w:tab w:val="left" w:pos="3886"/>
        </w:tabs>
        <w:ind w:left="660" w:right="758"/>
      </w:pPr>
      <w:r w:rsidDel="00C8377A">
        <w:rPr>
          <w:u w:val="single"/>
        </w:rPr>
        <w:tab/>
      </w:r>
      <w:r w:rsidDel="00C8377A">
        <w:t>, the person who signed the preceding Diversity, Equity &amp; Inclusion</w:t>
      </w:r>
      <w:r w:rsidDel="00C8377A">
        <w:rPr>
          <w:spacing w:val="-12"/>
        </w:rPr>
        <w:t xml:space="preserve"> </w:t>
      </w:r>
      <w:r w:rsidDel="00C8377A">
        <w:t>Affidavit</w:t>
      </w:r>
      <w:r w:rsidDel="00C8377A">
        <w:rPr>
          <w:spacing w:val="-9"/>
        </w:rPr>
        <w:t xml:space="preserve"> </w:t>
      </w:r>
      <w:r w:rsidDel="00C8377A">
        <w:t>in</w:t>
      </w:r>
      <w:r w:rsidDel="00C8377A">
        <w:rPr>
          <w:spacing w:val="-11"/>
        </w:rPr>
        <w:t xml:space="preserve"> </w:t>
      </w:r>
      <w:r w:rsidDel="00C8377A">
        <w:t>my</w:t>
      </w:r>
      <w:r w:rsidDel="00C8377A">
        <w:rPr>
          <w:spacing w:val="-10"/>
        </w:rPr>
        <w:t xml:space="preserve"> </w:t>
      </w:r>
      <w:r w:rsidDel="00C8377A">
        <w:t>presence</w:t>
      </w:r>
      <w:r w:rsidDel="00C8377A">
        <w:rPr>
          <w:spacing w:val="-11"/>
        </w:rPr>
        <w:t xml:space="preserve"> </w:t>
      </w:r>
      <w:r w:rsidDel="00C8377A">
        <w:t>and</w:t>
      </w:r>
      <w:r w:rsidDel="00C8377A">
        <w:rPr>
          <w:spacing w:val="-11"/>
        </w:rPr>
        <w:t xml:space="preserve"> </w:t>
      </w:r>
      <w:r w:rsidDel="00C8377A">
        <w:t>who</w:t>
      </w:r>
      <w:r w:rsidDel="00C8377A">
        <w:rPr>
          <w:spacing w:val="-12"/>
        </w:rPr>
        <w:t xml:space="preserve"> </w:t>
      </w:r>
      <w:r w:rsidDel="00C8377A">
        <w:t>swore</w:t>
      </w:r>
      <w:r w:rsidDel="00C8377A">
        <w:rPr>
          <w:spacing w:val="-9"/>
        </w:rPr>
        <w:t xml:space="preserve"> </w:t>
      </w:r>
      <w:r w:rsidDel="00C8377A">
        <w:t>or</w:t>
      </w:r>
      <w:r w:rsidDel="00C8377A">
        <w:rPr>
          <w:spacing w:val="-10"/>
        </w:rPr>
        <w:t xml:space="preserve"> </w:t>
      </w:r>
      <w:r w:rsidDel="00C8377A">
        <w:t>affirmed</w:t>
      </w:r>
      <w:r w:rsidDel="00C8377A">
        <w:rPr>
          <w:spacing w:val="-11"/>
        </w:rPr>
        <w:t xml:space="preserve"> </w:t>
      </w:r>
      <w:r w:rsidDel="00C8377A">
        <w:t>that</w:t>
      </w:r>
      <w:r w:rsidDel="00C8377A">
        <w:rPr>
          <w:spacing w:val="-12"/>
        </w:rPr>
        <w:t xml:space="preserve"> </w:t>
      </w:r>
      <w:r w:rsidDel="00C8377A">
        <w:t>he/she</w:t>
      </w:r>
      <w:r w:rsidDel="00C8377A">
        <w:rPr>
          <w:spacing w:val="-12"/>
        </w:rPr>
        <w:t xml:space="preserve"> </w:t>
      </w:r>
      <w:r w:rsidDel="00C8377A">
        <w:t>understood</w:t>
      </w:r>
      <w:r w:rsidDel="00C8377A">
        <w:rPr>
          <w:spacing w:val="-11"/>
        </w:rPr>
        <w:t xml:space="preserve"> </w:t>
      </w:r>
      <w:r w:rsidDel="00C8377A">
        <w:t>the</w:t>
      </w:r>
      <w:r w:rsidDel="00C8377A">
        <w:rPr>
          <w:spacing w:val="-12"/>
        </w:rPr>
        <w:t xml:space="preserve"> </w:t>
      </w:r>
      <w:r w:rsidDel="00C8377A">
        <w:t>document and freely declared it to be truthful.</w:t>
      </w:r>
    </w:p>
    <w:p w14:paraId="25A861AE" w14:textId="77777777" w:rsidR="009D4E21" w:rsidDel="00C8377A" w:rsidRDefault="009D4E21">
      <w:pPr>
        <w:pStyle w:val="BodyText"/>
      </w:pPr>
    </w:p>
    <w:p w14:paraId="79AEA5E4" w14:textId="370DC9CF" w:rsidR="009D4E21" w:rsidDel="00C8377A" w:rsidRDefault="00004F5B" w:rsidP="00221C2A">
      <w:pPr>
        <w:pStyle w:val="BodyText"/>
        <w:spacing w:before="197"/>
        <w:ind w:firstLine="660"/>
        <w:rPr>
          <w:i/>
        </w:rPr>
      </w:pPr>
      <w:r w:rsidDel="00C8377A">
        <w:rPr>
          <w:noProof/>
        </w:rPr>
        <mc:AlternateContent>
          <mc:Choice Requires="wps">
            <w:drawing>
              <wp:anchor distT="0" distB="0" distL="0" distR="0" simplePos="0" relativeHeight="251658257" behindDoc="1" locked="0" layoutInCell="1" allowOverlap="1" wp14:anchorId="3EE24300" wp14:editId="09312F58">
                <wp:simplePos x="0" y="0"/>
                <wp:positionH relativeFrom="page">
                  <wp:posOffset>1143304</wp:posOffset>
                </wp:positionH>
                <wp:positionV relativeFrom="paragraph">
                  <wp:posOffset>286432</wp:posOffset>
                </wp:positionV>
                <wp:extent cx="2045335" cy="1270"/>
                <wp:effectExtent l="0" t="0" r="0" b="0"/>
                <wp:wrapTopAndBottom/>
                <wp:docPr id="87" name="Freeform: 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5335" cy="1270"/>
                        </a:xfrm>
                        <a:custGeom>
                          <a:avLst/>
                          <a:gdLst/>
                          <a:ahLst/>
                          <a:cxnLst/>
                          <a:rect l="l" t="t" r="r" b="b"/>
                          <a:pathLst>
                            <a:path w="2045335">
                              <a:moveTo>
                                <a:pt x="0" y="0"/>
                              </a:moveTo>
                              <a:lnTo>
                                <a:pt x="2044996" y="0"/>
                              </a:lnTo>
                            </a:path>
                          </a:pathLst>
                        </a:custGeom>
                        <a:ln w="7968">
                          <a:solidFill>
                            <a:srgbClr val="000000"/>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du="http://schemas.microsoft.com/office/word/2023/wordml/word16du">
            <w:pict w14:anchorId="2475E514">
              <v:shape id="Freeform: Shape 87" style="position:absolute;margin-left:90pt;margin-top:22.55pt;width:161.05pt;height:.1pt;z-index:-251658225;visibility:visible;mso-wrap-style:square;mso-wrap-distance-left:0;mso-wrap-distance-top:0;mso-wrap-distance-right:0;mso-wrap-distance-bottom:0;mso-position-horizontal:absolute;mso-position-horizontal-relative:page;mso-position-vertical:absolute;mso-position-vertical-relative:text;v-text-anchor:top" coordsize="2045335,1270" o:spid="_x0000_s1026" filled="f" strokeweight=".22133mm" path="m,l204499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" w14:anchorId="03A0083B">
                <v:path arrowok="t"/>
                <w10:wrap type="topAndBottom" anchorx="page"/>
              </v:shape>
            </w:pict>
          </mc:Fallback>
        </mc:AlternateContent>
      </w:r>
      <w:r w:rsidR="00C85E7C" w:rsidDel="00C8377A">
        <w:rPr>
          <w:i/>
        </w:rPr>
        <w:t>Official</w:t>
      </w:r>
      <w:r w:rsidR="00C85E7C" w:rsidDel="00C8377A">
        <w:rPr>
          <w:i/>
          <w:spacing w:val="-12"/>
        </w:rPr>
        <w:t xml:space="preserve"> </w:t>
      </w:r>
      <w:r w:rsidR="00C85E7C" w:rsidDel="00C8377A">
        <w:rPr>
          <w:i/>
        </w:rPr>
        <w:t>Signature</w:t>
      </w:r>
      <w:r w:rsidR="00C85E7C" w:rsidDel="00C8377A">
        <w:rPr>
          <w:i/>
          <w:spacing w:val="-11"/>
        </w:rPr>
        <w:t xml:space="preserve"> </w:t>
      </w:r>
      <w:r w:rsidR="00C85E7C" w:rsidDel="00C8377A">
        <w:rPr>
          <w:i/>
        </w:rPr>
        <w:t>of</w:t>
      </w:r>
      <w:r w:rsidR="00C85E7C" w:rsidDel="00C8377A">
        <w:rPr>
          <w:i/>
          <w:spacing w:val="-9"/>
        </w:rPr>
        <w:t xml:space="preserve"> </w:t>
      </w:r>
      <w:r w:rsidR="00C85E7C" w:rsidDel="00C8377A">
        <w:rPr>
          <w:i/>
        </w:rPr>
        <w:t>the</w:t>
      </w:r>
      <w:r w:rsidR="00C85E7C" w:rsidDel="00C8377A">
        <w:rPr>
          <w:i/>
          <w:spacing w:val="-10"/>
        </w:rPr>
        <w:t xml:space="preserve"> </w:t>
      </w:r>
      <w:r w:rsidR="00C85E7C" w:rsidDel="00C8377A">
        <w:rPr>
          <w:i/>
        </w:rPr>
        <w:t>Notary Official Seal of the Notary</w:t>
      </w:r>
    </w:p>
    <w:p w14:paraId="3C1F11C4" w14:textId="77777777" w:rsidR="009D4E21" w:rsidRDefault="00C85E7C">
      <w:pPr>
        <w:spacing w:line="225" w:lineRule="exact"/>
        <w:ind w:left="660"/>
        <w:rPr>
          <w:i/>
          <w:spacing w:val="-2"/>
        </w:rPr>
      </w:pPr>
      <w:r w:rsidDel="00C8377A">
        <w:rPr>
          <w:i/>
        </w:rPr>
        <w:t>My</w:t>
      </w:r>
      <w:r w:rsidDel="00C8377A">
        <w:rPr>
          <w:i/>
          <w:spacing w:val="-8"/>
        </w:rPr>
        <w:t xml:space="preserve"> </w:t>
      </w:r>
      <w:r w:rsidDel="00C8377A">
        <w:rPr>
          <w:i/>
        </w:rPr>
        <w:t>Commission</w:t>
      </w:r>
      <w:r w:rsidDel="00C8377A">
        <w:rPr>
          <w:i/>
          <w:spacing w:val="-8"/>
        </w:rPr>
        <w:t xml:space="preserve"> </w:t>
      </w:r>
      <w:r w:rsidDel="00C8377A">
        <w:rPr>
          <w:i/>
          <w:spacing w:val="-2"/>
        </w:rPr>
        <w:t>Expires:</w:t>
      </w:r>
    </w:p>
    <w:p w14:paraId="0EF96273" w14:textId="77777777" w:rsidR="00056FDA" w:rsidRDefault="00056FDA">
      <w:pPr>
        <w:spacing w:line="225" w:lineRule="exact"/>
        <w:ind w:left="660"/>
        <w:rPr>
          <w:i/>
          <w:spacing w:val="-2"/>
        </w:rPr>
      </w:pPr>
    </w:p>
    <w:p w14:paraId="10428BE1" w14:textId="77777777" w:rsidR="00056FDA" w:rsidRDefault="00056FDA">
      <w:pPr>
        <w:spacing w:line="225" w:lineRule="exact"/>
        <w:ind w:left="660"/>
        <w:sectPr w:rsidR="00056FDA" w:rsidSect="00FC7ACC">
          <w:pgSz w:w="12240" w:h="15840"/>
          <w:pgMar w:top="1400" w:right="1040" w:bottom="900" w:left="1140" w:header="727" w:footer="719" w:gutter="0"/>
          <w:cols w:space="720"/>
        </w:sectPr>
      </w:pPr>
    </w:p>
    <w:p w14:paraId="63FCEFC2" w14:textId="5F6EBCC0" w:rsidR="00401057" w:rsidRPr="00CA706F" w:rsidRDefault="00401057" w:rsidP="00401057">
      <w:pPr>
        <w:pStyle w:val="zGTitleExhibit"/>
      </w:pPr>
      <w:bookmarkStart w:id="149" w:name="_Toc117070493"/>
      <w:bookmarkStart w:id="150" w:name="_Toc147397506"/>
      <w:bookmarkStart w:id="151" w:name="_Toc176954767"/>
      <w:r w:rsidRPr="00CA706F">
        <w:lastRenderedPageBreak/>
        <w:t>E</w:t>
      </w:r>
      <w:r w:rsidR="0052386B">
        <w:t>xhibit</w:t>
      </w:r>
      <w:r w:rsidRPr="00CA706F">
        <w:t xml:space="preserve"> </w:t>
      </w:r>
      <w:r w:rsidR="003E4812">
        <w:t>I</w:t>
      </w:r>
      <w:r w:rsidRPr="00CA706F">
        <w:t xml:space="preserve"> </w:t>
      </w:r>
      <w:r w:rsidR="003E4812">
        <w:t>–</w:t>
      </w:r>
      <w:r w:rsidRPr="00CA706F">
        <w:t xml:space="preserve"> Environmental Site Assessment Requirements</w:t>
      </w:r>
      <w:bookmarkEnd w:id="149"/>
      <w:bookmarkEnd w:id="150"/>
      <w:bookmarkEnd w:id="151"/>
    </w:p>
    <w:p w14:paraId="7986C814" w14:textId="6A2C2F42" w:rsidR="00401057" w:rsidRPr="00277AAC" w:rsidRDefault="00401057" w:rsidP="00277AAC">
      <w:pPr>
        <w:pStyle w:val="ListParagraph"/>
        <w:numPr>
          <w:ilvl w:val="0"/>
          <w:numId w:val="45"/>
        </w:numPr>
        <w:spacing w:before="360" w:after="120"/>
        <w:jc w:val="both"/>
        <w:rPr>
          <w:b/>
          <w:bCs/>
          <w:color w:val="000000" w:themeColor="text1"/>
          <w:u w:val="single"/>
        </w:rPr>
      </w:pPr>
      <w:r w:rsidRPr="00277AAC">
        <w:rPr>
          <w:b/>
          <w:bCs/>
          <w:color w:val="000000" w:themeColor="text1"/>
          <w:u w:val="single"/>
        </w:rPr>
        <w:t xml:space="preserve">All </w:t>
      </w:r>
      <w:r w:rsidR="001E62C6" w:rsidRPr="00277AAC">
        <w:rPr>
          <w:b/>
          <w:bCs/>
          <w:color w:val="000000" w:themeColor="text1"/>
          <w:u w:val="single"/>
        </w:rPr>
        <w:t>Bids</w:t>
      </w:r>
    </w:p>
    <w:p w14:paraId="42B6A8F7" w14:textId="6C25D3E8" w:rsidR="00401057" w:rsidRPr="007B1E31" w:rsidRDefault="002E559A" w:rsidP="00401057">
      <w:pPr>
        <w:spacing w:after="240"/>
        <w:jc w:val="both"/>
        <w:rPr>
          <w:color w:val="000000" w:themeColor="text1"/>
        </w:rPr>
      </w:pPr>
      <w:r w:rsidRPr="00A80C32">
        <w:rPr>
          <w:rFonts w:eastAsia="Arial" w:cs="Arial"/>
          <w:color w:val="000000" w:themeColor="text1"/>
        </w:rPr>
        <w:t xml:space="preserve">From an environmental perspective, and in GPC’s view, the best property for siting generation is property that has been comprehensively evaluated and determined to have no environmental concerns, or if concerns are identified, </w:t>
      </w:r>
      <w:r>
        <w:rPr>
          <w:color w:val="000000" w:themeColor="text1"/>
        </w:rPr>
        <w:t>property where concerns</w:t>
      </w:r>
      <w:r w:rsidRPr="00A80C32">
        <w:rPr>
          <w:rFonts w:eastAsia="Arial" w:cs="Arial"/>
          <w:color w:val="000000" w:themeColor="text1"/>
        </w:rPr>
        <w:t xml:space="preserve"> can be avoided through </w:t>
      </w:r>
      <w:r w:rsidRPr="0F6279B4">
        <w:rPr>
          <w:color w:val="000000" w:themeColor="text1"/>
        </w:rPr>
        <w:t>alternate site layouts</w:t>
      </w:r>
      <w:r w:rsidRPr="00A80C32">
        <w:rPr>
          <w:rFonts w:eastAsia="Arial" w:cs="Arial"/>
          <w:color w:val="000000" w:themeColor="text1"/>
        </w:rPr>
        <w:t>. Where environmental impacts are possible, it is necessary to fully address impacts through avoidance, minimization, regulatory permitting, compliance, and mitigation</w:t>
      </w:r>
      <w:r w:rsidR="00401057" w:rsidRPr="0F6279B4">
        <w:rPr>
          <w:color w:val="000000" w:themeColor="text1"/>
        </w:rPr>
        <w:t>.</w:t>
      </w:r>
    </w:p>
    <w:p w14:paraId="747CF5C0" w14:textId="7A4CD622" w:rsidR="00401057" w:rsidRPr="007B1E31" w:rsidRDefault="00401057" w:rsidP="00401057">
      <w:pPr>
        <w:spacing w:after="240"/>
        <w:jc w:val="both"/>
        <w:rPr>
          <w:color w:val="000000" w:themeColor="text1"/>
        </w:rPr>
      </w:pPr>
      <w:r w:rsidRPr="007B1E31">
        <w:rPr>
          <w:color w:val="000000" w:themeColor="text1"/>
        </w:rPr>
        <w:t xml:space="preserve">Each </w:t>
      </w:r>
      <w:r w:rsidR="001E62C6">
        <w:rPr>
          <w:color w:val="000000" w:themeColor="text1"/>
        </w:rPr>
        <w:t>Bid</w:t>
      </w:r>
      <w:r w:rsidRPr="007B1E31">
        <w:rPr>
          <w:color w:val="000000" w:themeColor="text1"/>
        </w:rPr>
        <w:t xml:space="preserve"> </w:t>
      </w:r>
      <w:r w:rsidR="00B42986">
        <w:rPr>
          <w:color w:val="000000" w:themeColor="text1"/>
        </w:rPr>
        <w:t>must</w:t>
      </w:r>
      <w:r w:rsidR="00B42986" w:rsidRPr="007B1E31">
        <w:rPr>
          <w:color w:val="000000" w:themeColor="text1"/>
        </w:rPr>
        <w:t xml:space="preserve"> </w:t>
      </w:r>
      <w:r w:rsidRPr="007B1E31">
        <w:rPr>
          <w:color w:val="000000" w:themeColor="text1"/>
        </w:rPr>
        <w:t>consider and address, at a minimum, the items outlined below</w:t>
      </w:r>
      <w:r w:rsidR="00410668">
        <w:rPr>
          <w:color w:val="000000" w:themeColor="text1"/>
        </w:rPr>
        <w:t xml:space="preserve"> in accordance with applicable law</w:t>
      </w:r>
      <w:r w:rsidRPr="007B1E31">
        <w:rPr>
          <w:color w:val="000000" w:themeColor="text1"/>
        </w:rPr>
        <w:t xml:space="preserve">. If </w:t>
      </w:r>
      <w:r w:rsidR="001E62C6">
        <w:rPr>
          <w:color w:val="000000" w:themeColor="text1"/>
        </w:rPr>
        <w:t>Bidder</w:t>
      </w:r>
      <w:r w:rsidRPr="007B1E31">
        <w:rPr>
          <w:color w:val="000000" w:themeColor="text1"/>
        </w:rPr>
        <w:t xml:space="preserve"> does not believe an item is applicable to its Project, Bidder must provide a statement as to why.</w:t>
      </w:r>
    </w:p>
    <w:p w14:paraId="78ECC7C6"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Waters of the U.S.</w:t>
      </w:r>
    </w:p>
    <w:p w14:paraId="2EB8EF0B"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State waters (where applicable)</w:t>
      </w:r>
    </w:p>
    <w:p w14:paraId="07B73312"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100-Year Floodplains</w:t>
      </w:r>
    </w:p>
    <w:p w14:paraId="1A2EE440"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NPDES Construction Stormwater Permitting</w:t>
      </w:r>
    </w:p>
    <w:p w14:paraId="13F73342" w14:textId="77777777" w:rsidR="00401057" w:rsidRPr="007B1E31" w:rsidRDefault="00401057" w:rsidP="00CF7D5D">
      <w:pPr>
        <w:numPr>
          <w:ilvl w:val="0"/>
          <w:numId w:val="17"/>
        </w:numPr>
        <w:spacing w:before="80" w:after="80"/>
        <w:jc w:val="both"/>
        <w:rPr>
          <w:color w:val="000000" w:themeColor="text1"/>
        </w:rPr>
      </w:pPr>
      <w:r w:rsidRPr="2B17AD0D">
        <w:rPr>
          <w:color w:val="000000" w:themeColor="text1"/>
        </w:rPr>
        <w:t>Federal and State Protected Species and Species of Special Concern</w:t>
      </w:r>
    </w:p>
    <w:p w14:paraId="0D7633CF"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Cultural Resources (Archaeology and Historical Architecture)</w:t>
      </w:r>
    </w:p>
    <w:p w14:paraId="0AAE54F5"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Spill Prevention, Control, and Countermeasures (SPCC) Compliance</w:t>
      </w:r>
    </w:p>
    <w:p w14:paraId="5CFDFCCA"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Any contamination or potentially contaminated soil or groundwater (A Phase I Environmental Site Assessment may be required)</w:t>
      </w:r>
    </w:p>
    <w:p w14:paraId="16D7BDA8" w14:textId="369ECBD0" w:rsidR="00401057" w:rsidRPr="007B1E31" w:rsidRDefault="006E3C9C" w:rsidP="00CF7D5D">
      <w:pPr>
        <w:numPr>
          <w:ilvl w:val="0"/>
          <w:numId w:val="17"/>
        </w:numPr>
        <w:spacing w:before="80" w:after="80"/>
        <w:jc w:val="both"/>
        <w:rPr>
          <w:color w:val="000000" w:themeColor="text1"/>
        </w:rPr>
      </w:pPr>
      <w:r w:rsidRPr="00A80C32">
        <w:rPr>
          <w:rFonts w:eastAsia="Arial" w:cs="Arial"/>
          <w:color w:val="000000" w:themeColor="text1"/>
        </w:rPr>
        <w:t xml:space="preserve">Air Quality </w:t>
      </w:r>
      <w:r w:rsidRPr="007B1E31">
        <w:rPr>
          <w:color w:val="000000" w:themeColor="text1"/>
        </w:rPr>
        <w:t>(</w:t>
      </w:r>
      <w:r w:rsidRPr="00A80C32">
        <w:rPr>
          <w:rFonts w:eastAsia="Arial" w:cs="Arial"/>
        </w:rPr>
        <w:t>e.g.</w:t>
      </w:r>
      <w:r w:rsidRPr="00A80C32">
        <w:rPr>
          <w:rFonts w:eastAsia="Arial" w:cs="Arial"/>
          <w:i/>
          <w:iCs/>
        </w:rPr>
        <w:t xml:space="preserve">, </w:t>
      </w:r>
      <w:r w:rsidRPr="00A80C32">
        <w:rPr>
          <w:rFonts w:eastAsia="Arial" w:cs="Arial"/>
        </w:rPr>
        <w:t xml:space="preserve">permitting of timber/other open burning, </w:t>
      </w:r>
      <w:r w:rsidRPr="007B1E31">
        <w:t>proximity to non-attainment areas</w:t>
      </w:r>
      <w:r w:rsidRPr="00A80C32">
        <w:rPr>
          <w:rFonts w:eastAsia="Arial" w:cs="Arial"/>
        </w:rPr>
        <w:t>, etc.</w:t>
      </w:r>
      <w:r w:rsidRPr="00A80C32">
        <w:rPr>
          <w:rFonts w:eastAsia="Arial" w:cs="Arial"/>
          <w:color w:val="000000" w:themeColor="text1"/>
        </w:rPr>
        <w:t>)</w:t>
      </w:r>
    </w:p>
    <w:p w14:paraId="6D939B90" w14:textId="77777777" w:rsidR="00401057" w:rsidRPr="007B1E31" w:rsidRDefault="00401057" w:rsidP="00CF7D5D">
      <w:pPr>
        <w:numPr>
          <w:ilvl w:val="0"/>
          <w:numId w:val="17"/>
        </w:numPr>
        <w:spacing w:before="80" w:after="80"/>
        <w:jc w:val="both"/>
        <w:rPr>
          <w:color w:val="000000" w:themeColor="text1"/>
        </w:rPr>
      </w:pPr>
      <w:r w:rsidRPr="007B1E31">
        <w:rPr>
          <w:color w:val="000000" w:themeColor="text1"/>
        </w:rPr>
        <w:t>Local government permitting, ordinances, and restrictions.</w:t>
      </w:r>
    </w:p>
    <w:p w14:paraId="52C3D2BB" w14:textId="3F2C0867" w:rsidR="00401057" w:rsidRPr="007B1E31" w:rsidRDefault="00401057" w:rsidP="00401057">
      <w:pPr>
        <w:spacing w:before="120" w:after="240"/>
        <w:jc w:val="both"/>
        <w:rPr>
          <w:color w:val="000000" w:themeColor="text1"/>
        </w:rPr>
      </w:pPr>
      <w:r w:rsidRPr="00401057">
        <w:rPr>
          <w:color w:val="000000" w:themeColor="text1"/>
        </w:rPr>
        <w:t xml:space="preserve">Bidder must provide </w:t>
      </w:r>
      <w:r w:rsidR="001E62C6">
        <w:rPr>
          <w:color w:val="000000" w:themeColor="text1"/>
        </w:rPr>
        <w:t>with each Bid</w:t>
      </w:r>
      <w:r w:rsidRPr="00401057">
        <w:rPr>
          <w:color w:val="000000" w:themeColor="text1"/>
        </w:rPr>
        <w:t xml:space="preserve"> a notarized Environmental Compliance Affidavit found in </w:t>
      </w:r>
      <w:r w:rsidRPr="00D63DCB">
        <w:rPr>
          <w:color w:val="000000" w:themeColor="text1"/>
        </w:rPr>
        <w:t xml:space="preserve">Exhibit </w:t>
      </w:r>
      <w:r w:rsidR="00226802" w:rsidRPr="00D63DCB">
        <w:rPr>
          <w:color w:val="000000" w:themeColor="text1"/>
        </w:rPr>
        <w:t>J</w:t>
      </w:r>
      <w:r w:rsidRPr="00D63DCB">
        <w:rPr>
          <w:color w:val="000000" w:themeColor="text1"/>
        </w:rPr>
        <w:t xml:space="preserve"> (</w:t>
      </w:r>
      <w:r w:rsidRPr="00D63DCB">
        <w:rPr>
          <w:i/>
          <w:iCs/>
          <w:color w:val="000000" w:themeColor="text1"/>
        </w:rPr>
        <w:t>Environmental Compliance Affidavit</w:t>
      </w:r>
      <w:r w:rsidRPr="00D63DCB">
        <w:rPr>
          <w:color w:val="000000" w:themeColor="text1"/>
        </w:rPr>
        <w:t>).</w:t>
      </w:r>
    </w:p>
    <w:p w14:paraId="3D782DAB" w14:textId="09C7E0A6" w:rsidR="00004F5B" w:rsidRPr="00277AAC" w:rsidRDefault="00004F5B" w:rsidP="00277AAC">
      <w:pPr>
        <w:pStyle w:val="ListParagraph"/>
        <w:numPr>
          <w:ilvl w:val="0"/>
          <w:numId w:val="45"/>
        </w:numPr>
        <w:spacing w:after="120"/>
        <w:jc w:val="both"/>
        <w:rPr>
          <w:b/>
          <w:bCs/>
          <w:color w:val="000000" w:themeColor="text1"/>
          <w:u w:val="single"/>
        </w:rPr>
      </w:pPr>
      <w:r w:rsidRPr="00277AAC">
        <w:rPr>
          <w:b/>
          <w:bCs/>
          <w:color w:val="000000" w:themeColor="text1"/>
          <w:u w:val="single"/>
        </w:rPr>
        <w:t xml:space="preserve">Environmental Assurances Required for Target List </w:t>
      </w:r>
      <w:r w:rsidR="00277AAC">
        <w:rPr>
          <w:b/>
          <w:bCs/>
          <w:color w:val="000000" w:themeColor="text1"/>
          <w:u w:val="single"/>
        </w:rPr>
        <w:t>Bids</w:t>
      </w:r>
      <w:r w:rsidR="00277AAC" w:rsidRPr="00277AAC">
        <w:rPr>
          <w:b/>
          <w:bCs/>
          <w:color w:val="000000" w:themeColor="text1"/>
          <w:u w:val="single"/>
        </w:rPr>
        <w:t xml:space="preserve"> </w:t>
      </w:r>
    </w:p>
    <w:p w14:paraId="467CDBE0" w14:textId="14740F64" w:rsidR="00401057" w:rsidRPr="007B1E31" w:rsidRDefault="00401057" w:rsidP="00401057">
      <w:pPr>
        <w:spacing w:after="120"/>
        <w:jc w:val="both"/>
      </w:pPr>
      <w:r w:rsidRPr="1D4CFC6F">
        <w:rPr>
          <w:color w:val="000000" w:themeColor="text1"/>
        </w:rPr>
        <w:t>GPC requires assurances from each Bidder that due diligence concerning the protection of project-related environmental factors has been conducted and will continue to be observed throughout the</w:t>
      </w:r>
      <w:r w:rsidR="00B3633E">
        <w:rPr>
          <w:color w:val="000000" w:themeColor="text1"/>
        </w:rPr>
        <w:t>Term</w:t>
      </w:r>
      <w:r w:rsidRPr="1D4CFC6F">
        <w:rPr>
          <w:color w:val="000000" w:themeColor="text1"/>
        </w:rPr>
        <w:t xml:space="preserve"> or until completion of Seller’s obligations under a BTA, as applicable</w:t>
      </w:r>
      <w:r w:rsidR="00004F5B" w:rsidRPr="1D4CFC6F">
        <w:rPr>
          <w:color w:val="000000" w:themeColor="text1"/>
        </w:rPr>
        <w:t>.</w:t>
      </w:r>
      <w:r w:rsidRPr="1D4CFC6F">
        <w:rPr>
          <w:color w:val="000000" w:themeColor="text1"/>
        </w:rPr>
        <w:t xml:space="preserve"> </w:t>
      </w:r>
      <w:r w:rsidR="0095218A">
        <w:rPr>
          <w:color w:val="000000" w:themeColor="text1"/>
        </w:rPr>
        <w:t xml:space="preserve">Bidder </w:t>
      </w:r>
      <w:r w:rsidRPr="1D4CFC6F">
        <w:rPr>
          <w:color w:val="000000" w:themeColor="text1"/>
        </w:rPr>
        <w:t xml:space="preserve">must </w:t>
      </w:r>
      <w:r w:rsidR="0095218A">
        <w:rPr>
          <w:color w:val="000000" w:themeColor="text1"/>
        </w:rPr>
        <w:t>take efforts</w:t>
      </w:r>
      <w:r w:rsidRPr="1D4CFC6F">
        <w:rPr>
          <w:color w:val="000000" w:themeColor="text1"/>
        </w:rPr>
        <w:t xml:space="preserve"> to avoid environmental impacts, but where impacts are unavoidable, Bidder </w:t>
      </w:r>
      <w:r w:rsidR="00DC1CBD">
        <w:rPr>
          <w:color w:val="000000" w:themeColor="text1"/>
        </w:rPr>
        <w:t>must</w:t>
      </w:r>
      <w:r w:rsidRPr="1D4CFC6F">
        <w:rPr>
          <w:color w:val="000000" w:themeColor="text1"/>
        </w:rPr>
        <w:t xml:space="preserve"> </w:t>
      </w:r>
      <w:r w:rsidR="00DC1CBD">
        <w:rPr>
          <w:color w:val="000000" w:themeColor="text1"/>
        </w:rPr>
        <w:t xml:space="preserve">attempt </w:t>
      </w:r>
      <w:r w:rsidRPr="1D4CFC6F">
        <w:rPr>
          <w:color w:val="000000" w:themeColor="text1"/>
        </w:rPr>
        <w:t>to minimize and mitigate environmental impacts accordingly. Therefore, Bidder is required at a minimum to address factors 1-10 above with its Bid to allow GPC to independently assess what potential environmental impacts may result from construction and operation of the Facil</w:t>
      </w:r>
      <w:r w:rsidRPr="1D4CFC6F">
        <w:t xml:space="preserve">ity. </w:t>
      </w:r>
      <w:r w:rsidR="00E30D70" w:rsidRPr="00A80C32">
        <w:rPr>
          <w:rFonts w:eastAsia="Arial" w:cs="Arial"/>
        </w:rPr>
        <w:t xml:space="preserve">Environmental </w:t>
      </w:r>
      <w:r w:rsidR="00124B7F">
        <w:t>A</w:t>
      </w:r>
      <w:r w:rsidR="00E30D70" w:rsidRPr="1D4CFC6F">
        <w:t xml:space="preserve">ssurances </w:t>
      </w:r>
      <w:r w:rsidR="00D27FF7">
        <w:t>must</w:t>
      </w:r>
      <w:r w:rsidR="00D27FF7" w:rsidRPr="1D4CFC6F">
        <w:t xml:space="preserve"> </w:t>
      </w:r>
      <w:r w:rsidR="00E30D70" w:rsidRPr="1D4CFC6F">
        <w:t xml:space="preserve">be submitted </w:t>
      </w:r>
      <w:r w:rsidR="000D64E2">
        <w:t>if</w:t>
      </w:r>
      <w:r w:rsidR="000D64E2" w:rsidRPr="1D4CFC6F">
        <w:t xml:space="preserve"> </w:t>
      </w:r>
      <w:r w:rsidR="00E30D70" w:rsidRPr="1D4CFC6F">
        <w:t>the</w:t>
      </w:r>
      <w:r w:rsidR="00E30D70" w:rsidRPr="00A80C32">
        <w:rPr>
          <w:rFonts w:eastAsia="Arial" w:cs="Arial"/>
        </w:rPr>
        <w:t xml:space="preserve"> Bid advances</w:t>
      </w:r>
      <w:r w:rsidRPr="1D4CFC6F">
        <w:t xml:space="preserve"> to the </w:t>
      </w:r>
      <w:r w:rsidR="008A40E9">
        <w:t>T</w:t>
      </w:r>
      <w:r w:rsidR="008A40E9" w:rsidRPr="1D4CFC6F">
        <w:t xml:space="preserve">arget </w:t>
      </w:r>
      <w:r w:rsidR="008A40E9">
        <w:t>L</w:t>
      </w:r>
      <w:r w:rsidR="00587E91" w:rsidRPr="1D4CFC6F">
        <w:t>ist.</w:t>
      </w:r>
      <w:r w:rsidRPr="1D4CFC6F">
        <w:t xml:space="preserve"> Failure to address the items below will result in an incomplete Bid and possibility of rejection.</w:t>
      </w:r>
    </w:p>
    <w:p w14:paraId="3F0C09A6" w14:textId="437F3D07" w:rsidR="00401057" w:rsidRPr="007B1E31" w:rsidRDefault="00401057" w:rsidP="00401057">
      <w:pPr>
        <w:spacing w:after="120"/>
        <w:jc w:val="both"/>
        <w:rPr>
          <w:b/>
          <w:bCs/>
          <w:color w:val="000000" w:themeColor="text1"/>
        </w:rPr>
      </w:pPr>
      <w:r w:rsidRPr="1D4CFC6F">
        <w:rPr>
          <w:b/>
          <w:bCs/>
          <w:color w:val="000000" w:themeColor="text1"/>
        </w:rPr>
        <w:t xml:space="preserve">If </w:t>
      </w:r>
      <w:r w:rsidR="00332D21">
        <w:rPr>
          <w:b/>
          <w:bCs/>
          <w:color w:val="000000" w:themeColor="text1"/>
        </w:rPr>
        <w:t>a</w:t>
      </w:r>
      <w:r w:rsidRPr="1D4CFC6F">
        <w:rPr>
          <w:b/>
          <w:bCs/>
          <w:color w:val="000000" w:themeColor="text1"/>
        </w:rPr>
        <w:t xml:space="preserve"> Bid advances to the Target List, Bidder must submit to GPC the Environmental Assurances outlined below by </w:t>
      </w:r>
      <w:r w:rsidR="000D64E2">
        <w:rPr>
          <w:b/>
          <w:bCs/>
          <w:color w:val="000000" w:themeColor="text1"/>
        </w:rPr>
        <w:t xml:space="preserve">no later than 60 </w:t>
      </w:r>
      <w:r w:rsidR="00A30A20">
        <w:rPr>
          <w:b/>
          <w:bCs/>
          <w:color w:val="000000" w:themeColor="text1"/>
        </w:rPr>
        <w:t>days after the Bid advances to the Target List and the initial virtual Site visit occurs</w:t>
      </w:r>
      <w:r w:rsidRPr="1D4CFC6F">
        <w:rPr>
          <w:b/>
          <w:bCs/>
          <w:color w:val="000000" w:themeColor="text1"/>
        </w:rPr>
        <w:t xml:space="preserve">. </w:t>
      </w:r>
    </w:p>
    <w:p w14:paraId="4BDB0703" w14:textId="71CC93DD" w:rsidR="00401057" w:rsidRPr="007B1E31" w:rsidRDefault="00CC3A3A" w:rsidP="00401057">
      <w:pPr>
        <w:spacing w:after="120"/>
        <w:jc w:val="both"/>
      </w:pPr>
      <w:r w:rsidRPr="00A80C32">
        <w:t xml:space="preserve">Bidder must provide a </w:t>
      </w:r>
      <w:r w:rsidRPr="1D4CFC6F">
        <w:t xml:space="preserve">preliminary </w:t>
      </w:r>
      <w:r w:rsidRPr="00A80C32">
        <w:t xml:space="preserve">site plan that includes all </w:t>
      </w:r>
      <w:r w:rsidRPr="1D4CFC6F">
        <w:t xml:space="preserve">environmentally sensitive areas </w:t>
      </w:r>
      <w:r w:rsidRPr="00A80C32">
        <w:t xml:space="preserve">overlayed with </w:t>
      </w:r>
      <w:r w:rsidRPr="1D4CFC6F">
        <w:t>the location</w:t>
      </w:r>
      <w:r w:rsidRPr="00A80C32">
        <w:t xml:space="preserve"> of </w:t>
      </w:r>
      <w:r w:rsidRPr="1D4CFC6F">
        <w:t>panel arrays and other land disturbance actions</w:t>
      </w:r>
      <w:r w:rsidR="00401057" w:rsidRPr="1D4CFC6F">
        <w:t>.</w:t>
      </w:r>
    </w:p>
    <w:p w14:paraId="2CA8D289" w14:textId="05A253F1" w:rsidR="00401057" w:rsidRPr="007B1E31" w:rsidRDefault="00401057" w:rsidP="00401057">
      <w:pPr>
        <w:spacing w:after="120"/>
        <w:ind w:left="1440" w:hanging="720"/>
        <w:jc w:val="both"/>
        <w:rPr>
          <w:color w:val="000000" w:themeColor="text1"/>
        </w:rPr>
      </w:pPr>
      <w:r w:rsidRPr="007B1E31">
        <w:rPr>
          <w:color w:val="000000" w:themeColor="text1"/>
        </w:rPr>
        <w:t>A.</w:t>
      </w:r>
      <w:r w:rsidRPr="007B1E31">
        <w:tab/>
      </w:r>
      <w:r w:rsidRPr="001166B1">
        <w:rPr>
          <w:b/>
          <w:bCs/>
          <w:color w:val="000000" w:themeColor="text1"/>
        </w:rPr>
        <w:t>Waters of the United States</w:t>
      </w:r>
    </w:p>
    <w:p w14:paraId="63A1A071" w14:textId="02C7251C" w:rsidR="00401057" w:rsidRPr="007B1E31" w:rsidRDefault="00401057" w:rsidP="00401057">
      <w:pPr>
        <w:spacing w:after="240"/>
        <w:ind w:left="2160" w:hanging="720"/>
        <w:jc w:val="both"/>
        <w:rPr>
          <w:color w:val="000000" w:themeColor="text1"/>
        </w:rPr>
      </w:pPr>
      <w:r w:rsidRPr="0F6279B4">
        <w:rPr>
          <w:color w:val="000000" w:themeColor="text1"/>
        </w:rPr>
        <w:t>1.</w:t>
      </w:r>
      <w:r>
        <w:tab/>
      </w:r>
      <w:r w:rsidR="008B58E2" w:rsidRPr="008B58E2">
        <w:rPr>
          <w:rFonts w:eastAsia="Calibri" w:cs="Arial"/>
        </w:rPr>
        <w:t xml:space="preserve">If required by applicable law, Bidder must provide </w:t>
      </w:r>
      <w:r w:rsidR="008B58E2" w:rsidRPr="008B58E2">
        <w:rPr>
          <w:rFonts w:eastAsia="Arial" w:cs="Arial"/>
        </w:rPr>
        <w:t xml:space="preserve">documentation demonstrating: (i) the final Site design will accommodate </w:t>
      </w:r>
      <w:r w:rsidR="005E22E5">
        <w:rPr>
          <w:rFonts w:eastAsia="Arial" w:cs="Arial"/>
        </w:rPr>
        <w:t xml:space="preserve">the </w:t>
      </w:r>
      <w:r w:rsidR="008B58E2" w:rsidRPr="008B58E2">
        <w:rPr>
          <w:rFonts w:eastAsia="Arial" w:cs="Arial"/>
        </w:rPr>
        <w:t>final U.S. Army Corps of Engineers (USACE) wetland delineation determination; (ii) protective buffers; and (iii) any mitigation action needed to satisfy Section 404 permitting authority, including:</w:t>
      </w:r>
    </w:p>
    <w:p w14:paraId="4A95049D" w14:textId="7731AD45" w:rsidR="00401057" w:rsidRPr="007B1E31" w:rsidRDefault="00401057" w:rsidP="00401057">
      <w:pPr>
        <w:spacing w:after="120"/>
        <w:ind w:left="2880" w:hanging="720"/>
        <w:jc w:val="both"/>
        <w:rPr>
          <w:color w:val="000000" w:themeColor="text1"/>
        </w:rPr>
      </w:pPr>
      <w:r w:rsidRPr="0F6279B4">
        <w:rPr>
          <w:color w:val="000000" w:themeColor="text1"/>
        </w:rPr>
        <w:lastRenderedPageBreak/>
        <w:t>(a)</w:t>
      </w:r>
      <w:r>
        <w:tab/>
      </w:r>
      <w:r w:rsidR="008B58E2">
        <w:t xml:space="preserve">A </w:t>
      </w:r>
      <w:r w:rsidR="00597E6A" w:rsidRPr="00A80C32">
        <w:t>completed Waters of the U.S. (WOTUS) survey and findings report</w:t>
      </w:r>
      <w:r w:rsidR="00603ACE">
        <w:t xml:space="preserve">. </w:t>
      </w:r>
      <w:r w:rsidR="00603ACE" w:rsidRPr="00603ACE">
        <w:rPr>
          <w:rFonts w:eastAsia="Arial" w:cs="Arial"/>
          <w:bCs/>
        </w:rPr>
        <w:t xml:space="preserve">The WOTUS survey must be dated within five years of the date of </w:t>
      </w:r>
      <w:r w:rsidR="004709BA">
        <w:rPr>
          <w:rFonts w:eastAsia="Arial" w:cs="Arial"/>
          <w:bCs/>
        </w:rPr>
        <w:t xml:space="preserve">Bidder’s </w:t>
      </w:r>
      <w:r w:rsidR="00603ACE" w:rsidRPr="00603ACE">
        <w:rPr>
          <w:rFonts w:eastAsia="Arial" w:cs="Arial"/>
          <w:bCs/>
        </w:rPr>
        <w:t>Environmental Assurances submittal. The WOTUS evaluation must be consistent with current regulations in place at the time of Target List notification</w:t>
      </w:r>
      <w:r w:rsidRPr="0F6279B4">
        <w:rPr>
          <w:color w:val="000000" w:themeColor="text1"/>
        </w:rPr>
        <w:t>.</w:t>
      </w:r>
    </w:p>
    <w:p w14:paraId="51DED4A6" w14:textId="47D12960" w:rsidR="00401057" w:rsidRPr="007B1E31" w:rsidRDefault="00401057" w:rsidP="00401057">
      <w:pPr>
        <w:spacing w:after="120"/>
        <w:ind w:firstLine="2160"/>
        <w:jc w:val="both"/>
        <w:rPr>
          <w:color w:val="000000" w:themeColor="text1"/>
        </w:rPr>
      </w:pPr>
      <w:r w:rsidRPr="0F6279B4">
        <w:rPr>
          <w:color w:val="000000" w:themeColor="text1"/>
        </w:rPr>
        <w:t>(b)</w:t>
      </w:r>
      <w:r>
        <w:tab/>
      </w:r>
      <w:r w:rsidRPr="0F6279B4">
        <w:rPr>
          <w:color w:val="000000" w:themeColor="text1"/>
        </w:rPr>
        <w:t>A preliminary Site plan</w:t>
      </w:r>
      <w:r w:rsidR="00E9742F">
        <w:rPr>
          <w:color w:val="000000" w:themeColor="text1"/>
        </w:rPr>
        <w:t>/</w:t>
      </w:r>
      <w:r w:rsidR="00E9742F" w:rsidRPr="00E9742F">
        <w:rPr>
          <w:color w:val="000000" w:themeColor="text1"/>
        </w:rPr>
        <w:t xml:space="preserve"> </w:t>
      </w:r>
      <w:r w:rsidR="00E9742F">
        <w:rPr>
          <w:color w:val="000000" w:themeColor="text1"/>
        </w:rPr>
        <w:t>figure</w:t>
      </w:r>
      <w:r w:rsidRPr="0F6279B4">
        <w:rPr>
          <w:color w:val="000000" w:themeColor="text1"/>
        </w:rPr>
        <w:t xml:space="preserve"> with WOTUS delineation</w:t>
      </w:r>
      <w:r w:rsidR="009A2B9D">
        <w:rPr>
          <w:color w:val="000000" w:themeColor="text1"/>
        </w:rPr>
        <w:t xml:space="preserve"> shown</w:t>
      </w:r>
      <w:r w:rsidRPr="0F6279B4">
        <w:rPr>
          <w:color w:val="000000" w:themeColor="text1"/>
        </w:rPr>
        <w:t>.</w:t>
      </w:r>
    </w:p>
    <w:p w14:paraId="6C90C76F" w14:textId="6CFA9086" w:rsidR="00401057" w:rsidRPr="007B1E31" w:rsidRDefault="00401057" w:rsidP="00401057">
      <w:pPr>
        <w:spacing w:after="120"/>
        <w:ind w:left="2880" w:hanging="720"/>
        <w:jc w:val="both"/>
        <w:rPr>
          <w:color w:val="000000" w:themeColor="text1"/>
        </w:rPr>
      </w:pPr>
      <w:r w:rsidRPr="0F6279B4">
        <w:rPr>
          <w:color w:val="000000" w:themeColor="text1"/>
        </w:rPr>
        <w:t>(c)</w:t>
      </w:r>
      <w:r>
        <w:tab/>
      </w:r>
      <w:r w:rsidRPr="0F6279B4">
        <w:rPr>
          <w:color w:val="000000" w:themeColor="text1"/>
        </w:rPr>
        <w:t>If WOTUS impacts will be required, provide an intended permitting strategy.</w:t>
      </w:r>
    </w:p>
    <w:p w14:paraId="093FD315" w14:textId="549340DF" w:rsidR="00401057" w:rsidRDefault="00401057" w:rsidP="003F5650">
      <w:pPr>
        <w:spacing w:after="240"/>
        <w:ind w:left="2880" w:hanging="720"/>
        <w:jc w:val="both"/>
        <w:rPr>
          <w:rFonts w:eastAsia="Arial" w:cs="Arial"/>
        </w:rPr>
      </w:pPr>
      <w:r w:rsidRPr="0F6279B4">
        <w:rPr>
          <w:color w:val="000000" w:themeColor="text1"/>
        </w:rPr>
        <w:t>(d)</w:t>
      </w:r>
      <w:r w:rsidR="000C70A5">
        <w:rPr>
          <w:color w:val="000000" w:themeColor="text1"/>
        </w:rPr>
        <w:tab/>
      </w:r>
      <w:r w:rsidRPr="0F6279B4">
        <w:rPr>
          <w:color w:val="000000" w:themeColor="text1"/>
        </w:rPr>
        <w:t xml:space="preserve">Any </w:t>
      </w:r>
      <w:r w:rsidR="00603ACE">
        <w:rPr>
          <w:color w:val="000000" w:themeColor="text1"/>
        </w:rPr>
        <w:t xml:space="preserve">Governmental Authority </w:t>
      </w:r>
      <w:r w:rsidRPr="0F6279B4">
        <w:rPr>
          <w:color w:val="000000" w:themeColor="text1"/>
        </w:rPr>
        <w:t>coordination associated with WOTUS, including jurisdictional verifications, permitting, or mitigation efforts.</w:t>
      </w:r>
      <w:r w:rsidR="00034820">
        <w:rPr>
          <w:color w:val="000000" w:themeColor="text1"/>
        </w:rPr>
        <w:t xml:space="preserve"> </w:t>
      </w:r>
      <w:r w:rsidR="00034820" w:rsidRPr="00034820">
        <w:rPr>
          <w:rFonts w:eastAsia="Arial" w:cs="Arial"/>
        </w:rPr>
        <w:t>Bidder must submit the final signed jurisdictional verification from USACE within five Business Days after Bidder’s receipt of the Interconnection Costs statement.</w:t>
      </w:r>
    </w:p>
    <w:p w14:paraId="08819F82" w14:textId="42E46DA3" w:rsidR="001368AD" w:rsidRPr="007B1E31" w:rsidRDefault="001368AD" w:rsidP="003F5650">
      <w:pPr>
        <w:spacing w:after="240"/>
        <w:ind w:left="2880" w:hanging="720"/>
        <w:jc w:val="both"/>
        <w:rPr>
          <w:color w:val="000000" w:themeColor="text1"/>
        </w:rPr>
      </w:pPr>
      <w:r>
        <w:rPr>
          <w:rFonts w:eastAsia="Arial" w:cs="Arial"/>
        </w:rPr>
        <w:t>(e)</w:t>
      </w:r>
      <w:r>
        <w:rPr>
          <w:rFonts w:eastAsia="Arial" w:cs="Arial"/>
        </w:rPr>
        <w:tab/>
        <w:t xml:space="preserve">Bidder must provide to GPC a copy of any final permit issued by USACE for the project upon </w:t>
      </w:r>
      <w:r w:rsidR="00070F69">
        <w:rPr>
          <w:rFonts w:eastAsia="Arial" w:cs="Arial"/>
        </w:rPr>
        <w:t xml:space="preserve">Bidder’s </w:t>
      </w:r>
      <w:r>
        <w:rPr>
          <w:rFonts w:eastAsia="Arial" w:cs="Arial"/>
        </w:rPr>
        <w:t>receipt.</w:t>
      </w:r>
    </w:p>
    <w:p w14:paraId="70917384" w14:textId="77777777" w:rsidR="00401057" w:rsidRPr="007B1E31" w:rsidRDefault="00401057" w:rsidP="00401057">
      <w:pPr>
        <w:spacing w:after="120"/>
        <w:ind w:left="720"/>
        <w:jc w:val="both"/>
        <w:rPr>
          <w:color w:val="000000" w:themeColor="text1"/>
        </w:rPr>
      </w:pPr>
      <w:r w:rsidRPr="007B1E31">
        <w:rPr>
          <w:color w:val="000000" w:themeColor="text1"/>
        </w:rPr>
        <w:t xml:space="preserve">B. </w:t>
      </w:r>
      <w:r w:rsidRPr="007B1E31">
        <w:tab/>
      </w:r>
      <w:r w:rsidRPr="001166B1">
        <w:rPr>
          <w:b/>
          <w:bCs/>
          <w:color w:val="000000" w:themeColor="text1"/>
        </w:rPr>
        <w:t>State Waters and Protected Buffers</w:t>
      </w:r>
    </w:p>
    <w:p w14:paraId="17097336" w14:textId="4C93DE46" w:rsidR="00401057" w:rsidRPr="007B1E31" w:rsidRDefault="00401057" w:rsidP="00FF739A">
      <w:pPr>
        <w:spacing w:after="120"/>
        <w:ind w:left="2160" w:hanging="720"/>
        <w:jc w:val="both"/>
        <w:rPr>
          <w:color w:val="000000" w:themeColor="text1"/>
        </w:rPr>
      </w:pPr>
      <w:r>
        <w:t xml:space="preserve">1. </w:t>
      </w:r>
      <w:r>
        <w:tab/>
      </w:r>
      <w:r w:rsidR="00453344" w:rsidRPr="003F5DD5">
        <w:t xml:space="preserve">If the project </w:t>
      </w:r>
      <w:r w:rsidR="00453344" w:rsidRPr="0F6279B4">
        <w:rPr>
          <w:color w:val="000000" w:themeColor="text1"/>
        </w:rPr>
        <w:t xml:space="preserve">site contains state waters </w:t>
      </w:r>
      <w:r w:rsidR="00453344" w:rsidRPr="003F5DD5">
        <w:t xml:space="preserve">that require protective </w:t>
      </w:r>
      <w:r w:rsidR="00453344">
        <w:tab/>
      </w:r>
      <w:r w:rsidR="00453344" w:rsidRPr="003F5DD5">
        <w:t xml:space="preserve">buffers, those buffers should be shown on </w:t>
      </w:r>
      <w:r w:rsidR="00453344" w:rsidRPr="0F6279B4">
        <w:rPr>
          <w:color w:val="000000" w:themeColor="text1"/>
        </w:rPr>
        <w:t>the</w:t>
      </w:r>
      <w:r w:rsidR="00453344" w:rsidRPr="003F5DD5">
        <w:t xml:space="preserve"> preliminary Site plan/figure</w:t>
      </w:r>
      <w:r w:rsidRPr="0F6279B4">
        <w:rPr>
          <w:color w:val="000000" w:themeColor="text1"/>
        </w:rPr>
        <w:t>.</w:t>
      </w:r>
    </w:p>
    <w:p w14:paraId="60959397" w14:textId="77777777" w:rsidR="00401057" w:rsidRPr="007B1E31" w:rsidRDefault="00401057" w:rsidP="00401057">
      <w:pPr>
        <w:spacing w:after="240"/>
        <w:ind w:left="2160" w:hanging="720"/>
        <w:jc w:val="both"/>
        <w:rPr>
          <w:color w:val="000000" w:themeColor="text1"/>
        </w:rPr>
      </w:pPr>
      <w:r w:rsidRPr="007B1E31">
        <w:rPr>
          <w:color w:val="000000" w:themeColor="text1"/>
        </w:rPr>
        <w:t xml:space="preserve">2. </w:t>
      </w:r>
      <w:r w:rsidRPr="007B1E31">
        <w:rPr>
          <w:color w:val="000000" w:themeColor="text1"/>
        </w:rPr>
        <w:tab/>
        <w:t xml:space="preserve">If impacts to buffers are required, provide a statement acknowledging and outlining any permitting that may be required. </w:t>
      </w:r>
    </w:p>
    <w:p w14:paraId="654BF1CD" w14:textId="77777777" w:rsidR="00401057" w:rsidRPr="007B1E31" w:rsidRDefault="00401057" w:rsidP="00401057">
      <w:pPr>
        <w:spacing w:after="240"/>
        <w:ind w:left="1440" w:hanging="720"/>
        <w:jc w:val="both"/>
        <w:rPr>
          <w:color w:val="000000" w:themeColor="text1"/>
        </w:rPr>
      </w:pPr>
      <w:r w:rsidRPr="0F6279B4">
        <w:rPr>
          <w:color w:val="000000" w:themeColor="text1"/>
        </w:rPr>
        <w:t>C.</w:t>
      </w:r>
      <w:r>
        <w:tab/>
      </w:r>
      <w:r w:rsidRPr="001166B1">
        <w:rPr>
          <w:b/>
          <w:bCs/>
          <w:color w:val="000000" w:themeColor="text1"/>
        </w:rPr>
        <w:t>Cultural Resources</w:t>
      </w:r>
      <w:r w:rsidRPr="0F6279B4">
        <w:rPr>
          <w:color w:val="000000" w:themeColor="text1"/>
        </w:rPr>
        <w:t xml:space="preserve"> </w:t>
      </w:r>
    </w:p>
    <w:p w14:paraId="2D883F88" w14:textId="77777777" w:rsidR="00401057" w:rsidRPr="007B1E31" w:rsidRDefault="00401057" w:rsidP="00401057">
      <w:pPr>
        <w:spacing w:after="120"/>
        <w:ind w:left="2160" w:hanging="720"/>
        <w:jc w:val="both"/>
        <w:rPr>
          <w:color w:val="616264"/>
        </w:rPr>
      </w:pPr>
      <w:r w:rsidRPr="007B1E31">
        <w:rPr>
          <w:color w:val="000000" w:themeColor="text1"/>
        </w:rPr>
        <w:t>1.</w:t>
      </w:r>
      <w:r w:rsidRPr="007B1E31">
        <w:tab/>
      </w:r>
      <w:r w:rsidRPr="007B1E31">
        <w:rPr>
          <w:color w:val="000000" w:themeColor="text1"/>
        </w:rPr>
        <w:t>Desktop review for archaeological and architectural resources. This will include, minimally:</w:t>
      </w:r>
    </w:p>
    <w:p w14:paraId="5EFA1A1F" w14:textId="77777777" w:rsidR="00401057" w:rsidRPr="007B1E31" w:rsidRDefault="00401057" w:rsidP="00401057">
      <w:pPr>
        <w:spacing w:after="120"/>
        <w:ind w:left="2160"/>
        <w:jc w:val="both"/>
      </w:pPr>
      <w:r w:rsidRPr="007B1E31">
        <w:t xml:space="preserve">A review of the Georgia Natural, Archaeological, and Historic Resources Geographic Information System (GNAHRGIS) database for recorded archaeological sites and historic buildings, as well as previous surveys conducted in the area. </w:t>
      </w:r>
    </w:p>
    <w:p w14:paraId="3BC90FAC" w14:textId="77777777" w:rsidR="00401057" w:rsidRPr="007B1E31" w:rsidRDefault="00401057" w:rsidP="00401057">
      <w:pPr>
        <w:spacing w:after="120"/>
        <w:ind w:left="2160"/>
        <w:jc w:val="both"/>
      </w:pPr>
      <w:r w:rsidRPr="007B1E31">
        <w:t>The National Register of Historic Places (NRHP) database maintained by the National Park Service (NPS) and the Georgia State Historic Preservation Office (SHPO)</w:t>
      </w:r>
    </w:p>
    <w:p w14:paraId="2B6B0F5B" w14:textId="77777777" w:rsidR="00401057" w:rsidRPr="007B1E31" w:rsidRDefault="00401057" w:rsidP="00401057">
      <w:pPr>
        <w:spacing w:after="120"/>
        <w:ind w:left="2160"/>
        <w:jc w:val="both"/>
      </w:pPr>
      <w:r w:rsidRPr="007B1E31">
        <w:t xml:space="preserve">Other online resources include: </w:t>
      </w:r>
    </w:p>
    <w:p w14:paraId="4538CFAE" w14:textId="77777777" w:rsidR="00401057" w:rsidRPr="007B1E31" w:rsidRDefault="00401057" w:rsidP="00CF7D5D">
      <w:pPr>
        <w:numPr>
          <w:ilvl w:val="2"/>
          <w:numId w:val="18"/>
        </w:numPr>
        <w:spacing w:after="120"/>
        <w:ind w:left="2520"/>
        <w:jc w:val="both"/>
      </w:pPr>
      <w:r w:rsidRPr="007B1E31">
        <w:t>Atlanta-region historic resources data made available through the Georgia Association of Regional Commissions;</w:t>
      </w:r>
    </w:p>
    <w:p w14:paraId="2F8413D7" w14:textId="77777777" w:rsidR="00401057" w:rsidRPr="007B1E31" w:rsidRDefault="00401057" w:rsidP="00CF7D5D">
      <w:pPr>
        <w:numPr>
          <w:ilvl w:val="2"/>
          <w:numId w:val="18"/>
        </w:numPr>
        <w:spacing w:after="120"/>
        <w:ind w:left="2520"/>
        <w:jc w:val="both"/>
      </w:pPr>
      <w:r w:rsidRPr="007B1E31">
        <w:t>Historic maps (e.g., topographic, soil, and highway) and aerial photographs that can be utilized to determine the potential for unrecorded archaeological and architectural resources;</w:t>
      </w:r>
    </w:p>
    <w:p w14:paraId="78F9D979" w14:textId="77777777" w:rsidR="00401057" w:rsidRPr="007B1E31" w:rsidRDefault="00401057" w:rsidP="00CF7D5D">
      <w:pPr>
        <w:numPr>
          <w:ilvl w:val="2"/>
          <w:numId w:val="18"/>
        </w:numPr>
        <w:spacing w:after="120"/>
        <w:ind w:left="2520"/>
        <w:jc w:val="both"/>
      </w:pPr>
      <w:r w:rsidRPr="007B1E31">
        <w:t xml:space="preserve">FindAGrave.com and other online cemetery aggregate sites; </w:t>
      </w:r>
    </w:p>
    <w:p w14:paraId="2418E3E8" w14:textId="77777777" w:rsidR="00401057" w:rsidRPr="002E6E5D" w:rsidRDefault="00401057" w:rsidP="00CF7D5D">
      <w:pPr>
        <w:numPr>
          <w:ilvl w:val="2"/>
          <w:numId w:val="18"/>
        </w:numPr>
        <w:spacing w:after="120"/>
        <w:ind w:left="2520"/>
        <w:jc w:val="both"/>
      </w:pPr>
      <w:r w:rsidRPr="002E6E5D">
        <w:t xml:space="preserve">Publicly available tax parcel information that may indicate a cemetery or a historic structure; and </w:t>
      </w:r>
    </w:p>
    <w:p w14:paraId="69EBF2F3" w14:textId="77777777" w:rsidR="00401057" w:rsidRPr="007B1E31" w:rsidRDefault="00401057" w:rsidP="00CF7D5D">
      <w:pPr>
        <w:numPr>
          <w:ilvl w:val="2"/>
          <w:numId w:val="18"/>
        </w:numPr>
        <w:spacing w:before="80" w:after="240"/>
        <w:ind w:left="2520"/>
        <w:jc w:val="both"/>
      </w:pPr>
      <w:r w:rsidRPr="007B1E31">
        <w:t>Battlefield core and study areas established by the American Battlefield Preservation Program and the Civil War Sites Advisory Commission.</w:t>
      </w:r>
    </w:p>
    <w:p w14:paraId="1BD452E9" w14:textId="77777777" w:rsidR="00401057" w:rsidRPr="007B1E31" w:rsidRDefault="00401057" w:rsidP="00401057">
      <w:pPr>
        <w:spacing w:after="120"/>
        <w:ind w:left="2160" w:hanging="720"/>
        <w:jc w:val="both"/>
        <w:rPr>
          <w:color w:val="000000" w:themeColor="text1"/>
        </w:rPr>
      </w:pPr>
      <w:r w:rsidRPr="007B1E31">
        <w:rPr>
          <w:color w:val="000000" w:themeColor="text1"/>
        </w:rPr>
        <w:t>2.</w:t>
      </w:r>
      <w:r w:rsidRPr="007B1E31">
        <w:tab/>
      </w:r>
      <w:r w:rsidRPr="007B1E31">
        <w:rPr>
          <w:color w:val="000000" w:themeColor="text1"/>
        </w:rPr>
        <w:t xml:space="preserve">A completed cultural resource study is recommended. </w:t>
      </w:r>
    </w:p>
    <w:p w14:paraId="3B7D6712" w14:textId="77777777" w:rsidR="00401057" w:rsidRPr="007B1E31" w:rsidRDefault="00401057" w:rsidP="002663B6">
      <w:pPr>
        <w:numPr>
          <w:ilvl w:val="3"/>
          <w:numId w:val="15"/>
        </w:numPr>
        <w:spacing w:after="120"/>
        <w:ind w:left="2520"/>
        <w:jc w:val="both"/>
        <w:rPr>
          <w:color w:val="000000" w:themeColor="text1"/>
        </w:rPr>
      </w:pPr>
      <w:r w:rsidRPr="007B1E31">
        <w:rPr>
          <w:color w:val="000000" w:themeColor="text1"/>
        </w:rPr>
        <w:lastRenderedPageBreak/>
        <w:t xml:space="preserve">Any completed cultural resources study should conform to the Georgia Council of Professional Archaeologists’ </w:t>
      </w:r>
      <w:r w:rsidRPr="007B1E31">
        <w:rPr>
          <w:i/>
          <w:iCs/>
          <w:color w:val="000000" w:themeColor="text1"/>
        </w:rPr>
        <w:t>Georgia Standards and Guidelines for Archaeological Investigations</w:t>
      </w:r>
      <w:r w:rsidRPr="007B1E31">
        <w:rPr>
          <w:color w:val="000000" w:themeColor="text1"/>
        </w:rPr>
        <w:t xml:space="preserve"> (2019) and industry standard practices for architectural surveys</w:t>
      </w:r>
      <w:r>
        <w:rPr>
          <w:color w:val="000000" w:themeColor="text1"/>
        </w:rPr>
        <w:t xml:space="preserve">. </w:t>
      </w:r>
    </w:p>
    <w:p w14:paraId="54E800BE" w14:textId="77777777" w:rsidR="00401057" w:rsidRPr="007B1E31" w:rsidRDefault="00401057" w:rsidP="002663B6">
      <w:pPr>
        <w:numPr>
          <w:ilvl w:val="3"/>
          <w:numId w:val="15"/>
        </w:numPr>
        <w:spacing w:after="240"/>
        <w:ind w:left="2520"/>
        <w:jc w:val="both"/>
        <w:rPr>
          <w:color w:val="000000" w:themeColor="text1"/>
        </w:rPr>
      </w:pPr>
      <w:r w:rsidRPr="007B1E31">
        <w:rPr>
          <w:color w:val="000000" w:themeColor="text1"/>
        </w:rPr>
        <w:t>If no field cultural resources study is completed, documentation of why is required.</w:t>
      </w:r>
    </w:p>
    <w:p w14:paraId="637165BE" w14:textId="77777777" w:rsidR="00401057" w:rsidRPr="007B1E31" w:rsidRDefault="00401057" w:rsidP="00401057">
      <w:pPr>
        <w:spacing w:after="240"/>
        <w:ind w:left="2160" w:hanging="720"/>
        <w:jc w:val="both"/>
        <w:rPr>
          <w:color w:val="000000" w:themeColor="text1"/>
        </w:rPr>
      </w:pPr>
      <w:r w:rsidRPr="007B1E31">
        <w:rPr>
          <w:color w:val="000000" w:themeColor="text1"/>
        </w:rPr>
        <w:t>3.</w:t>
      </w:r>
      <w:r w:rsidRPr="007B1E31">
        <w:tab/>
      </w:r>
      <w:r w:rsidRPr="007B1E31">
        <w:rPr>
          <w:color w:val="000000" w:themeColor="text1"/>
        </w:rPr>
        <w:t xml:space="preserve">If there are known cultural resources of concern at the Site (defined as a resource that is listed in or eligible for the NRHP, or of unknown NRHP eligibility), a detailed figure or drawing of sufficient scale to show avoidance, or a statement/plan for impacts to </w:t>
      </w:r>
      <w:r>
        <w:rPr>
          <w:color w:val="000000" w:themeColor="text1"/>
        </w:rPr>
        <w:t>the</w:t>
      </w:r>
      <w:r w:rsidRPr="007B1E31">
        <w:rPr>
          <w:color w:val="000000" w:themeColor="text1"/>
        </w:rPr>
        <w:t xml:space="preserve"> resources, should be submitted.</w:t>
      </w:r>
    </w:p>
    <w:p w14:paraId="1059195F" w14:textId="77777777" w:rsidR="00401057" w:rsidRPr="007B1E31" w:rsidRDefault="00401057" w:rsidP="00401057">
      <w:pPr>
        <w:spacing w:after="240"/>
        <w:ind w:left="2160" w:hanging="720"/>
        <w:jc w:val="both"/>
        <w:rPr>
          <w:color w:val="000000" w:themeColor="text1"/>
        </w:rPr>
      </w:pPr>
      <w:r w:rsidRPr="007B1E31">
        <w:rPr>
          <w:color w:val="000000" w:themeColor="text1"/>
        </w:rPr>
        <w:t>4.</w:t>
      </w:r>
      <w:r w:rsidRPr="007B1E31">
        <w:tab/>
      </w:r>
      <w:r w:rsidRPr="007B1E31">
        <w:rPr>
          <w:color w:val="000000" w:themeColor="text1"/>
        </w:rPr>
        <w:t>If a cultural resource of concern (defined as a resource that is listed in or eligible for the NRHP, or of unknown NRHP eligibility) will be affected by the proposed project, coordination through the SHPO (Section 106) or the State Archaeologist (due diligence) is encouraged.</w:t>
      </w:r>
    </w:p>
    <w:p w14:paraId="452F01D7" w14:textId="21DA8EDA" w:rsidR="00401057" w:rsidRPr="007B1E31" w:rsidRDefault="00401057" w:rsidP="00401057">
      <w:pPr>
        <w:spacing w:after="120"/>
        <w:ind w:left="720"/>
        <w:jc w:val="both"/>
        <w:rPr>
          <w:color w:val="000000" w:themeColor="text1"/>
        </w:rPr>
      </w:pPr>
      <w:r w:rsidRPr="3835E4A1">
        <w:rPr>
          <w:color w:val="000000" w:themeColor="text1"/>
        </w:rPr>
        <w:t>D.</w:t>
      </w:r>
      <w:r>
        <w:tab/>
      </w:r>
      <w:r w:rsidRPr="001166B1">
        <w:rPr>
          <w:b/>
          <w:bCs/>
          <w:color w:val="000000" w:themeColor="text1"/>
        </w:rPr>
        <w:t>Species of Special Concern – Agency– Section 7 Consultation</w:t>
      </w:r>
    </w:p>
    <w:p w14:paraId="37667504" w14:textId="77777777" w:rsidR="00401057" w:rsidRPr="007B1E31" w:rsidRDefault="00401057" w:rsidP="00401057">
      <w:pPr>
        <w:spacing w:after="120"/>
        <w:ind w:left="2160" w:hanging="720"/>
        <w:jc w:val="both"/>
        <w:rPr>
          <w:color w:val="000000" w:themeColor="text1"/>
        </w:rPr>
      </w:pPr>
      <w:r w:rsidRPr="3835E4A1">
        <w:rPr>
          <w:color w:val="000000" w:themeColor="text1"/>
        </w:rPr>
        <w:t>1.</w:t>
      </w:r>
      <w:r>
        <w:tab/>
      </w:r>
      <w:r w:rsidRPr="3835E4A1">
        <w:rPr>
          <w:color w:val="000000" w:themeColor="text1"/>
        </w:rPr>
        <w:t>A completed survey for both federal and state protected species as well as species of special concern.</w:t>
      </w:r>
    </w:p>
    <w:p w14:paraId="70A3E11C" w14:textId="6EB1AC2E" w:rsidR="00401057" w:rsidRPr="007B1E31" w:rsidRDefault="00401057" w:rsidP="00401057">
      <w:pPr>
        <w:spacing w:after="120"/>
        <w:ind w:left="2160" w:hanging="720"/>
        <w:jc w:val="both"/>
        <w:rPr>
          <w:color w:val="000000" w:themeColor="text1"/>
        </w:rPr>
      </w:pPr>
      <w:r w:rsidRPr="0F6279B4">
        <w:rPr>
          <w:color w:val="000000" w:themeColor="text1"/>
        </w:rPr>
        <w:t xml:space="preserve">2. </w:t>
      </w:r>
      <w:r>
        <w:tab/>
      </w:r>
      <w:r w:rsidR="00C05FA1">
        <w:t xml:space="preserve">If applicable, </w:t>
      </w:r>
      <w:r w:rsidR="00C05FA1">
        <w:rPr>
          <w:color w:val="000000" w:themeColor="text1"/>
        </w:rPr>
        <w:t>a</w:t>
      </w:r>
      <w:r w:rsidRPr="0F6279B4">
        <w:rPr>
          <w:color w:val="000000" w:themeColor="text1"/>
        </w:rPr>
        <w:t xml:space="preserve"> preliminary Site plan/figure showing the location of species findings and </w:t>
      </w:r>
      <w:r w:rsidR="003B56C2">
        <w:rPr>
          <w:color w:val="000000" w:themeColor="text1"/>
        </w:rPr>
        <w:t>S</w:t>
      </w:r>
      <w:r w:rsidR="003B56C2" w:rsidRPr="0F6279B4">
        <w:rPr>
          <w:color w:val="000000" w:themeColor="text1"/>
        </w:rPr>
        <w:t xml:space="preserve">ensitive </w:t>
      </w:r>
      <w:r w:rsidR="003B56C2">
        <w:rPr>
          <w:color w:val="000000" w:themeColor="text1"/>
        </w:rPr>
        <w:t>E</w:t>
      </w:r>
      <w:r w:rsidR="003B56C2" w:rsidRPr="0F6279B4">
        <w:rPr>
          <w:color w:val="000000" w:themeColor="text1"/>
        </w:rPr>
        <w:t xml:space="preserve">nvironmental </w:t>
      </w:r>
      <w:r w:rsidR="003B56C2">
        <w:rPr>
          <w:color w:val="000000" w:themeColor="text1"/>
        </w:rPr>
        <w:t>F</w:t>
      </w:r>
      <w:r w:rsidR="003B56C2" w:rsidRPr="0F6279B4">
        <w:rPr>
          <w:color w:val="000000" w:themeColor="text1"/>
        </w:rPr>
        <w:t xml:space="preserve">eatures </w:t>
      </w:r>
      <w:r w:rsidRPr="0F6279B4">
        <w:rPr>
          <w:color w:val="000000" w:themeColor="text1"/>
        </w:rPr>
        <w:t>in relation to proposed panel arrays or areas of land disturbance.</w:t>
      </w:r>
    </w:p>
    <w:p w14:paraId="59FFD406" w14:textId="31276449" w:rsidR="00401057" w:rsidRPr="007B1E31" w:rsidRDefault="00401057" w:rsidP="00401057">
      <w:pPr>
        <w:spacing w:after="120"/>
        <w:ind w:left="2160" w:hanging="720"/>
        <w:jc w:val="both"/>
        <w:rPr>
          <w:color w:val="000000" w:themeColor="text1"/>
        </w:rPr>
      </w:pPr>
      <w:r w:rsidRPr="0F6279B4">
        <w:rPr>
          <w:color w:val="000000" w:themeColor="text1"/>
        </w:rPr>
        <w:t>3.</w:t>
      </w:r>
      <w:r>
        <w:tab/>
      </w:r>
      <w:r w:rsidR="00EE6F3E">
        <w:t xml:space="preserve">If </w:t>
      </w:r>
      <w:r w:rsidR="00F42334">
        <w:t>Sensitive Environmental Features</w:t>
      </w:r>
      <w:r w:rsidR="00A34E18">
        <w:t xml:space="preserve"> or Species of </w:t>
      </w:r>
      <w:r w:rsidR="007E55CE">
        <w:t xml:space="preserve">Special </w:t>
      </w:r>
      <w:r w:rsidR="00A34E18">
        <w:t>Concern</w:t>
      </w:r>
      <w:r w:rsidR="008D5AF3">
        <w:t xml:space="preserve"> are present</w:t>
      </w:r>
      <w:r w:rsidR="00EE6F3E">
        <w:t xml:space="preserve">, </w:t>
      </w:r>
      <w:r w:rsidR="00EE6F3E">
        <w:rPr>
          <w:color w:val="000000" w:themeColor="text1"/>
        </w:rPr>
        <w:t>d</w:t>
      </w:r>
      <w:r w:rsidRPr="0F6279B4">
        <w:rPr>
          <w:color w:val="000000" w:themeColor="text1"/>
        </w:rPr>
        <w:t xml:space="preserve">ocumentation of Bidder’s engagement with the </w:t>
      </w:r>
      <w:r w:rsidR="00D02A06">
        <w:rPr>
          <w:color w:val="000000" w:themeColor="text1"/>
        </w:rPr>
        <w:t>Georgia DNR</w:t>
      </w:r>
      <w:r w:rsidRPr="0F6279B4">
        <w:rPr>
          <w:color w:val="000000" w:themeColor="text1"/>
        </w:rPr>
        <w:t>, or applicable equivalent Governmental Authority, requesting consultation on Site surveys and Site design to avoid Sensitive Environmental Features. Even though all associated Species of Special Concern might not be legally protected, GPC is engaged with agency and private partners in landscape-scale conservation strategies designed to help preclude the need for additional listings under the federal Endangered Species Act, so Bidder’s demonstrated consideration of these species is important to GPC.</w:t>
      </w:r>
    </w:p>
    <w:p w14:paraId="4675D6E7" w14:textId="77777777" w:rsidR="00401057" w:rsidRPr="007B1E31" w:rsidRDefault="00401057" w:rsidP="00401057">
      <w:pPr>
        <w:spacing w:after="120"/>
        <w:ind w:left="2160" w:hanging="720"/>
        <w:jc w:val="both"/>
        <w:rPr>
          <w:color w:val="000000" w:themeColor="text1"/>
        </w:rPr>
      </w:pPr>
      <w:r w:rsidRPr="0F6279B4">
        <w:rPr>
          <w:color w:val="000000" w:themeColor="text1"/>
        </w:rPr>
        <w:t>4.</w:t>
      </w:r>
      <w:r>
        <w:tab/>
      </w:r>
      <w:r w:rsidRPr="0F6279B4">
        <w:rPr>
          <w:color w:val="000000" w:themeColor="text1"/>
        </w:rPr>
        <w:t>Documentation of Bidder’s engagement with U.S. Fish and Wildlife Service (USFWS) requesting consultation on Site surveys and Site design.</w:t>
      </w:r>
    </w:p>
    <w:p w14:paraId="31C224E6" w14:textId="77777777" w:rsidR="00401057" w:rsidRPr="007B1E31" w:rsidRDefault="00401057" w:rsidP="00401057">
      <w:pPr>
        <w:spacing w:after="120"/>
        <w:ind w:left="2160" w:hanging="720"/>
        <w:jc w:val="both"/>
        <w:rPr>
          <w:color w:val="000000" w:themeColor="text1"/>
        </w:rPr>
      </w:pPr>
      <w:r w:rsidRPr="007B1E31">
        <w:rPr>
          <w:color w:val="000000" w:themeColor="text1"/>
        </w:rPr>
        <w:t>5.</w:t>
      </w:r>
      <w:r w:rsidRPr="007B1E31">
        <w:tab/>
      </w:r>
      <w:r w:rsidRPr="007B1E31">
        <w:rPr>
          <w:color w:val="000000" w:themeColor="text1"/>
        </w:rPr>
        <w:t xml:space="preserve">If avoidance of Species of Special Concern and Sensitive Environmental Features is not possible and relocation or “take” is necessary, documentation of appropriate agency concurrence of </w:t>
      </w:r>
      <w:r>
        <w:rPr>
          <w:color w:val="000000" w:themeColor="text1"/>
        </w:rPr>
        <w:t>the</w:t>
      </w:r>
      <w:r w:rsidRPr="007B1E31">
        <w:rPr>
          <w:color w:val="000000" w:themeColor="text1"/>
        </w:rPr>
        <w:t xml:space="preserve"> actions is required</w:t>
      </w:r>
    </w:p>
    <w:p w14:paraId="000E6240" w14:textId="77777777" w:rsidR="00401057" w:rsidRPr="007B1E31" w:rsidRDefault="00401057" w:rsidP="00401057">
      <w:pPr>
        <w:spacing w:after="120"/>
        <w:ind w:left="2160" w:hanging="720"/>
        <w:jc w:val="both"/>
        <w:rPr>
          <w:color w:val="000000" w:themeColor="text1"/>
        </w:rPr>
      </w:pPr>
      <w:r w:rsidRPr="007B1E31">
        <w:rPr>
          <w:color w:val="000000" w:themeColor="text1"/>
        </w:rPr>
        <w:t>6.</w:t>
      </w:r>
      <w:r w:rsidRPr="007B1E31">
        <w:tab/>
      </w:r>
      <w:r w:rsidRPr="007B1E31">
        <w:rPr>
          <w:color w:val="000000" w:themeColor="text1"/>
        </w:rPr>
        <w:t xml:space="preserve">All permits and relevant correspondence from USFWS and the </w:t>
      </w:r>
      <w:r>
        <w:rPr>
          <w:color w:val="000000" w:themeColor="text1"/>
        </w:rPr>
        <w:t>Georgia</w:t>
      </w:r>
      <w:r w:rsidRPr="007B1E31">
        <w:rPr>
          <w:color w:val="000000" w:themeColor="text1"/>
        </w:rPr>
        <w:t xml:space="preserve"> DNR</w:t>
      </w:r>
      <w:r>
        <w:rPr>
          <w:color w:val="000000" w:themeColor="text1"/>
        </w:rPr>
        <w:t>, or applicable equivalent Governmental Authority,</w:t>
      </w:r>
      <w:r w:rsidRPr="007B1E31">
        <w:rPr>
          <w:color w:val="000000" w:themeColor="text1"/>
        </w:rPr>
        <w:t xml:space="preserve"> that outline any opinions, recommendations, and subsequent desired actions, as well as documentation of compliance with agency input.</w:t>
      </w:r>
    </w:p>
    <w:p w14:paraId="42DBEACC" w14:textId="434303AE" w:rsidR="00401057" w:rsidRPr="007B1E31" w:rsidRDefault="00401057" w:rsidP="00401057">
      <w:pPr>
        <w:spacing w:after="120"/>
        <w:ind w:left="1440"/>
        <w:jc w:val="both"/>
        <w:rPr>
          <w:color w:val="000000" w:themeColor="text1"/>
        </w:rPr>
      </w:pPr>
      <w:r w:rsidRPr="007B1E31">
        <w:rPr>
          <w:color w:val="000000" w:themeColor="text1"/>
        </w:rPr>
        <w:t xml:space="preserve">Please note that all appropriate agency concurrences for take or relocation, and compliance with any agency recommendations, are required for a Bid to meet the </w:t>
      </w:r>
      <w:r w:rsidR="00360F88">
        <w:rPr>
          <w:color w:val="000000" w:themeColor="text1"/>
        </w:rPr>
        <w:t>E</w:t>
      </w:r>
      <w:r w:rsidR="00360F88" w:rsidRPr="007B1E31">
        <w:rPr>
          <w:color w:val="000000" w:themeColor="text1"/>
        </w:rPr>
        <w:t xml:space="preserve">nvironmental </w:t>
      </w:r>
      <w:r w:rsidR="00360F88">
        <w:rPr>
          <w:color w:val="000000" w:themeColor="text1"/>
        </w:rPr>
        <w:t>A</w:t>
      </w:r>
      <w:r w:rsidR="00360F88" w:rsidRPr="007B1E31">
        <w:rPr>
          <w:color w:val="000000" w:themeColor="text1"/>
        </w:rPr>
        <w:t xml:space="preserve">ssurances </w:t>
      </w:r>
      <w:r w:rsidRPr="007B1E31">
        <w:rPr>
          <w:color w:val="000000" w:themeColor="text1"/>
        </w:rPr>
        <w:t xml:space="preserve">component of the RFP. </w:t>
      </w:r>
    </w:p>
    <w:p w14:paraId="09CB5AC6" w14:textId="77777777" w:rsidR="00401057" w:rsidRDefault="00401057" w:rsidP="00401057">
      <w:pPr>
        <w:spacing w:after="120"/>
        <w:ind w:left="1440" w:hanging="720"/>
        <w:jc w:val="both"/>
        <w:rPr>
          <w:color w:val="000000" w:themeColor="text1"/>
        </w:rPr>
      </w:pPr>
      <w:r w:rsidRPr="3835E4A1">
        <w:rPr>
          <w:color w:val="000000" w:themeColor="text1"/>
        </w:rPr>
        <w:t>E.</w:t>
      </w:r>
      <w:r>
        <w:tab/>
      </w:r>
      <w:r w:rsidRPr="001166B1">
        <w:rPr>
          <w:b/>
          <w:bCs/>
          <w:color w:val="000000" w:themeColor="text1"/>
        </w:rPr>
        <w:t>Phase I Environmental Assessment.</w:t>
      </w:r>
      <w:r w:rsidRPr="3835E4A1">
        <w:rPr>
          <w:color w:val="000000" w:themeColor="text1"/>
        </w:rPr>
        <w:t xml:space="preserve"> Documentation of any remediation that may be required from Phase I findings and developer’s committed next steps based on said findings.</w:t>
      </w:r>
    </w:p>
    <w:p w14:paraId="7C0CCD77" w14:textId="31BAA24C" w:rsidR="00557892" w:rsidRPr="007B1E31" w:rsidRDefault="002F3777" w:rsidP="00401057">
      <w:pPr>
        <w:spacing w:after="120"/>
        <w:ind w:left="1440" w:hanging="720"/>
        <w:jc w:val="both"/>
        <w:rPr>
          <w:color w:val="000000" w:themeColor="text1"/>
        </w:rPr>
      </w:pPr>
      <w:r>
        <w:rPr>
          <w:color w:val="000000" w:themeColor="text1"/>
        </w:rPr>
        <w:tab/>
      </w:r>
    </w:p>
    <w:p w14:paraId="596603B1" w14:textId="37B08555" w:rsidR="00401057" w:rsidRPr="007B1E31" w:rsidRDefault="00401057" w:rsidP="00401057">
      <w:pPr>
        <w:spacing w:after="120"/>
        <w:ind w:left="1440" w:hanging="720"/>
        <w:jc w:val="both"/>
        <w:rPr>
          <w:color w:val="000000" w:themeColor="text1"/>
        </w:rPr>
      </w:pPr>
      <w:r w:rsidRPr="3835E4A1">
        <w:rPr>
          <w:color w:val="000000" w:themeColor="text1"/>
        </w:rPr>
        <w:t>F.</w:t>
      </w:r>
      <w:r>
        <w:tab/>
      </w:r>
      <w:r w:rsidRPr="3835E4A1">
        <w:rPr>
          <w:color w:val="000000" w:themeColor="text1"/>
        </w:rPr>
        <w:t>Any other documents or assurances that show the Site is compliant with applicable federal or state environmental regulations or laws.</w:t>
      </w:r>
    </w:p>
    <w:p w14:paraId="39A88C1F" w14:textId="2233B8BE" w:rsidR="00401057" w:rsidRPr="007B1E31" w:rsidRDefault="00401057" w:rsidP="00401057">
      <w:pPr>
        <w:spacing w:after="120"/>
        <w:ind w:left="1440" w:hanging="720"/>
        <w:jc w:val="both"/>
        <w:rPr>
          <w:color w:val="000000" w:themeColor="text1"/>
        </w:rPr>
      </w:pPr>
      <w:r w:rsidRPr="3835E4A1">
        <w:rPr>
          <w:color w:val="000000" w:themeColor="text1"/>
        </w:rPr>
        <w:lastRenderedPageBreak/>
        <w:t>G.</w:t>
      </w:r>
      <w:r>
        <w:tab/>
      </w:r>
      <w:r w:rsidRPr="3835E4A1">
        <w:rPr>
          <w:color w:val="000000" w:themeColor="text1"/>
        </w:rPr>
        <w:t>GPC may request additional information to evaluate a Site’s compliance with applicable federal or state laws as well as GPC’s efforts and commitments to environmental stewardship. This may include:</w:t>
      </w:r>
    </w:p>
    <w:p w14:paraId="12144D8B" w14:textId="77777777" w:rsidR="00401057" w:rsidRDefault="00401057" w:rsidP="00401057">
      <w:pPr>
        <w:spacing w:after="80"/>
        <w:ind w:left="1440"/>
        <w:jc w:val="both"/>
        <w:rPr>
          <w:color w:val="000000" w:themeColor="text1"/>
        </w:rPr>
      </w:pPr>
      <w:r w:rsidRPr="3D87F3E3">
        <w:rPr>
          <w:color w:val="000000" w:themeColor="text1"/>
        </w:rPr>
        <w:t>1.</w:t>
      </w:r>
      <w:r>
        <w:tab/>
      </w:r>
      <w:r w:rsidRPr="3D87F3E3">
        <w:rPr>
          <w:color w:val="000000" w:themeColor="text1"/>
        </w:rPr>
        <w:t>Technical reports;</w:t>
      </w:r>
    </w:p>
    <w:p w14:paraId="2FEF7D87" w14:textId="77777777" w:rsidR="00401057" w:rsidRDefault="00401057" w:rsidP="00401057">
      <w:pPr>
        <w:spacing w:after="80"/>
        <w:ind w:left="1440"/>
        <w:jc w:val="both"/>
        <w:rPr>
          <w:color w:val="000000" w:themeColor="text1"/>
        </w:rPr>
      </w:pPr>
      <w:r w:rsidRPr="3835E4A1">
        <w:rPr>
          <w:color w:val="000000" w:themeColor="text1"/>
        </w:rPr>
        <w:t>2.</w:t>
      </w:r>
      <w:r>
        <w:tab/>
      </w:r>
      <w:r w:rsidRPr="3835E4A1">
        <w:rPr>
          <w:color w:val="000000" w:themeColor="text1"/>
        </w:rPr>
        <w:t>Survey data;</w:t>
      </w:r>
    </w:p>
    <w:p w14:paraId="11AF6815" w14:textId="77777777" w:rsidR="00401057" w:rsidRDefault="00401057" w:rsidP="00401057">
      <w:pPr>
        <w:spacing w:after="80"/>
        <w:ind w:left="1440"/>
        <w:jc w:val="both"/>
        <w:rPr>
          <w:color w:val="000000" w:themeColor="text1"/>
        </w:rPr>
      </w:pPr>
      <w:r w:rsidRPr="3835E4A1">
        <w:rPr>
          <w:color w:val="000000" w:themeColor="text1"/>
        </w:rPr>
        <w:t>3.</w:t>
      </w:r>
      <w:r>
        <w:tab/>
      </w:r>
      <w:r w:rsidRPr="3835E4A1">
        <w:rPr>
          <w:color w:val="000000" w:themeColor="text1"/>
        </w:rPr>
        <w:t>Maps;</w:t>
      </w:r>
    </w:p>
    <w:p w14:paraId="11389E69" w14:textId="77777777" w:rsidR="00401057" w:rsidRDefault="00401057" w:rsidP="00401057">
      <w:pPr>
        <w:spacing w:after="80"/>
        <w:ind w:left="1440"/>
        <w:jc w:val="both"/>
        <w:rPr>
          <w:color w:val="000000" w:themeColor="text1"/>
        </w:rPr>
      </w:pPr>
      <w:r w:rsidRPr="3835E4A1">
        <w:rPr>
          <w:color w:val="000000" w:themeColor="text1"/>
        </w:rPr>
        <w:t>4.</w:t>
      </w:r>
      <w:r>
        <w:tab/>
      </w:r>
      <w:r w:rsidRPr="3835E4A1">
        <w:rPr>
          <w:color w:val="000000" w:themeColor="text1"/>
        </w:rPr>
        <w:t>Engineered drawings;</w:t>
      </w:r>
    </w:p>
    <w:p w14:paraId="4421DF23" w14:textId="77777777" w:rsidR="00401057" w:rsidRDefault="00401057" w:rsidP="00401057">
      <w:pPr>
        <w:spacing w:after="80"/>
        <w:ind w:left="1440"/>
        <w:jc w:val="both"/>
        <w:rPr>
          <w:color w:val="000000" w:themeColor="text1"/>
        </w:rPr>
      </w:pPr>
      <w:r w:rsidRPr="3835E4A1">
        <w:rPr>
          <w:color w:val="000000" w:themeColor="text1"/>
        </w:rPr>
        <w:t>5.</w:t>
      </w:r>
      <w:r>
        <w:tab/>
      </w:r>
      <w:r w:rsidRPr="3835E4A1">
        <w:rPr>
          <w:color w:val="000000" w:themeColor="text1"/>
        </w:rPr>
        <w:t>Environmental assessments;</w:t>
      </w:r>
    </w:p>
    <w:p w14:paraId="627A1602" w14:textId="77777777" w:rsidR="00401057" w:rsidRDefault="00401057" w:rsidP="00401057">
      <w:pPr>
        <w:spacing w:after="80"/>
        <w:ind w:left="1440"/>
        <w:jc w:val="both"/>
        <w:rPr>
          <w:color w:val="000000" w:themeColor="text1"/>
        </w:rPr>
      </w:pPr>
      <w:r w:rsidRPr="3835E4A1">
        <w:rPr>
          <w:color w:val="000000" w:themeColor="text1"/>
        </w:rPr>
        <w:t>6.</w:t>
      </w:r>
      <w:r>
        <w:tab/>
      </w:r>
      <w:r w:rsidRPr="3835E4A1">
        <w:rPr>
          <w:color w:val="000000" w:themeColor="text1"/>
        </w:rPr>
        <w:t>Environmental impact avoidance plans/drawings;</w:t>
      </w:r>
    </w:p>
    <w:p w14:paraId="00AB31D5" w14:textId="77777777" w:rsidR="00401057" w:rsidRDefault="00401057" w:rsidP="00401057">
      <w:pPr>
        <w:spacing w:after="80"/>
        <w:ind w:left="1440"/>
        <w:jc w:val="both"/>
        <w:rPr>
          <w:color w:val="000000" w:themeColor="text1"/>
        </w:rPr>
      </w:pPr>
      <w:r w:rsidRPr="3835E4A1">
        <w:rPr>
          <w:color w:val="000000" w:themeColor="text1"/>
        </w:rPr>
        <w:t>7.</w:t>
      </w:r>
      <w:r>
        <w:tab/>
      </w:r>
      <w:r w:rsidRPr="3835E4A1">
        <w:rPr>
          <w:color w:val="000000" w:themeColor="text1"/>
        </w:rPr>
        <w:t>Minimization/mitigations plans/strategies;</w:t>
      </w:r>
    </w:p>
    <w:p w14:paraId="42A36975" w14:textId="77777777" w:rsidR="00401057" w:rsidRDefault="00401057" w:rsidP="00401057">
      <w:pPr>
        <w:spacing w:after="80"/>
        <w:ind w:left="1440"/>
        <w:jc w:val="both"/>
        <w:rPr>
          <w:color w:val="000000" w:themeColor="text1"/>
        </w:rPr>
      </w:pPr>
      <w:r w:rsidRPr="3835E4A1">
        <w:rPr>
          <w:color w:val="000000" w:themeColor="text1"/>
        </w:rPr>
        <w:t>8.</w:t>
      </w:r>
      <w:r>
        <w:tab/>
      </w:r>
      <w:r w:rsidRPr="3835E4A1">
        <w:rPr>
          <w:color w:val="000000" w:themeColor="text1"/>
        </w:rPr>
        <w:t xml:space="preserve">Evidence of environmental agency consultation, including email correspondence, </w:t>
      </w:r>
      <w:r>
        <w:tab/>
      </w:r>
      <w:r w:rsidRPr="3835E4A1">
        <w:rPr>
          <w:color w:val="000000" w:themeColor="text1"/>
        </w:rPr>
        <w:t>formal letters, or permit documents; and</w:t>
      </w:r>
    </w:p>
    <w:p w14:paraId="12118660" w14:textId="77777777" w:rsidR="00401057" w:rsidRDefault="00401057" w:rsidP="00401057">
      <w:pPr>
        <w:spacing w:after="80"/>
        <w:ind w:left="1440"/>
        <w:jc w:val="both"/>
        <w:rPr>
          <w:color w:val="000000" w:themeColor="text1"/>
        </w:rPr>
      </w:pPr>
      <w:r w:rsidRPr="3835E4A1">
        <w:rPr>
          <w:color w:val="000000" w:themeColor="text1"/>
        </w:rPr>
        <w:t>9.</w:t>
      </w:r>
      <w:r>
        <w:tab/>
      </w:r>
      <w:r w:rsidRPr="3835E4A1">
        <w:rPr>
          <w:color w:val="000000" w:themeColor="text1"/>
        </w:rPr>
        <w:t>Evidence of engagement on these topics with the local community, non-</w:t>
      </w:r>
      <w:r>
        <w:tab/>
      </w:r>
      <w:r w:rsidRPr="3835E4A1">
        <w:rPr>
          <w:color w:val="000000" w:themeColor="text1"/>
        </w:rPr>
        <w:t>governmental organizations, county/municipal government, or the public.</w:t>
      </w:r>
    </w:p>
    <w:p w14:paraId="455CB9C9" w14:textId="7DE9A948" w:rsidR="00401057" w:rsidRDefault="00401057" w:rsidP="00401057">
      <w:pPr>
        <w:spacing w:before="120" w:after="120"/>
        <w:ind w:left="1440" w:hanging="720"/>
        <w:jc w:val="both"/>
        <w:rPr>
          <w:color w:val="000000" w:themeColor="text1"/>
        </w:rPr>
      </w:pPr>
      <w:r w:rsidRPr="1D4CFC6F">
        <w:rPr>
          <w:color w:val="000000" w:themeColor="text1"/>
        </w:rPr>
        <w:t xml:space="preserve">H. </w:t>
      </w:r>
      <w:r>
        <w:tab/>
      </w:r>
      <w:r w:rsidRPr="00023B0D">
        <w:rPr>
          <w:b/>
          <w:bCs/>
          <w:color w:val="000000" w:themeColor="text1"/>
        </w:rPr>
        <w:t>BTA Submission Requirements.</w:t>
      </w:r>
      <w:r w:rsidRPr="1D4CFC6F">
        <w:rPr>
          <w:color w:val="000000" w:themeColor="text1"/>
        </w:rPr>
        <w:t xml:space="preserve">  </w:t>
      </w:r>
      <w:r w:rsidR="002003DB">
        <w:rPr>
          <w:color w:val="000000" w:themeColor="text1"/>
        </w:rPr>
        <w:t>A</w:t>
      </w:r>
      <w:r w:rsidRPr="1D4CFC6F">
        <w:rPr>
          <w:color w:val="000000" w:themeColor="text1"/>
        </w:rPr>
        <w:t xml:space="preserve"> BTA</w:t>
      </w:r>
      <w:r w:rsidR="002003DB">
        <w:rPr>
          <w:color w:val="000000" w:themeColor="text1"/>
        </w:rPr>
        <w:t xml:space="preserve"> Bidder must</w:t>
      </w:r>
      <w:r w:rsidRPr="1D4CFC6F">
        <w:rPr>
          <w:color w:val="000000" w:themeColor="text1"/>
        </w:rPr>
        <w:t xml:space="preserve"> submit to GPC the following items </w:t>
      </w:r>
      <w:r w:rsidR="00B32046">
        <w:rPr>
          <w:color w:val="000000" w:themeColor="text1"/>
        </w:rPr>
        <w:t>before</w:t>
      </w:r>
      <w:r w:rsidRPr="1D4CFC6F">
        <w:rPr>
          <w:color w:val="000000" w:themeColor="text1"/>
        </w:rPr>
        <w:t xml:space="preserve"> </w:t>
      </w:r>
      <w:r w:rsidR="002003DB">
        <w:rPr>
          <w:color w:val="000000" w:themeColor="text1"/>
        </w:rPr>
        <w:t>BTA</w:t>
      </w:r>
      <w:r w:rsidRPr="1D4CFC6F">
        <w:rPr>
          <w:color w:val="000000" w:themeColor="text1"/>
        </w:rPr>
        <w:t xml:space="preserve"> execution. If any of the items below are unavailable, then Bidder must provide an explanation of why those items are unavailable. </w:t>
      </w:r>
    </w:p>
    <w:p w14:paraId="1150349B" w14:textId="77777777" w:rsidR="00401057" w:rsidRDefault="00401057" w:rsidP="00401057">
      <w:pPr>
        <w:spacing w:after="120"/>
        <w:ind w:left="1440"/>
        <w:jc w:val="both"/>
        <w:rPr>
          <w:color w:val="000000" w:themeColor="text1"/>
        </w:rPr>
      </w:pPr>
      <w:r w:rsidRPr="3835E4A1">
        <w:rPr>
          <w:color w:val="000000" w:themeColor="text1"/>
        </w:rPr>
        <w:t>1.</w:t>
      </w:r>
      <w:r>
        <w:tab/>
      </w:r>
      <w:r w:rsidRPr="3835E4A1">
        <w:rPr>
          <w:color w:val="000000" w:themeColor="text1"/>
        </w:rPr>
        <w:t>Initial Site Planning and Due Diligence Reports and Documentation</w:t>
      </w:r>
    </w:p>
    <w:p w14:paraId="4CFED6F4"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Phase I Environmental Site Assessment </w:t>
      </w:r>
    </w:p>
    <w:p w14:paraId="678934C4"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Documentation of any remediation of Phase I ESA Findings </w:t>
      </w:r>
    </w:p>
    <w:p w14:paraId="15BA3326"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Documentation/Findings of Jurisdictional Waters (WOTUS) </w:t>
      </w:r>
    </w:p>
    <w:p w14:paraId="2348FA85"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U.S. Army Corps of Engineers approved jurisdictional verification determination </w:t>
      </w:r>
    </w:p>
    <w:p w14:paraId="41BF7F42"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Documentation/Findings of Species of Special Concern </w:t>
      </w:r>
    </w:p>
    <w:p w14:paraId="6A81D0A1"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Documentation/Findings of Cultural Resources (Archaeological &amp; Historical) </w:t>
      </w:r>
    </w:p>
    <w:p w14:paraId="112D9F89"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Section 404 of the CWA Permit Submissions &amp; Approvals </w:t>
      </w:r>
    </w:p>
    <w:p w14:paraId="1E4E0597"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Section 7 Consultation Coordination/Documentation (if applicable) </w:t>
      </w:r>
    </w:p>
    <w:p w14:paraId="32393BE3"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Section 106 Consultation (if applicable) </w:t>
      </w:r>
    </w:p>
    <w:p w14:paraId="58BB389F"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Coordination/Permitting with GA Coastal Resources Division (as applicable)</w:t>
      </w:r>
    </w:p>
    <w:p w14:paraId="21781EB4"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USACE/USFWS/SHPO/GA DNR/CRD Coordination  </w:t>
      </w:r>
    </w:p>
    <w:p w14:paraId="183EAB4C" w14:textId="77777777" w:rsidR="00401057" w:rsidRDefault="00401057"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Design plans that show avoidance and/or impacts to environmental sensitivities </w:t>
      </w:r>
    </w:p>
    <w:p w14:paraId="373E3629" w14:textId="7CF1094B" w:rsidR="00401057" w:rsidRDefault="00AA715A" w:rsidP="00CF7D5D">
      <w:pPr>
        <w:pStyle w:val="ListParagraph"/>
        <w:widowControl/>
        <w:numPr>
          <w:ilvl w:val="3"/>
          <w:numId w:val="16"/>
        </w:numPr>
        <w:autoSpaceDE/>
        <w:autoSpaceDN/>
        <w:adjustRightInd/>
        <w:spacing w:line="259" w:lineRule="auto"/>
        <w:rPr>
          <w:color w:val="000000" w:themeColor="text1"/>
        </w:rPr>
      </w:pPr>
      <w:r w:rsidRPr="00A80C32">
        <w:rPr>
          <w:rFonts w:eastAsia="Arial"/>
          <w:color w:val="000000" w:themeColor="text1"/>
        </w:rPr>
        <w:t>Erosion</w:t>
      </w:r>
      <w:r>
        <w:rPr>
          <w:rFonts w:eastAsia="Arial"/>
          <w:color w:val="000000" w:themeColor="text1"/>
        </w:rPr>
        <w:t>,</w:t>
      </w:r>
      <w:r w:rsidRPr="00A80C32">
        <w:rPr>
          <w:rFonts w:eastAsia="Arial"/>
          <w:color w:val="000000" w:themeColor="text1"/>
        </w:rPr>
        <w:t xml:space="preserve"> Sedimentation </w:t>
      </w:r>
      <w:r>
        <w:rPr>
          <w:rFonts w:eastAsia="Arial"/>
          <w:color w:val="000000" w:themeColor="text1"/>
        </w:rPr>
        <w:t>&amp; Pollution</w:t>
      </w:r>
      <w:r w:rsidRPr="00A80C32">
        <w:rPr>
          <w:rFonts w:eastAsia="Arial"/>
          <w:color w:val="000000" w:themeColor="text1"/>
        </w:rPr>
        <w:t xml:space="preserve"> Control Final Design Plans</w:t>
      </w:r>
      <w:r w:rsidR="00401057" w:rsidRPr="3835E4A1">
        <w:rPr>
          <w:color w:val="000000" w:themeColor="text1"/>
        </w:rPr>
        <w:t xml:space="preserve"> (Signed) </w:t>
      </w:r>
    </w:p>
    <w:p w14:paraId="68B09B88" w14:textId="051F120D" w:rsidR="00401057" w:rsidRDefault="009A03B3" w:rsidP="00CF7D5D">
      <w:pPr>
        <w:pStyle w:val="ListParagraph"/>
        <w:widowControl/>
        <w:numPr>
          <w:ilvl w:val="3"/>
          <w:numId w:val="16"/>
        </w:numPr>
        <w:autoSpaceDE/>
        <w:autoSpaceDN/>
        <w:adjustRightInd/>
        <w:spacing w:line="259" w:lineRule="auto"/>
        <w:rPr>
          <w:color w:val="000000" w:themeColor="text1"/>
        </w:rPr>
      </w:pPr>
      <w:r w:rsidRPr="00A80C32">
        <w:rPr>
          <w:rFonts w:eastAsia="Arial"/>
          <w:color w:val="000000" w:themeColor="text1"/>
        </w:rPr>
        <w:t xml:space="preserve">GA EPD NPDES General Permit/Notice of Intent (NOI) </w:t>
      </w:r>
      <w:r w:rsidRPr="3835E4A1">
        <w:rPr>
          <w:color w:val="000000" w:themeColor="text1"/>
        </w:rPr>
        <w:t>Permits</w:t>
      </w:r>
      <w:r w:rsidR="00401057" w:rsidRPr="3835E4A1">
        <w:rPr>
          <w:color w:val="000000" w:themeColor="text1"/>
        </w:rPr>
        <w:t xml:space="preserve"> </w:t>
      </w:r>
    </w:p>
    <w:p w14:paraId="5A4BAC09" w14:textId="0F56C389" w:rsidR="00401057" w:rsidRDefault="002A20DC" w:rsidP="00CF7D5D">
      <w:pPr>
        <w:pStyle w:val="ListParagraph"/>
        <w:widowControl/>
        <w:numPr>
          <w:ilvl w:val="3"/>
          <w:numId w:val="16"/>
        </w:numPr>
        <w:autoSpaceDE/>
        <w:autoSpaceDN/>
        <w:adjustRightInd/>
        <w:spacing w:line="259" w:lineRule="auto"/>
        <w:rPr>
          <w:color w:val="000000" w:themeColor="text1"/>
        </w:rPr>
      </w:pPr>
      <w:r w:rsidRPr="00A80C32">
        <w:rPr>
          <w:rFonts w:eastAsia="Arial"/>
          <w:color w:val="000000" w:themeColor="text1"/>
        </w:rPr>
        <w:t xml:space="preserve">Land Disturbance </w:t>
      </w:r>
      <w:r w:rsidRPr="3835E4A1">
        <w:rPr>
          <w:color w:val="000000" w:themeColor="text1"/>
        </w:rPr>
        <w:t>Permits</w:t>
      </w:r>
      <w:r w:rsidRPr="00A80C32">
        <w:rPr>
          <w:rFonts w:eastAsia="Arial"/>
          <w:color w:val="000000" w:themeColor="text1"/>
        </w:rPr>
        <w:t xml:space="preserve"> </w:t>
      </w:r>
      <w:r w:rsidR="00401057" w:rsidRPr="3835E4A1">
        <w:rPr>
          <w:color w:val="000000" w:themeColor="text1"/>
        </w:rPr>
        <w:t xml:space="preserve"> </w:t>
      </w:r>
    </w:p>
    <w:p w14:paraId="2413CA3C" w14:textId="0E98225C" w:rsidR="00401057" w:rsidRDefault="00182E9B" w:rsidP="00CF7D5D">
      <w:pPr>
        <w:pStyle w:val="ListParagraph"/>
        <w:widowControl/>
        <w:numPr>
          <w:ilvl w:val="3"/>
          <w:numId w:val="16"/>
        </w:numPr>
        <w:autoSpaceDE/>
        <w:autoSpaceDN/>
        <w:adjustRightInd/>
        <w:spacing w:line="259" w:lineRule="auto"/>
        <w:rPr>
          <w:color w:val="000000" w:themeColor="text1"/>
        </w:rPr>
      </w:pPr>
      <w:r w:rsidRPr="3835E4A1">
        <w:rPr>
          <w:color w:val="000000" w:themeColor="text1"/>
        </w:rPr>
        <w:t xml:space="preserve">Approved </w:t>
      </w:r>
      <w:r w:rsidRPr="00A80C32">
        <w:rPr>
          <w:rFonts w:eastAsia="Arial"/>
          <w:color w:val="000000" w:themeColor="text1"/>
        </w:rPr>
        <w:t xml:space="preserve">Stream Buffer Variance </w:t>
      </w:r>
      <w:r w:rsidRPr="3835E4A1">
        <w:rPr>
          <w:color w:val="000000" w:themeColor="text1"/>
        </w:rPr>
        <w:t xml:space="preserve">Permits </w:t>
      </w:r>
      <w:r w:rsidR="00401057" w:rsidRPr="3835E4A1">
        <w:rPr>
          <w:color w:val="000000" w:themeColor="text1"/>
        </w:rPr>
        <w:t xml:space="preserve"> </w:t>
      </w:r>
    </w:p>
    <w:p w14:paraId="31320893" w14:textId="3037DE50" w:rsidR="00FA3437" w:rsidRDefault="00296193" w:rsidP="00D14DB1">
      <w:pPr>
        <w:pStyle w:val="ListParagraph"/>
        <w:widowControl/>
        <w:numPr>
          <w:ilvl w:val="3"/>
          <w:numId w:val="16"/>
        </w:numPr>
        <w:autoSpaceDE/>
        <w:autoSpaceDN/>
        <w:adjustRightInd/>
        <w:spacing w:line="259" w:lineRule="auto"/>
        <w:rPr>
          <w:color w:val="000000" w:themeColor="text1"/>
        </w:rPr>
      </w:pPr>
      <w:r w:rsidRPr="00A80C32">
        <w:rPr>
          <w:rFonts w:eastAsia="Arial"/>
          <w:color w:val="000000" w:themeColor="text1"/>
        </w:rPr>
        <w:t>Stormwater Pollution Prevention Plan</w:t>
      </w:r>
    </w:p>
    <w:p w14:paraId="57F5FBC0" w14:textId="6A58605A" w:rsidR="008273C7" w:rsidRDefault="008273C7" w:rsidP="00D14DB1">
      <w:pPr>
        <w:pStyle w:val="ListParagraph"/>
        <w:widowControl/>
        <w:numPr>
          <w:ilvl w:val="3"/>
          <w:numId w:val="16"/>
        </w:numPr>
        <w:autoSpaceDE/>
        <w:autoSpaceDN/>
        <w:adjustRightInd/>
        <w:spacing w:line="259" w:lineRule="auto"/>
        <w:rPr>
          <w:color w:val="000000" w:themeColor="text1"/>
        </w:rPr>
      </w:pPr>
      <w:r>
        <w:rPr>
          <w:color w:val="000000" w:themeColor="text1"/>
        </w:rPr>
        <w:t xml:space="preserve"> </w:t>
      </w:r>
    </w:p>
    <w:p w14:paraId="2B80E3F1" w14:textId="5B754CDD" w:rsidR="008273C7" w:rsidRPr="00D14DB1" w:rsidRDefault="008273C7" w:rsidP="00D14DB1">
      <w:pPr>
        <w:pStyle w:val="ListParagraph"/>
        <w:widowControl/>
        <w:numPr>
          <w:ilvl w:val="3"/>
          <w:numId w:val="16"/>
        </w:numPr>
        <w:autoSpaceDE/>
        <w:autoSpaceDN/>
        <w:adjustRightInd/>
        <w:spacing w:line="259" w:lineRule="auto"/>
        <w:rPr>
          <w:color w:val="000000" w:themeColor="text1"/>
        </w:rPr>
      </w:pPr>
    </w:p>
    <w:p w14:paraId="53067247" w14:textId="77777777" w:rsidR="00401057" w:rsidRDefault="00401057" w:rsidP="00401057">
      <w:pPr>
        <w:tabs>
          <w:tab w:val="num" w:pos="1440"/>
        </w:tabs>
        <w:spacing w:before="240" w:after="120" w:line="259" w:lineRule="auto"/>
        <w:jc w:val="both"/>
        <w:rPr>
          <w:color w:val="000000" w:themeColor="text1"/>
        </w:rPr>
      </w:pPr>
      <w:r w:rsidRPr="3835E4A1">
        <w:rPr>
          <w:color w:val="000000" w:themeColor="text1"/>
        </w:rPr>
        <w:t xml:space="preserve">                            2. </w:t>
      </w:r>
      <w:r>
        <w:tab/>
      </w:r>
      <w:r w:rsidRPr="3835E4A1">
        <w:rPr>
          <w:color w:val="000000" w:themeColor="text1"/>
        </w:rPr>
        <w:t xml:space="preserve">Construction Documentation </w:t>
      </w:r>
    </w:p>
    <w:p w14:paraId="74CCF187" w14:textId="77777777" w:rsidR="006C242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Stormwater Inspection Reports</w:t>
      </w:r>
    </w:p>
    <w:p w14:paraId="395AF08D" w14:textId="3E1290E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 </w:t>
      </w:r>
    </w:p>
    <w:p w14:paraId="70CB1422"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Copies of site log books </w:t>
      </w:r>
    </w:p>
    <w:p w14:paraId="39D03E0F"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Copies of any notices of violation (NOV) received </w:t>
      </w:r>
    </w:p>
    <w:p w14:paraId="04E999E6"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lastRenderedPageBreak/>
        <w:t>Documentation of remediation/resolution of NOVs</w:t>
      </w:r>
    </w:p>
    <w:p w14:paraId="10C1B4DF" w14:textId="77777777" w:rsidR="00401057" w:rsidRDefault="00401057" w:rsidP="00401057">
      <w:pPr>
        <w:spacing w:after="120"/>
        <w:ind w:left="1440"/>
        <w:jc w:val="both"/>
        <w:rPr>
          <w:color w:val="000000" w:themeColor="text1"/>
        </w:rPr>
      </w:pPr>
      <w:r w:rsidRPr="3835E4A1">
        <w:rPr>
          <w:color w:val="000000" w:themeColor="text1"/>
        </w:rPr>
        <w:t xml:space="preserve">  3.</w:t>
      </w:r>
      <w:r>
        <w:tab/>
      </w:r>
      <w:r w:rsidRPr="3835E4A1">
        <w:rPr>
          <w:color w:val="000000" w:themeColor="text1"/>
        </w:rPr>
        <w:t xml:space="preserve">Post-Construction Documentation </w:t>
      </w:r>
    </w:p>
    <w:p w14:paraId="724477D8" w14:textId="694DC6DB" w:rsidR="00401057" w:rsidRDefault="00765015" w:rsidP="00CF7D5D">
      <w:pPr>
        <w:pStyle w:val="ListParagraph"/>
        <w:widowControl/>
        <w:numPr>
          <w:ilvl w:val="3"/>
          <w:numId w:val="16"/>
        </w:numPr>
        <w:autoSpaceDE/>
        <w:autoSpaceDN/>
        <w:adjustRightInd/>
        <w:spacing w:after="240" w:line="259" w:lineRule="auto"/>
        <w:contextualSpacing/>
        <w:jc w:val="both"/>
        <w:rPr>
          <w:color w:val="000000" w:themeColor="text1"/>
        </w:rPr>
      </w:pPr>
      <w:r w:rsidRPr="00A80C32">
        <w:rPr>
          <w:rFonts w:eastAsia="Arial"/>
          <w:color w:val="000000" w:themeColor="text1"/>
        </w:rPr>
        <w:t>GA EPD Notice of Termination (NOT)</w:t>
      </w:r>
      <w:r>
        <w:rPr>
          <w:rFonts w:eastAsia="Arial"/>
          <w:color w:val="000000" w:themeColor="text1"/>
        </w:rPr>
        <w:t xml:space="preserve"> </w:t>
      </w:r>
      <w:r w:rsidRPr="0F6279B4">
        <w:rPr>
          <w:color w:val="000000" w:themeColor="text1"/>
        </w:rPr>
        <w:t>Permits</w:t>
      </w:r>
    </w:p>
    <w:p w14:paraId="47B69972" w14:textId="77777777" w:rsidR="00401057" w:rsidRDefault="00401057" w:rsidP="00401057">
      <w:pPr>
        <w:tabs>
          <w:tab w:val="num" w:pos="1440"/>
        </w:tabs>
        <w:spacing w:after="120" w:line="259" w:lineRule="auto"/>
        <w:ind w:left="720" w:firstLine="720"/>
        <w:jc w:val="both"/>
        <w:rPr>
          <w:color w:val="000000" w:themeColor="text1"/>
        </w:rPr>
      </w:pPr>
      <w:r>
        <w:rPr>
          <w:color w:val="000000" w:themeColor="text1"/>
        </w:rPr>
        <w:t xml:space="preserve">  </w:t>
      </w:r>
      <w:r w:rsidRPr="3835E4A1">
        <w:rPr>
          <w:color w:val="000000" w:themeColor="text1"/>
        </w:rPr>
        <w:t>4.</w:t>
      </w:r>
      <w:r>
        <w:tab/>
      </w:r>
      <w:r w:rsidRPr="3835E4A1">
        <w:rPr>
          <w:color w:val="000000" w:themeColor="text1"/>
        </w:rPr>
        <w:t xml:space="preserve">Other </w:t>
      </w:r>
    </w:p>
    <w:p w14:paraId="43298D8B"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Documentation the Site is in good-standing with all agencies and permits </w:t>
      </w:r>
    </w:p>
    <w:p w14:paraId="2C27F340"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Permission for GPC to conduct independent site reconnaissance to verify data provided and to ensure compliance obligations are being appropriately met, as described/acknowledged by the Seller </w:t>
      </w:r>
    </w:p>
    <w:p w14:paraId="13ABAB5B"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Documents/records of any adjacent land-owner complaints and/or engagement </w:t>
      </w:r>
    </w:p>
    <w:p w14:paraId="3BD97203"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 xml:space="preserve">If any of the above items are not available, a detailed description of why is to be provided </w:t>
      </w:r>
    </w:p>
    <w:p w14:paraId="1FF7C086" w14:textId="77777777" w:rsidR="00401057" w:rsidRDefault="00401057" w:rsidP="00CF7D5D">
      <w:pPr>
        <w:pStyle w:val="ListParagraph"/>
        <w:widowControl/>
        <w:numPr>
          <w:ilvl w:val="3"/>
          <w:numId w:val="16"/>
        </w:numPr>
        <w:autoSpaceDE/>
        <w:autoSpaceDN/>
        <w:adjustRightInd/>
        <w:spacing w:after="240" w:line="259" w:lineRule="auto"/>
        <w:contextualSpacing/>
        <w:jc w:val="both"/>
        <w:rPr>
          <w:color w:val="000000" w:themeColor="text1"/>
        </w:rPr>
      </w:pPr>
      <w:r w:rsidRPr="3835E4A1">
        <w:rPr>
          <w:color w:val="000000" w:themeColor="text1"/>
        </w:rPr>
        <w:t>If the Facility is not located in the state of Georgia, allowance for the appropriate operating company of the Southern Companies to review and approve compliance requirements within the applicable state</w:t>
      </w:r>
    </w:p>
    <w:p w14:paraId="7EA18993" w14:textId="222B36D6" w:rsidR="00401057" w:rsidRDefault="00401057" w:rsidP="00401057">
      <w:pPr>
        <w:spacing w:after="120"/>
        <w:ind w:left="1440" w:hanging="720"/>
        <w:jc w:val="both"/>
        <w:rPr>
          <w:color w:val="000000" w:themeColor="text1"/>
        </w:rPr>
      </w:pPr>
      <w:r w:rsidRPr="0F6279B4">
        <w:rPr>
          <w:color w:val="000000" w:themeColor="text1"/>
        </w:rPr>
        <w:t>I.</w:t>
      </w:r>
      <w:r>
        <w:tab/>
      </w:r>
      <w:r w:rsidRPr="0F6279B4">
        <w:rPr>
          <w:color w:val="000000" w:themeColor="text1"/>
        </w:rPr>
        <w:t xml:space="preserve">References &amp; Tools </w:t>
      </w:r>
    </w:p>
    <w:p w14:paraId="1627D5C0" w14:textId="4D02486D" w:rsidR="00401057" w:rsidRDefault="00401057" w:rsidP="00401057">
      <w:pPr>
        <w:tabs>
          <w:tab w:val="num" w:pos="1440"/>
        </w:tabs>
        <w:spacing w:after="120"/>
        <w:ind w:left="2160" w:hanging="720"/>
        <w:jc w:val="both"/>
        <w:rPr>
          <w:color w:val="000000" w:themeColor="text1"/>
        </w:rPr>
      </w:pPr>
      <w:r w:rsidRPr="3835E4A1">
        <w:rPr>
          <w:color w:val="000000" w:themeColor="text1"/>
        </w:rPr>
        <w:t>1.</w:t>
      </w:r>
      <w:r>
        <w:tab/>
      </w:r>
      <w:r w:rsidRPr="3835E4A1">
        <w:rPr>
          <w:color w:val="000000" w:themeColor="text1"/>
        </w:rPr>
        <w:t xml:space="preserve">GPC has created an “Environmental Guidance Document” that includes environmental considerations and resources that are designed to help </w:t>
      </w:r>
      <w:r w:rsidR="007C16B7">
        <w:rPr>
          <w:color w:val="000000" w:themeColor="text1"/>
        </w:rPr>
        <w:t>B</w:t>
      </w:r>
      <w:r w:rsidRPr="3835E4A1">
        <w:rPr>
          <w:color w:val="000000" w:themeColor="text1"/>
        </w:rPr>
        <w:t xml:space="preserve">idder meet the environmental requirements </w:t>
      </w:r>
      <w:r w:rsidR="00087C04" w:rsidRPr="3835E4A1">
        <w:rPr>
          <w:color w:val="000000" w:themeColor="text1"/>
        </w:rPr>
        <w:t>of this 202</w:t>
      </w:r>
      <w:r w:rsidR="00087C04">
        <w:rPr>
          <w:color w:val="000000" w:themeColor="text1"/>
        </w:rPr>
        <w:t>4</w:t>
      </w:r>
      <w:r w:rsidR="00087C04" w:rsidRPr="3835E4A1">
        <w:rPr>
          <w:color w:val="000000" w:themeColor="text1"/>
        </w:rPr>
        <w:t xml:space="preserve"> </w:t>
      </w:r>
      <w:r w:rsidR="00087C04">
        <w:rPr>
          <w:color w:val="000000" w:themeColor="text1"/>
        </w:rPr>
        <w:t xml:space="preserve">DG </w:t>
      </w:r>
      <w:r w:rsidR="00087C04" w:rsidRPr="3835E4A1">
        <w:rPr>
          <w:color w:val="000000" w:themeColor="text1"/>
        </w:rPr>
        <w:t>RFP</w:t>
      </w:r>
      <w:r w:rsidRPr="3835E4A1">
        <w:rPr>
          <w:color w:val="000000" w:themeColor="text1"/>
        </w:rPr>
        <w:t>. Th</w:t>
      </w:r>
      <w:r>
        <w:rPr>
          <w:color w:val="000000" w:themeColor="text1"/>
        </w:rPr>
        <w:t>is</w:t>
      </w:r>
      <w:r w:rsidRPr="3835E4A1">
        <w:rPr>
          <w:color w:val="000000" w:themeColor="text1"/>
        </w:rPr>
        <w:t xml:space="preserve"> document is located</w:t>
      </w:r>
      <w:r>
        <w:rPr>
          <w:color w:val="000000" w:themeColor="text1"/>
        </w:rPr>
        <w:t xml:space="preserve"> as a supplemental document on the IE Website.</w:t>
      </w:r>
    </w:p>
    <w:p w14:paraId="113FD848" w14:textId="7D44D991" w:rsidR="00CB2832" w:rsidRDefault="00401057" w:rsidP="00CB2832">
      <w:pPr>
        <w:tabs>
          <w:tab w:val="num" w:pos="1440"/>
        </w:tabs>
        <w:spacing w:after="240"/>
        <w:ind w:left="2160" w:hanging="720"/>
        <w:contextualSpacing/>
        <w:jc w:val="both"/>
        <w:rPr>
          <w:color w:val="000000" w:themeColor="text1"/>
        </w:rPr>
      </w:pPr>
      <w:r w:rsidRPr="15026631">
        <w:rPr>
          <w:color w:val="000000" w:themeColor="text1"/>
        </w:rPr>
        <w:t xml:space="preserve">2. </w:t>
      </w:r>
      <w:r>
        <w:tab/>
      </w:r>
      <w:r w:rsidRPr="15026631">
        <w:rPr>
          <w:color w:val="000000" w:themeColor="text1"/>
        </w:rPr>
        <w:t xml:space="preserve">Bidders must review the </w:t>
      </w:r>
      <w:r>
        <w:rPr>
          <w:color w:val="000000" w:themeColor="text1"/>
        </w:rPr>
        <w:t xml:space="preserve">Required </w:t>
      </w:r>
      <w:r w:rsidRPr="15026631">
        <w:rPr>
          <w:color w:val="000000" w:themeColor="text1"/>
        </w:rPr>
        <w:t>BMPs</w:t>
      </w:r>
      <w:r>
        <w:rPr>
          <w:color w:val="000000" w:themeColor="text1"/>
        </w:rPr>
        <w:t xml:space="preserve"> and Recommended Best Practices</w:t>
      </w:r>
      <w:r w:rsidRPr="15026631">
        <w:rPr>
          <w:color w:val="000000" w:themeColor="text1"/>
        </w:rPr>
        <w:t xml:space="preserve"> to assess and consider how the</w:t>
      </w:r>
      <w:r>
        <w:rPr>
          <w:color w:val="000000" w:themeColor="text1"/>
        </w:rPr>
        <w:t xml:space="preserve"> Required</w:t>
      </w:r>
      <w:r w:rsidRPr="15026631">
        <w:rPr>
          <w:color w:val="000000" w:themeColor="text1"/>
        </w:rPr>
        <w:t xml:space="preserve"> BMPs</w:t>
      </w:r>
      <w:r>
        <w:rPr>
          <w:color w:val="000000" w:themeColor="text1"/>
        </w:rPr>
        <w:t xml:space="preserve"> and Recommended Best Practices</w:t>
      </w:r>
      <w:r w:rsidRPr="15026631">
        <w:rPr>
          <w:color w:val="000000" w:themeColor="text1"/>
        </w:rPr>
        <w:t xml:space="preserve"> might apply to their Bid, including with respect to the Facility and Site design, impacts on neighbors, and </w:t>
      </w:r>
      <w:r w:rsidR="00087C04">
        <w:rPr>
          <w:color w:val="000000" w:themeColor="text1"/>
        </w:rPr>
        <w:t>specific</w:t>
      </w:r>
      <w:r w:rsidR="00087C04" w:rsidRPr="15026631">
        <w:rPr>
          <w:color w:val="000000" w:themeColor="text1"/>
        </w:rPr>
        <w:t xml:space="preserve"> </w:t>
      </w:r>
      <w:r w:rsidRPr="15026631">
        <w:rPr>
          <w:color w:val="000000" w:themeColor="text1"/>
        </w:rPr>
        <w:t xml:space="preserve">environmental features of the Site or the Facility. </w:t>
      </w:r>
    </w:p>
    <w:p w14:paraId="5958F81A" w14:textId="77777777" w:rsidR="00CB2832" w:rsidRDefault="00CB2832" w:rsidP="00CB2832">
      <w:pPr>
        <w:tabs>
          <w:tab w:val="num" w:pos="1440"/>
        </w:tabs>
        <w:spacing w:after="240"/>
        <w:contextualSpacing/>
        <w:jc w:val="both"/>
        <w:rPr>
          <w:color w:val="000000" w:themeColor="text1"/>
        </w:rPr>
      </w:pPr>
    </w:p>
    <w:p w14:paraId="4532F541" w14:textId="77777777" w:rsidR="00CB2832" w:rsidRDefault="00CB2832" w:rsidP="00CB2832">
      <w:pPr>
        <w:tabs>
          <w:tab w:val="num" w:pos="1440"/>
        </w:tabs>
        <w:spacing w:after="240"/>
        <w:contextualSpacing/>
        <w:jc w:val="both"/>
        <w:rPr>
          <w:color w:val="000000" w:themeColor="text1"/>
        </w:rPr>
      </w:pPr>
    </w:p>
    <w:p w14:paraId="4EF7A976" w14:textId="77777777" w:rsidR="00CB2832" w:rsidRDefault="00CB2832" w:rsidP="00CB2832">
      <w:pPr>
        <w:tabs>
          <w:tab w:val="num" w:pos="1440"/>
        </w:tabs>
        <w:spacing w:after="240"/>
        <w:contextualSpacing/>
        <w:jc w:val="both"/>
        <w:rPr>
          <w:color w:val="000000" w:themeColor="text1"/>
        </w:rPr>
        <w:sectPr w:rsidR="00CB2832" w:rsidSect="00FC7ACC">
          <w:pgSz w:w="12240" w:h="15840"/>
          <w:pgMar w:top="1440" w:right="1440" w:bottom="1440" w:left="1440" w:header="720" w:footer="720" w:gutter="0"/>
          <w:cols w:space="720"/>
          <w:docGrid w:linePitch="360"/>
        </w:sectPr>
      </w:pPr>
    </w:p>
    <w:p w14:paraId="0E2CEE75" w14:textId="40732362" w:rsidR="00CB2832" w:rsidRDefault="00CB2832" w:rsidP="00CB2832">
      <w:pPr>
        <w:pStyle w:val="zGTitleExhibit"/>
      </w:pPr>
      <w:bookmarkStart w:id="152" w:name="_Toc117070494"/>
      <w:bookmarkStart w:id="153" w:name="_Toc147397507"/>
      <w:bookmarkStart w:id="154" w:name="_Toc176954768"/>
      <w:r>
        <w:lastRenderedPageBreak/>
        <w:t>E</w:t>
      </w:r>
      <w:r w:rsidR="0052386B">
        <w:t>xhibit</w:t>
      </w:r>
      <w:r>
        <w:t xml:space="preserve"> </w:t>
      </w:r>
      <w:r w:rsidR="003E4812">
        <w:t>J</w:t>
      </w:r>
      <w:r>
        <w:t xml:space="preserve"> </w:t>
      </w:r>
      <w:r w:rsidR="00BC4F24">
        <w:t>–</w:t>
      </w:r>
      <w:r>
        <w:t xml:space="preserve"> Environmental Compliance Affidavit</w:t>
      </w:r>
      <w:bookmarkEnd w:id="152"/>
      <w:bookmarkEnd w:id="153"/>
      <w:bookmarkEnd w:id="154"/>
    </w:p>
    <w:p w14:paraId="6CC4C921" w14:textId="77777777" w:rsidR="00CB2832" w:rsidRDefault="00CB2832" w:rsidP="00CB2832">
      <w:pPr>
        <w:spacing w:after="240"/>
      </w:pPr>
      <w:r>
        <w:t>Georgia Power Company</w:t>
      </w:r>
      <w:r>
        <w:br/>
        <w:t>241 Ralph McGill Blvd NE</w:t>
      </w:r>
      <w:r>
        <w:br/>
        <w:t xml:space="preserve">Bin No. </w:t>
      </w:r>
      <w:r w:rsidRPr="00084988">
        <w:t>10196</w:t>
      </w:r>
      <w:r>
        <w:br/>
        <w:t>Atlanta, Georgia 30308</w:t>
      </w:r>
    </w:p>
    <w:p w14:paraId="5464F3E5" w14:textId="77777777" w:rsidR="00CB2832" w:rsidRDefault="00CB2832" w:rsidP="00CB2832">
      <w:pPr>
        <w:spacing w:after="240"/>
        <w:ind w:left="720" w:hanging="720"/>
        <w:jc w:val="both"/>
      </w:pPr>
      <w:r>
        <w:t>RE:</w:t>
      </w:r>
      <w:r>
        <w:tab/>
        <w:t>2024 DG RFP – Environmental Compliance</w:t>
      </w:r>
    </w:p>
    <w:p w14:paraId="3FED6A3D" w14:textId="77777777" w:rsidR="00CB2832" w:rsidRDefault="00CB2832" w:rsidP="00CB2832">
      <w:pPr>
        <w:spacing w:after="240"/>
        <w:jc w:val="both"/>
      </w:pPr>
      <w:r>
        <w:t>Facility Address:</w:t>
      </w:r>
    </w:p>
    <w:p w14:paraId="12117C08" w14:textId="77777777" w:rsidR="00CB2832" w:rsidRDefault="00CB2832" w:rsidP="00CB2832">
      <w:pPr>
        <w:spacing w:after="240"/>
        <w:jc w:val="both"/>
      </w:pPr>
      <w:r>
        <w:t>Generation Facility Type:</w:t>
      </w:r>
    </w:p>
    <w:p w14:paraId="43CFF887" w14:textId="77777777" w:rsidR="00CB2832" w:rsidRDefault="00CB2832" w:rsidP="00CB2832">
      <w:pPr>
        <w:spacing w:after="240"/>
        <w:jc w:val="both"/>
      </w:pPr>
      <w:r>
        <w:t>Contact person for the Site/Facility:</w:t>
      </w:r>
    </w:p>
    <w:p w14:paraId="1C7E20AC" w14:textId="77777777" w:rsidR="00CB2832" w:rsidRDefault="00CB2832" w:rsidP="00CB2832">
      <w:pPr>
        <w:spacing w:after="240"/>
        <w:jc w:val="both"/>
      </w:pPr>
      <w:r>
        <w:t>Ladies and Gentlemen:</w:t>
      </w:r>
    </w:p>
    <w:p w14:paraId="2DB820DB" w14:textId="6D0079BF" w:rsidR="00CB2832" w:rsidRDefault="00CB2832" w:rsidP="00CB2832">
      <w:pPr>
        <w:spacing w:after="240"/>
        <w:jc w:val="both"/>
      </w:pPr>
      <w:r w:rsidRPr="00D96A87">
        <w:t xml:space="preserve">On or before </w:t>
      </w:r>
      <w:r w:rsidRPr="00D96A87">
        <w:rPr>
          <w:rStyle w:val="DeltaViewInsertion"/>
          <w:rFonts w:eastAsia="Times New Roman"/>
          <w:color w:val="auto"/>
          <w:highlight w:val="yellow"/>
          <w:u w:val="none"/>
        </w:rPr>
        <w:t>#Month</w:t>
      </w:r>
      <w:r w:rsidRPr="00D96A87">
        <w:rPr>
          <w:rStyle w:val="DeltaViewInsertion"/>
          <w:rFonts w:eastAsia="Times New Roman"/>
          <w:color w:val="auto"/>
          <w:u w:val="none"/>
        </w:rPr>
        <w:t xml:space="preserve"> </w:t>
      </w:r>
      <w:r w:rsidRPr="00D96A87">
        <w:rPr>
          <w:rStyle w:val="DeltaViewInsertion"/>
          <w:rFonts w:eastAsia="Times New Roman"/>
          <w:color w:val="auto"/>
          <w:highlight w:val="yellow"/>
          <w:u w:val="none"/>
        </w:rPr>
        <w:t>#Day</w:t>
      </w:r>
      <w:r w:rsidRPr="00D96A87">
        <w:rPr>
          <w:rStyle w:val="DeltaViewInsertion"/>
          <w:rFonts w:eastAsia="Times New Roman"/>
          <w:color w:val="auto"/>
          <w:u w:val="none"/>
        </w:rPr>
        <w:t xml:space="preserve">, </w:t>
      </w:r>
      <w:r w:rsidRPr="00D96A87">
        <w:rPr>
          <w:rStyle w:val="DeltaViewInsertion"/>
          <w:rFonts w:eastAsia="Times New Roman"/>
          <w:color w:val="auto"/>
          <w:highlight w:val="yellow"/>
          <w:u w:val="none"/>
        </w:rPr>
        <w:t>#Year</w:t>
      </w:r>
      <w:r w:rsidRPr="00D96A87">
        <w:t xml:space="preserve">, and in accordance with the provisions of the 2024 DG RFP, </w:t>
      </w:r>
      <w:r w:rsidRPr="00D96A87">
        <w:rPr>
          <w:rStyle w:val="DeltaViewInsertion"/>
          <w:rFonts w:eastAsia="Times New Roman"/>
          <w:color w:val="auto"/>
          <w:highlight w:val="yellow"/>
          <w:u w:val="none"/>
        </w:rPr>
        <w:t>#BidderLegalName#</w:t>
      </w:r>
      <w:r w:rsidRPr="00D96A87">
        <w:t>, a</w:t>
      </w:r>
      <w:r w:rsidRPr="00D96A87">
        <w:rPr>
          <w:rStyle w:val="DeltaViewInsertion"/>
          <w:rFonts w:eastAsia="Times New Roman"/>
          <w:color w:val="auto"/>
          <w:u w:val="none"/>
        </w:rPr>
        <w:t xml:space="preserve"> </w:t>
      </w:r>
      <w:r w:rsidRPr="00D96A87">
        <w:rPr>
          <w:rStyle w:val="DeltaViewInsertion"/>
          <w:rFonts w:eastAsia="Times New Roman"/>
          <w:color w:val="auto"/>
          <w:highlight w:val="yellow"/>
          <w:u w:val="none"/>
        </w:rPr>
        <w:t>#OrgState#</w:t>
      </w:r>
      <w:r w:rsidRPr="00D96A87">
        <w:rPr>
          <w:rStyle w:val="DeltaViewInsertion"/>
          <w:rFonts w:eastAsia="Times New Roman"/>
          <w:color w:val="auto"/>
          <w:u w:val="none"/>
        </w:rPr>
        <w:t xml:space="preserve"> </w:t>
      </w:r>
      <w:r w:rsidRPr="00D96A87">
        <w:rPr>
          <w:rStyle w:val="DeltaViewInsertion"/>
          <w:rFonts w:eastAsia="Times New Roman"/>
          <w:color w:val="auto"/>
          <w:highlight w:val="yellow"/>
          <w:u w:val="none"/>
        </w:rPr>
        <w:t>#limited liability company#</w:t>
      </w:r>
      <w:r w:rsidRPr="00D96A87">
        <w:rPr>
          <w:rStyle w:val="DeltaViewInsertion"/>
          <w:rFonts w:eastAsia="Times New Roman"/>
          <w:color w:val="auto"/>
          <w:u w:val="none"/>
        </w:rPr>
        <w:t xml:space="preserve"> </w:t>
      </w:r>
      <w:r w:rsidRPr="00D63DCB">
        <w:rPr>
          <w:rStyle w:val="DeltaViewInsertion"/>
          <w:rFonts w:eastAsia="Times New Roman"/>
          <w:b/>
          <w:i/>
          <w:color w:val="FF0000"/>
          <w:highlight w:val="cyan"/>
          <w:u w:val="single"/>
        </w:rPr>
        <w:t>OR</w:t>
      </w:r>
      <w:r w:rsidRPr="00D96A87">
        <w:rPr>
          <w:rStyle w:val="DeltaViewInsertion"/>
          <w:rFonts w:eastAsia="Times New Roman"/>
          <w:b/>
          <w:i/>
          <w:color w:val="auto"/>
          <w:u w:val="none"/>
        </w:rPr>
        <w:t xml:space="preserve"> </w:t>
      </w:r>
      <w:r w:rsidRPr="00D96A87">
        <w:rPr>
          <w:rStyle w:val="DeltaViewInsertion"/>
          <w:rFonts w:eastAsia="Times New Roman"/>
          <w:color w:val="auto"/>
          <w:highlight w:val="yellow"/>
          <w:u w:val="none"/>
        </w:rPr>
        <w:t>#OtherOrgStructure#</w:t>
      </w:r>
      <w:r w:rsidRPr="00D96A87">
        <w:rPr>
          <w:rStyle w:val="DeltaViewInsertion"/>
          <w:rFonts w:eastAsia="Times New Roman"/>
          <w:color w:val="auto"/>
          <w:u w:val="none"/>
        </w:rPr>
        <w:t xml:space="preserve"> </w:t>
      </w:r>
      <w:r>
        <w:t xml:space="preserve"> (“</w:t>
      </w:r>
      <w:r>
        <w:rPr>
          <w:b/>
          <w:bCs/>
        </w:rPr>
        <w:t>Bidder</w:t>
      </w:r>
      <w:r>
        <w:t xml:space="preserve">”), is submitting one or more Bids for consideration to fulfill a portion of 2024 </w:t>
      </w:r>
      <w:r w:rsidR="006A135A">
        <w:t>DG</w:t>
      </w:r>
      <w:r>
        <w:t xml:space="preserve"> RFP (</w:t>
      </w:r>
      <w:r w:rsidDel="00AB77DC">
        <w:t xml:space="preserve"> </w:t>
      </w:r>
      <w:r>
        <w:t>“</w:t>
      </w:r>
      <w:r>
        <w:rPr>
          <w:b/>
          <w:bCs/>
        </w:rPr>
        <w:t>RFP</w:t>
      </w:r>
      <w:r>
        <w:t>”) on behalf of the party to execute an Awarded Contract with GPC</w:t>
      </w:r>
      <w:r w:rsidR="007C5D7C">
        <w:t xml:space="preserve"> (“</w:t>
      </w:r>
      <w:r w:rsidR="007C5D7C">
        <w:rPr>
          <w:b/>
          <w:bCs/>
        </w:rPr>
        <w:t>Seller</w:t>
      </w:r>
      <w:r w:rsidR="007C5D7C">
        <w:t>”)</w:t>
      </w:r>
      <w:r>
        <w:t>. Capitalized terms undefined in this Affidavit have the meaning assigned in the RFP.</w:t>
      </w:r>
    </w:p>
    <w:p w14:paraId="0BD13825" w14:textId="77777777" w:rsidR="00CB2832" w:rsidRDefault="00CB2832" w:rsidP="00CB2832">
      <w:pPr>
        <w:spacing w:after="240"/>
        <w:jc w:val="both"/>
      </w:pPr>
      <w:r>
        <w:rPr>
          <w:b/>
          <w:bCs/>
        </w:rPr>
        <w:t xml:space="preserve">Exhibit </w:t>
      </w:r>
      <w:r w:rsidR="00FF581F">
        <w:rPr>
          <w:b/>
          <w:bCs/>
        </w:rPr>
        <w:t>I</w:t>
      </w:r>
      <w:r>
        <w:rPr>
          <w:b/>
          <w:bCs/>
        </w:rPr>
        <w:t xml:space="preserve"> </w:t>
      </w:r>
      <w:r>
        <w:t>(</w:t>
      </w:r>
      <w:r>
        <w:rPr>
          <w:i/>
          <w:iCs/>
        </w:rPr>
        <w:t xml:space="preserve">Environmental Site Assessment </w:t>
      </w:r>
      <w:r>
        <w:t>Requirements) of the RFP provides various environmental factors that, at a minimum, Bidder must consider, address, and document, as applicable, as part of its completed Bid. Bidder acknowledges that failure to consider environmental permitting, compliance, and Site-related environmental factor impacts, or failure to provide documentation of the consideration, will be deemed an incomplete Bid and may preclude further consideration of the Bid and possible rejection of Bid.</w:t>
      </w:r>
    </w:p>
    <w:p w14:paraId="74639AF6" w14:textId="77777777" w:rsidR="00CB2832" w:rsidRDefault="00CB2832" w:rsidP="00CB2832">
      <w:pPr>
        <w:spacing w:after="240"/>
        <w:jc w:val="both"/>
        <w:rPr>
          <w:b/>
        </w:rPr>
      </w:pPr>
      <w:r>
        <w:rPr>
          <w:b/>
        </w:rPr>
        <w:t>Bidder hereby represents, warrants, and covenants the following:</w:t>
      </w:r>
    </w:p>
    <w:p w14:paraId="2C3CC010" w14:textId="4B4851D0" w:rsidR="00CB2832" w:rsidRDefault="00CB2832" w:rsidP="00CB2832">
      <w:pPr>
        <w:spacing w:after="240"/>
        <w:ind w:left="720" w:hanging="720"/>
        <w:jc w:val="both"/>
      </w:pPr>
      <w:r>
        <w:t>1.</w:t>
      </w:r>
      <w:r>
        <w:tab/>
        <w:t xml:space="preserve">Bidder is familiar with all applicable federal, state, </w:t>
      </w:r>
      <w:r w:rsidDel="00D14BF5">
        <w:t xml:space="preserve">or </w:t>
      </w:r>
      <w:r>
        <w:t xml:space="preserve">local environmental regulations respecting the Site/Facility and has considered and addressed each of the factors described in </w:t>
      </w:r>
      <w:r>
        <w:rPr>
          <w:b/>
          <w:bCs/>
        </w:rPr>
        <w:t xml:space="preserve">Exhibit </w:t>
      </w:r>
      <w:r w:rsidR="00FF581F">
        <w:rPr>
          <w:b/>
          <w:bCs/>
        </w:rPr>
        <w:t>I</w:t>
      </w:r>
      <w:r>
        <w:t xml:space="preserve"> (</w:t>
      </w:r>
      <w:r>
        <w:rPr>
          <w:i/>
          <w:iCs/>
        </w:rPr>
        <w:t>Environmental Site Assessment Requirements</w:t>
      </w:r>
      <w:r>
        <w:t>);</w:t>
      </w:r>
    </w:p>
    <w:p w14:paraId="31A0E07C" w14:textId="045CD12C" w:rsidR="00CB2832" w:rsidRDefault="00CB2832" w:rsidP="00CB2832">
      <w:pPr>
        <w:spacing w:after="240"/>
        <w:ind w:left="720" w:hanging="720"/>
        <w:jc w:val="both"/>
      </w:pPr>
      <w:r>
        <w:t>2.</w:t>
      </w:r>
      <w:r>
        <w:tab/>
        <w:t xml:space="preserve">The Site/Facility and Seller will, </w:t>
      </w:r>
      <w:r>
        <w:rPr>
          <w:highlight w:val="yellow"/>
        </w:rPr>
        <w:t>#during the PPA Term#</w:t>
      </w:r>
      <w:r>
        <w:t xml:space="preserve"> </w:t>
      </w:r>
      <w:r w:rsidRPr="00D63DCB">
        <w:rPr>
          <w:b/>
          <w:bCs/>
          <w:i/>
          <w:iCs/>
          <w:color w:val="FF0000"/>
          <w:highlight w:val="cyan"/>
          <w:u w:val="single"/>
        </w:rPr>
        <w:t>OR</w:t>
      </w:r>
      <w:r>
        <w:t xml:space="preserve"> </w:t>
      </w:r>
      <w:r>
        <w:rPr>
          <w:highlight w:val="yellow"/>
        </w:rPr>
        <w:t>#until Closing#</w:t>
      </w:r>
      <w:r>
        <w:t xml:space="preserve"> </w:t>
      </w:r>
      <w:r w:rsidRPr="00D63DCB">
        <w:rPr>
          <w:b/>
          <w:bCs/>
          <w:i/>
          <w:iCs/>
          <w:color w:val="FF0000"/>
          <w:highlight w:val="cyan"/>
          <w:u w:val="single"/>
        </w:rPr>
        <w:t>OR</w:t>
      </w:r>
      <w:r>
        <w:t xml:space="preserve"> </w:t>
      </w:r>
      <w:r>
        <w:rPr>
          <w:highlight w:val="yellow"/>
        </w:rPr>
        <w:t>#until completion of Seller’s obligations under the BTA#</w:t>
      </w:r>
      <w:r>
        <w:t xml:space="preserve">, comply with all applicable federal, state, </w:t>
      </w:r>
      <w:r w:rsidDel="00A474B0">
        <w:t xml:space="preserve">or </w:t>
      </w:r>
      <w:r>
        <w:t>local environmental laws and requirements, including obtaining or renewing all applicable state and federal environmental permits with respect to the design, construction, ownership, operation, maintenance, and decommissioning (if applicable) of the Facility. Seller’s compliance with environmental laws includes (i) the performance of all studies required or recommended under environmental laws to assess the impacts of the Facility on the environment, wildlife, or cultural resources; and (ii) the mitigation of environmental impacts, including all requirements to seek, obtain, maintain, comply with and, as necessary, renew or modify from time to time, all applicable certificates, licenses, permits, Governmental Authority approvals, environmental certificates, and environmental impact analyses, and if applicable, the mitigation of environmental impacts, including any mitigation measures to reduce or avoid impacts to environmental, wildlife, or cultural resources, including any species conservation strategy or conservation agreement and any cultural resources treatment plan. Seller will be responsible for all costs, expenses, charges, and fees in connection with same;</w:t>
      </w:r>
    </w:p>
    <w:p w14:paraId="03D0B125" w14:textId="14F0912C" w:rsidR="00CB2832" w:rsidRDefault="00CB2832" w:rsidP="00CB2832">
      <w:pPr>
        <w:spacing w:after="240"/>
        <w:ind w:left="720" w:hanging="720"/>
        <w:jc w:val="both"/>
      </w:pPr>
      <w:r>
        <w:t>3.</w:t>
      </w:r>
      <w:r>
        <w:tab/>
        <w:t xml:space="preserve">Seller will maintain all required federal, state, </w:t>
      </w:r>
      <w:r w:rsidDel="00A474B0">
        <w:t xml:space="preserve">or </w:t>
      </w:r>
      <w:r>
        <w:t xml:space="preserve">local environmental permits </w:t>
      </w:r>
      <w:r>
        <w:rPr>
          <w:highlight w:val="yellow"/>
        </w:rPr>
        <w:t>#during the PPA Term#</w:t>
      </w:r>
      <w:r>
        <w:t xml:space="preserve"> </w:t>
      </w:r>
      <w:r w:rsidRPr="00D63DCB">
        <w:rPr>
          <w:b/>
          <w:bCs/>
          <w:i/>
          <w:iCs/>
          <w:color w:val="FF0000"/>
          <w:highlight w:val="cyan"/>
          <w:u w:val="single"/>
        </w:rPr>
        <w:t>OR</w:t>
      </w:r>
      <w:r>
        <w:t xml:space="preserve"> </w:t>
      </w:r>
      <w:r>
        <w:rPr>
          <w:highlight w:val="yellow"/>
        </w:rPr>
        <w:t>#until Closing#</w:t>
      </w:r>
      <w:r>
        <w:t xml:space="preserve"> </w:t>
      </w:r>
      <w:r w:rsidRPr="00D63DCB">
        <w:rPr>
          <w:b/>
          <w:bCs/>
          <w:i/>
          <w:iCs/>
          <w:color w:val="FF0000"/>
          <w:highlight w:val="cyan"/>
          <w:u w:val="single"/>
        </w:rPr>
        <w:t>OR</w:t>
      </w:r>
      <w:r>
        <w:t xml:space="preserve"> </w:t>
      </w:r>
      <w:r>
        <w:rPr>
          <w:highlight w:val="yellow"/>
        </w:rPr>
        <w:t>#</w:t>
      </w:r>
      <w:r>
        <w:rPr>
          <w:color w:val="000000" w:themeColor="text1"/>
          <w:highlight w:val="yellow"/>
        </w:rPr>
        <w:t>until completion of Seller’s obligations under a BTA#</w:t>
      </w:r>
      <w:r>
        <w:t>;</w:t>
      </w:r>
    </w:p>
    <w:p w14:paraId="78287F7A" w14:textId="77777777" w:rsidR="00CB2832" w:rsidRDefault="00CB2832" w:rsidP="00CB2832">
      <w:pPr>
        <w:spacing w:after="240"/>
        <w:ind w:left="720" w:hanging="720"/>
        <w:jc w:val="both"/>
      </w:pPr>
      <w:r>
        <w:t>4.</w:t>
      </w:r>
      <w:r>
        <w:tab/>
        <w:t xml:space="preserve">Bidder or Seller, as applicable, will promptly notify GPC in writing of any material change in the status of Bidder or Seller’s environmental compliance </w:t>
      </w:r>
      <w:r>
        <w:rPr>
          <w:highlight w:val="yellow"/>
        </w:rPr>
        <w:t>#during the PPA Term#</w:t>
      </w:r>
      <w:r>
        <w:t xml:space="preserve"> </w:t>
      </w:r>
      <w:r w:rsidRPr="00D63DCB">
        <w:rPr>
          <w:b/>
          <w:bCs/>
          <w:i/>
          <w:iCs/>
          <w:color w:val="FF0000"/>
          <w:highlight w:val="cyan"/>
          <w:u w:val="single"/>
        </w:rPr>
        <w:t>OR</w:t>
      </w:r>
      <w:r>
        <w:t xml:space="preserve"> </w:t>
      </w:r>
      <w:r>
        <w:rPr>
          <w:highlight w:val="yellow"/>
        </w:rPr>
        <w:t>#until Closing#</w:t>
      </w:r>
      <w:r>
        <w:t xml:space="preserve"> </w:t>
      </w:r>
      <w:r w:rsidRPr="00D63DCB">
        <w:rPr>
          <w:b/>
          <w:bCs/>
          <w:i/>
          <w:iCs/>
          <w:color w:val="FF0000"/>
          <w:highlight w:val="cyan"/>
          <w:u w:val="single"/>
        </w:rPr>
        <w:t>OR</w:t>
      </w:r>
      <w:r>
        <w:t xml:space="preserve"> </w:t>
      </w:r>
      <w:r>
        <w:rPr>
          <w:highlight w:val="yellow"/>
        </w:rPr>
        <w:t>#</w:t>
      </w:r>
      <w:r>
        <w:rPr>
          <w:color w:val="000000" w:themeColor="text1"/>
          <w:highlight w:val="yellow"/>
        </w:rPr>
        <w:t>until completion of Seller’s obligations under a BTA#</w:t>
      </w:r>
      <w:r>
        <w:t>;</w:t>
      </w:r>
    </w:p>
    <w:p w14:paraId="44AF5D83" w14:textId="77777777" w:rsidR="00CB2832" w:rsidRDefault="00CB2832" w:rsidP="00CB2832">
      <w:pPr>
        <w:spacing w:after="240"/>
        <w:ind w:left="720" w:hanging="720"/>
        <w:jc w:val="both"/>
      </w:pPr>
      <w:r>
        <w:lastRenderedPageBreak/>
        <w:t>5.</w:t>
      </w:r>
      <w:r>
        <w:tab/>
        <w:t xml:space="preserve">Bidder and Seller will avoid environmental impacts, if possible, and will mitigate unavoidable environmental impacts as required under federal, state, or local regulations for </w:t>
      </w:r>
      <w:r>
        <w:rPr>
          <w:highlight w:val="yellow"/>
        </w:rPr>
        <w:t>#during the PPA Term#</w:t>
      </w:r>
      <w:r>
        <w:t xml:space="preserve"> </w:t>
      </w:r>
      <w:r w:rsidRPr="00D63DCB">
        <w:rPr>
          <w:b/>
          <w:bCs/>
          <w:i/>
          <w:iCs/>
          <w:color w:val="FF0000"/>
          <w:highlight w:val="cyan"/>
          <w:u w:val="single"/>
        </w:rPr>
        <w:t>OR</w:t>
      </w:r>
      <w:r>
        <w:t xml:space="preserve"> </w:t>
      </w:r>
      <w:r>
        <w:rPr>
          <w:highlight w:val="yellow"/>
        </w:rPr>
        <w:t>#until Closing#</w:t>
      </w:r>
      <w:r>
        <w:rPr>
          <w:b/>
          <w:bCs/>
          <w:i/>
          <w:iCs/>
        </w:rPr>
        <w:t xml:space="preserve"> </w:t>
      </w:r>
      <w:r w:rsidRPr="00D63DCB">
        <w:rPr>
          <w:b/>
          <w:bCs/>
          <w:i/>
          <w:iCs/>
          <w:color w:val="FF0000"/>
          <w:highlight w:val="cyan"/>
          <w:u w:val="single"/>
        </w:rPr>
        <w:t>OR</w:t>
      </w:r>
      <w:r w:rsidRPr="00D63DCB">
        <w:rPr>
          <w:b/>
          <w:bCs/>
          <w:i/>
          <w:iCs/>
        </w:rPr>
        <w:t xml:space="preserve"> </w:t>
      </w:r>
      <w:r>
        <w:rPr>
          <w:highlight w:val="yellow"/>
        </w:rPr>
        <w:t>#</w:t>
      </w:r>
      <w:r>
        <w:rPr>
          <w:color w:val="000000" w:themeColor="text1"/>
          <w:highlight w:val="yellow"/>
        </w:rPr>
        <w:t>until completion of Seller’s obligations under a BTA#</w:t>
      </w:r>
      <w:r>
        <w:t>;</w:t>
      </w:r>
    </w:p>
    <w:p w14:paraId="16A33D8A" w14:textId="77777777" w:rsidR="00CB2832" w:rsidRDefault="00CB2832" w:rsidP="00CB2832">
      <w:pPr>
        <w:spacing w:after="240"/>
        <w:ind w:left="720" w:hanging="720"/>
        <w:jc w:val="both"/>
      </w:pPr>
      <w:r>
        <w:t>6.</w:t>
      </w:r>
      <w:r>
        <w:tab/>
        <w:t xml:space="preserve">Seller will not make any change fundamentally altering the preliminary Site plan of the Facility in a manner that will result in a significant environmental/cultural resource impact; </w:t>
      </w:r>
    </w:p>
    <w:p w14:paraId="0F7C8D89" w14:textId="1FBD7AEB" w:rsidR="00CB2832" w:rsidRDefault="00CB2832" w:rsidP="00CB2832">
      <w:pPr>
        <w:spacing w:after="240"/>
        <w:ind w:left="720" w:hanging="720"/>
        <w:jc w:val="both"/>
      </w:pPr>
      <w:r>
        <w:t>7.</w:t>
      </w:r>
      <w:r>
        <w:tab/>
      </w:r>
      <w:r w:rsidR="0018079B" w:rsidRPr="00A80C32">
        <w:rPr>
          <w:rFonts w:eastAsiaTheme="minorEastAsia" w:cs="Arial"/>
        </w:rPr>
        <w:t xml:space="preserve">Seller will </w:t>
      </w:r>
      <w:r w:rsidR="0018079B" w:rsidRPr="00A80C32">
        <w:rPr>
          <w:rFonts w:eastAsiaTheme="minorEastAsia" w:cs="Arial"/>
          <w:highlight w:val="yellow"/>
        </w:rPr>
        <w:t>#during the PPA Term#</w:t>
      </w:r>
      <w:r w:rsidR="0018079B" w:rsidRPr="00A80C32">
        <w:rPr>
          <w:rFonts w:eastAsiaTheme="minorEastAsia" w:cs="Arial"/>
        </w:rPr>
        <w:t xml:space="preserve"> </w:t>
      </w:r>
      <w:r w:rsidR="0018079B" w:rsidRPr="00207610">
        <w:rPr>
          <w:rFonts w:eastAsiaTheme="minorEastAsia" w:cs="Arial"/>
          <w:b/>
          <w:bCs/>
          <w:i/>
          <w:iCs/>
          <w:color w:val="FF0000"/>
          <w:highlight w:val="cyan"/>
          <w:u w:val="single"/>
        </w:rPr>
        <w:t>OR</w:t>
      </w:r>
      <w:r w:rsidR="0018079B" w:rsidRPr="00A80C32">
        <w:rPr>
          <w:rFonts w:eastAsiaTheme="minorEastAsia" w:cs="Arial"/>
        </w:rPr>
        <w:t xml:space="preserve"> </w:t>
      </w:r>
      <w:r w:rsidR="0018079B" w:rsidRPr="00A80C32">
        <w:rPr>
          <w:rFonts w:eastAsiaTheme="minorEastAsia" w:cs="Arial"/>
          <w:highlight w:val="yellow"/>
        </w:rPr>
        <w:t>#until Closing#</w:t>
      </w:r>
      <w:r w:rsidR="0018079B" w:rsidRPr="00A80C32">
        <w:rPr>
          <w:rFonts w:eastAsiaTheme="minorEastAsia" w:cs="Arial"/>
        </w:rPr>
        <w:t xml:space="preserve"> </w:t>
      </w:r>
      <w:r w:rsidR="0018079B" w:rsidRPr="00207610">
        <w:rPr>
          <w:rFonts w:eastAsiaTheme="minorEastAsia" w:cs="Arial"/>
          <w:b/>
          <w:bCs/>
          <w:i/>
          <w:iCs/>
          <w:color w:val="FF0000"/>
          <w:highlight w:val="cyan"/>
          <w:u w:val="single"/>
        </w:rPr>
        <w:t>OR</w:t>
      </w:r>
      <w:r w:rsidR="0018079B" w:rsidRPr="00A80C32">
        <w:rPr>
          <w:rFonts w:eastAsiaTheme="minorEastAsia" w:cs="Arial"/>
        </w:rPr>
        <w:t xml:space="preserve"> </w:t>
      </w:r>
      <w:r w:rsidR="0018079B" w:rsidRPr="00A80C32">
        <w:rPr>
          <w:rFonts w:eastAsiaTheme="minorEastAsia" w:cs="Arial"/>
          <w:highlight w:val="yellow"/>
        </w:rPr>
        <w:t>#</w:t>
      </w:r>
      <w:r w:rsidR="0018079B" w:rsidRPr="00A80C32">
        <w:rPr>
          <w:rFonts w:eastAsia="Arial" w:cs="Arial"/>
          <w:color w:val="000000" w:themeColor="text1"/>
          <w:highlight w:val="yellow"/>
        </w:rPr>
        <w:t>until completion of Seller’s obligations under a BTA#</w:t>
      </w:r>
      <w:r w:rsidR="0018079B" w:rsidRPr="00A80C32">
        <w:rPr>
          <w:rFonts w:eastAsiaTheme="minorEastAsia" w:cs="Arial"/>
        </w:rPr>
        <w:t xml:space="preserve"> on a regular basis, or as otherwise may be required by any Governmental Authority, review and maintain and comply with all BMPs in connection with the design, construction, ownership, operation, maintenance, and decommissioning (if applicable) of the Facilit</w:t>
      </w:r>
      <w:r w:rsidR="008A4C7D">
        <w:rPr>
          <w:rFonts w:eastAsiaTheme="minorEastAsia" w:cs="Arial"/>
        </w:rPr>
        <w:t>y</w:t>
      </w:r>
      <w:r>
        <w:t xml:space="preserve">; </w:t>
      </w:r>
    </w:p>
    <w:p w14:paraId="384E6F4D" w14:textId="6BA1660C" w:rsidR="00CB2832" w:rsidRDefault="00CB2832" w:rsidP="00CB2832">
      <w:pPr>
        <w:spacing w:after="240"/>
        <w:ind w:left="720" w:hanging="720"/>
        <w:jc w:val="both"/>
      </w:pPr>
      <w:r>
        <w:t>8.</w:t>
      </w:r>
      <w:r>
        <w:tab/>
      </w:r>
      <w:r w:rsidR="003B4AAA" w:rsidRPr="00A80C32">
        <w:rPr>
          <w:rFonts w:eastAsiaTheme="minorEastAsia" w:cs="Arial"/>
        </w:rPr>
        <w:t xml:space="preserve">If </w:t>
      </w:r>
      <w:r w:rsidR="003B4AAA" w:rsidRPr="00A80C32">
        <w:rPr>
          <w:rFonts w:eastAsiaTheme="minorEastAsia" w:cs="Arial"/>
          <w:highlight w:val="yellow"/>
        </w:rPr>
        <w:t>#during the PPA Term#</w:t>
      </w:r>
      <w:r w:rsidR="003B4AAA" w:rsidRPr="00A80C32">
        <w:rPr>
          <w:rFonts w:eastAsiaTheme="minorEastAsia" w:cs="Arial"/>
        </w:rPr>
        <w:t xml:space="preserve"> </w:t>
      </w:r>
      <w:r w:rsidR="003B4AAA" w:rsidRPr="00207610">
        <w:rPr>
          <w:rFonts w:eastAsiaTheme="minorEastAsia" w:cs="Arial"/>
          <w:b/>
          <w:bCs/>
          <w:i/>
          <w:iCs/>
          <w:color w:val="FF0000"/>
          <w:highlight w:val="cyan"/>
          <w:u w:val="single"/>
        </w:rPr>
        <w:t>OR</w:t>
      </w:r>
      <w:r w:rsidR="003B4AAA" w:rsidRPr="00A80C32">
        <w:rPr>
          <w:rFonts w:eastAsiaTheme="minorEastAsia" w:cs="Arial"/>
        </w:rPr>
        <w:t xml:space="preserve"> </w:t>
      </w:r>
      <w:r w:rsidR="003B4AAA" w:rsidRPr="00A80C32">
        <w:rPr>
          <w:rFonts w:eastAsiaTheme="minorEastAsia" w:cs="Arial"/>
          <w:highlight w:val="yellow"/>
        </w:rPr>
        <w:t>#prior to Closing#</w:t>
      </w:r>
      <w:r w:rsidR="003B4AAA" w:rsidRPr="00A80C32">
        <w:rPr>
          <w:rFonts w:eastAsiaTheme="minorEastAsia" w:cs="Arial"/>
        </w:rPr>
        <w:t xml:space="preserve"> </w:t>
      </w:r>
      <w:r w:rsidR="003B4AAA" w:rsidRPr="00207610">
        <w:rPr>
          <w:rFonts w:eastAsiaTheme="minorEastAsia" w:cs="Arial"/>
          <w:b/>
          <w:bCs/>
          <w:i/>
          <w:iCs/>
          <w:color w:val="FF0000"/>
          <w:highlight w:val="cyan"/>
          <w:u w:val="single"/>
        </w:rPr>
        <w:t>OR</w:t>
      </w:r>
      <w:r w:rsidR="003B4AAA" w:rsidRPr="00A80C32">
        <w:rPr>
          <w:rFonts w:eastAsiaTheme="minorEastAsia" w:cs="Arial"/>
        </w:rPr>
        <w:t xml:space="preserve"> </w:t>
      </w:r>
      <w:r w:rsidR="003B4AAA" w:rsidRPr="00A80C32">
        <w:rPr>
          <w:rFonts w:eastAsiaTheme="minorEastAsia" w:cs="Arial"/>
          <w:highlight w:val="yellow"/>
        </w:rPr>
        <w:t>#</w:t>
      </w:r>
      <w:r w:rsidR="003B4AAA" w:rsidRPr="00A80C32">
        <w:rPr>
          <w:rFonts w:eastAsia="Arial" w:cs="Arial"/>
          <w:color w:val="000000" w:themeColor="text1"/>
          <w:highlight w:val="yellow"/>
        </w:rPr>
        <w:t>until completion of Seller’s obligations under a BTA#</w:t>
      </w:r>
      <w:r w:rsidR="003B4AAA" w:rsidRPr="00A80C32">
        <w:rPr>
          <w:rFonts w:eastAsiaTheme="minorEastAsia" w:cs="Arial"/>
        </w:rPr>
        <w:t xml:space="preserve"> Seller (i) is notified of its failure to comply with, (ii) fails to comply with, or (iii) otherwise becomes aware that it is not in compliance with any BMPs, Seller will take steps to regain compliance in accordance with any requirements of any applicable Governmental Authority or otherwise as promptly as commercially practicable. Seller will review all updates to, and any new, BMPs on a regular basis and will take steps as may be required to comply with any new or updated BMPs</w:t>
      </w:r>
      <w:r>
        <w:t>; and</w:t>
      </w:r>
    </w:p>
    <w:p w14:paraId="3410AF18" w14:textId="77777777" w:rsidR="00CB2832" w:rsidRDefault="00CB2832" w:rsidP="00CB2832">
      <w:pPr>
        <w:spacing w:after="240"/>
        <w:ind w:left="720" w:hanging="720"/>
        <w:jc w:val="both"/>
      </w:pPr>
      <w:r>
        <w:t>9.</w:t>
      </w:r>
      <w:r>
        <w:tab/>
        <w:t>If any species surveys or studies indicate that a direct or indirect taking of wildlife listed as threatened, endangered, or other special status under environmental laws, or any impacts to habitat of such wildlife, will occur as a result of development or construction activities (including due to grading, ground disturbance, tree clearing, or nest removal) or during operation of the Facility, Seller will consult with the relevant Governmental Authority to determine whether incidental take authorization or a species habitat conservation or management plan is required under environmental laws for the Facility or the Site. If required by any permit, Seller will develop and share with GPC a plan for addressing those impacts. During development and construction of the Facility, any wildlife protected by environmental laws discovered on the Site will be reported in accordance with any applicable conservation or management plans.</w:t>
      </w:r>
    </w:p>
    <w:p w14:paraId="7F1A088D" w14:textId="61428C90" w:rsidR="00CB2832" w:rsidRDefault="00CB2832" w:rsidP="00CB2832">
      <w:pPr>
        <w:spacing w:after="240"/>
        <w:ind w:left="720" w:hanging="720"/>
        <w:jc w:val="both"/>
      </w:pPr>
      <w:r>
        <w:t xml:space="preserve">10.      </w:t>
      </w:r>
      <w:r>
        <w:tab/>
        <w:t xml:space="preserve">If this Bid advances to the Target List, Bidder agrees to provide GPC Environmental Assurances by </w:t>
      </w:r>
      <w:r w:rsidR="00F2592A">
        <w:t>no later than 60 days after the Bid Advances to the Target List and the initial virtual Site visit occurs</w:t>
      </w:r>
      <w:r>
        <w:t>.</w:t>
      </w:r>
    </w:p>
    <w:p w14:paraId="24C70B73" w14:textId="51176832" w:rsidR="00CB2832" w:rsidRPr="007D1AC6" w:rsidRDefault="007845E4" w:rsidP="00CB2832">
      <w:pPr>
        <w:spacing w:after="240"/>
        <w:jc w:val="both"/>
        <w:rPr>
          <w:i/>
        </w:rPr>
      </w:pPr>
      <w:r w:rsidRPr="007D1AC6">
        <w:rPr>
          <w:i/>
        </w:rPr>
        <w:t>Bidder acknowledges that a statement from Bidder that “this work is being completed” or that “work is being done according to appropriate guidelines” will not be sufficient to meet the environmental requirements for a completed Bid</w:t>
      </w:r>
      <w:r w:rsidR="00CB2832" w:rsidRPr="007D1AC6">
        <w:rPr>
          <w:i/>
        </w:rPr>
        <w:t>.</w:t>
      </w:r>
    </w:p>
    <w:p w14:paraId="5F026BF1" w14:textId="2D8D2E48" w:rsidR="00CC0EBA" w:rsidRPr="00CC0EBA" w:rsidRDefault="00CC0EBA" w:rsidP="00CC0EBA">
      <w:pPr>
        <w:spacing w:after="240"/>
        <w:jc w:val="center"/>
        <w:rPr>
          <w:b/>
          <w:bCs/>
          <w:iCs/>
        </w:rPr>
      </w:pPr>
      <w:r>
        <w:rPr>
          <w:b/>
          <w:bCs/>
          <w:iCs/>
        </w:rPr>
        <w:t>Signature and Notarization on Next Page</w:t>
      </w:r>
    </w:p>
    <w:p w14:paraId="24F22572" w14:textId="77777777" w:rsidR="00CC0EBA" w:rsidRDefault="00CC0EBA" w:rsidP="00004F5B">
      <w:pPr>
        <w:spacing w:after="240"/>
        <w:jc w:val="both"/>
        <w:sectPr w:rsidR="00CC0EBA" w:rsidSect="00FC7ACC">
          <w:pgSz w:w="12240" w:h="15840" w:code="1"/>
          <w:pgMar w:top="1296" w:right="1296" w:bottom="1080" w:left="1296" w:header="720" w:footer="720" w:gutter="0"/>
          <w:cols w:space="720"/>
          <w:noEndnote/>
        </w:sectPr>
      </w:pPr>
    </w:p>
    <w:p w14:paraId="030F08EE" w14:textId="77777777" w:rsidR="00CB2832" w:rsidRDefault="00CB2832" w:rsidP="00CB2832">
      <w:pPr>
        <w:spacing w:after="240"/>
        <w:jc w:val="both"/>
      </w:pPr>
      <w:r>
        <w:lastRenderedPageBreak/>
        <w:t>Bidder does solemnly swear or affirm under penalty of perjury, that the information Bidder has provided in this Affidavit is based on Bidder’s own personal knowledge and is true, complete, and correct. Bidder acknowledges that any change in compliance status constitutes a change of information, notice of which Bidder or Seller, as the case may be, must provide to GPC promptly. Bidder further certifies that Bidder personally examined and is familiar with all the foregoing information, including any attachments and appendices, and further certifies that information to be true, correct, and complete.</w:t>
      </w:r>
    </w:p>
    <w:p w14:paraId="72D6573E" w14:textId="77777777" w:rsidR="00CB2832" w:rsidRPr="0020233E" w:rsidRDefault="00CB2832" w:rsidP="00CB2832">
      <w:pPr>
        <w:spacing w:line="480" w:lineRule="auto"/>
        <w:jc w:val="both"/>
        <w:rPr>
          <w:rFonts w:eastAsia="Times New Roman"/>
          <w:szCs w:val="18"/>
        </w:rPr>
      </w:pPr>
      <w:bookmarkStart w:id="155" w:name="_DV_C2583"/>
      <w:r w:rsidRPr="0020233E">
        <w:rPr>
          <w:rStyle w:val="DeltaViewInsertion"/>
          <w:rFonts w:eastAsia="Times New Roman"/>
          <w:b/>
          <w:color w:val="auto"/>
          <w:szCs w:val="18"/>
          <w:highlight w:val="yellow"/>
          <w:u w:val="none"/>
        </w:rPr>
        <w:t>#BidderLegalName#</w:t>
      </w:r>
      <w:bookmarkEnd w:id="155"/>
    </w:p>
    <w:tbl>
      <w:tblPr>
        <w:tblW w:w="4950" w:type="dxa"/>
        <w:tblLayout w:type="fixed"/>
        <w:tblCellMar>
          <w:left w:w="29" w:type="dxa"/>
          <w:right w:w="29" w:type="dxa"/>
        </w:tblCellMar>
        <w:tblLook w:val="01E0" w:firstRow="1" w:lastRow="1" w:firstColumn="1" w:lastColumn="1" w:noHBand="0" w:noVBand="0"/>
      </w:tblPr>
      <w:tblGrid>
        <w:gridCol w:w="742"/>
        <w:gridCol w:w="4208"/>
      </w:tblGrid>
      <w:tr w:rsidR="00CB2832" w14:paraId="5D1EF06C" w14:textId="77777777" w:rsidTr="00CB2832">
        <w:trPr>
          <w:cantSplit/>
          <w:trHeight w:val="576"/>
        </w:trPr>
        <w:tc>
          <w:tcPr>
            <w:tcW w:w="742" w:type="dxa"/>
            <w:vAlign w:val="bottom"/>
            <w:hideMark/>
          </w:tcPr>
          <w:p w14:paraId="23DDDBFD" w14:textId="77777777" w:rsidR="00CB2832" w:rsidRDefault="00CB2832">
            <w:pPr>
              <w:keepLines/>
              <w:spacing w:line="256" w:lineRule="auto"/>
              <w:rPr>
                <w:spacing w:val="-4"/>
                <w:kern w:val="14"/>
                <w14:ligatures w14:val="standardContextual"/>
              </w:rPr>
            </w:pPr>
            <w:r>
              <w:rPr>
                <w:spacing w:val="-4"/>
                <w:kern w:val="14"/>
                <w14:ligatures w14:val="standardContextual"/>
              </w:rPr>
              <w:t>By:</w:t>
            </w:r>
          </w:p>
        </w:tc>
        <w:tc>
          <w:tcPr>
            <w:tcW w:w="4208" w:type="dxa"/>
            <w:tcBorders>
              <w:top w:val="nil"/>
              <w:left w:val="nil"/>
              <w:bottom w:val="single" w:sz="8" w:space="0" w:color="auto"/>
              <w:right w:val="nil"/>
            </w:tcBorders>
            <w:vAlign w:val="bottom"/>
          </w:tcPr>
          <w:p w14:paraId="114D4A10" w14:textId="77777777" w:rsidR="00CB2832" w:rsidRDefault="00CB2832">
            <w:pPr>
              <w:keepLines/>
              <w:spacing w:line="256" w:lineRule="auto"/>
              <w:rPr>
                <w:spacing w:val="-4"/>
                <w:kern w:val="14"/>
                <w14:ligatures w14:val="standardContextual"/>
              </w:rPr>
            </w:pPr>
          </w:p>
        </w:tc>
      </w:tr>
      <w:tr w:rsidR="00CB2832" w14:paraId="5AE03F9B" w14:textId="77777777" w:rsidTr="00CB2832">
        <w:trPr>
          <w:cantSplit/>
          <w:trHeight w:val="576"/>
        </w:trPr>
        <w:tc>
          <w:tcPr>
            <w:tcW w:w="742" w:type="dxa"/>
            <w:vAlign w:val="bottom"/>
            <w:hideMark/>
          </w:tcPr>
          <w:p w14:paraId="06FA4A50" w14:textId="77777777" w:rsidR="00CB2832" w:rsidRDefault="00CB2832">
            <w:pPr>
              <w:keepLines/>
              <w:spacing w:line="256" w:lineRule="auto"/>
              <w:rPr>
                <w:spacing w:val="-4"/>
                <w:kern w:val="14"/>
                <w14:ligatures w14:val="standardContextual"/>
              </w:rPr>
            </w:pPr>
            <w:r>
              <w:rPr>
                <w:spacing w:val="-4"/>
                <w:kern w:val="14"/>
                <w14:ligatures w14:val="standardContextual"/>
              </w:rPr>
              <w:t>Name</w:t>
            </w:r>
          </w:p>
          <w:p w14:paraId="4B0181D4" w14:textId="77777777" w:rsidR="00CB2832" w:rsidRDefault="00CB2832">
            <w:pPr>
              <w:keepLines/>
              <w:spacing w:line="256" w:lineRule="auto"/>
              <w:rPr>
                <w:spacing w:val="-4"/>
                <w:kern w:val="14"/>
                <w14:ligatures w14:val="standardContextual"/>
              </w:rPr>
            </w:pPr>
            <w:r>
              <w:rPr>
                <w:spacing w:val="-4"/>
                <w:kern w:val="14"/>
                <w14:ligatures w14:val="standardContextual"/>
              </w:rPr>
              <w:t>Printed:</w:t>
            </w:r>
          </w:p>
        </w:tc>
        <w:tc>
          <w:tcPr>
            <w:tcW w:w="4208" w:type="dxa"/>
            <w:tcBorders>
              <w:top w:val="single" w:sz="8" w:space="0" w:color="auto"/>
              <w:left w:val="nil"/>
              <w:bottom w:val="single" w:sz="4" w:space="0" w:color="auto"/>
              <w:right w:val="nil"/>
            </w:tcBorders>
            <w:vAlign w:val="bottom"/>
          </w:tcPr>
          <w:p w14:paraId="13DE86A6" w14:textId="77777777" w:rsidR="00CB2832" w:rsidRDefault="00CB2832">
            <w:pPr>
              <w:keepLines/>
              <w:spacing w:line="256" w:lineRule="auto"/>
              <w:rPr>
                <w:spacing w:val="-4"/>
                <w:kern w:val="14"/>
                <w14:ligatures w14:val="standardContextual"/>
              </w:rPr>
            </w:pPr>
          </w:p>
        </w:tc>
      </w:tr>
      <w:tr w:rsidR="00CB2832" w14:paraId="0825AEA1" w14:textId="77777777" w:rsidTr="00CB2832">
        <w:trPr>
          <w:cantSplit/>
          <w:trHeight w:val="576"/>
        </w:trPr>
        <w:tc>
          <w:tcPr>
            <w:tcW w:w="742" w:type="dxa"/>
            <w:vAlign w:val="bottom"/>
            <w:hideMark/>
          </w:tcPr>
          <w:p w14:paraId="67F50B14" w14:textId="77777777" w:rsidR="00CB2832" w:rsidRDefault="00CB2832">
            <w:pPr>
              <w:keepLines/>
              <w:spacing w:line="256" w:lineRule="auto"/>
              <w:rPr>
                <w:spacing w:val="-4"/>
                <w:kern w:val="14"/>
                <w14:ligatures w14:val="standardContextual"/>
              </w:rPr>
            </w:pPr>
            <w:r>
              <w:rPr>
                <w:spacing w:val="-4"/>
                <w:kern w:val="14"/>
                <w14:ligatures w14:val="standardContextual"/>
              </w:rPr>
              <w:t>Title:</w:t>
            </w:r>
          </w:p>
        </w:tc>
        <w:tc>
          <w:tcPr>
            <w:tcW w:w="4208" w:type="dxa"/>
            <w:tcBorders>
              <w:top w:val="single" w:sz="4" w:space="0" w:color="auto"/>
              <w:left w:val="nil"/>
              <w:bottom w:val="single" w:sz="4" w:space="0" w:color="auto"/>
              <w:right w:val="nil"/>
            </w:tcBorders>
            <w:vAlign w:val="bottom"/>
          </w:tcPr>
          <w:p w14:paraId="3EB6DC14" w14:textId="77777777" w:rsidR="00CB2832" w:rsidRDefault="00CB2832">
            <w:pPr>
              <w:keepLines/>
              <w:spacing w:line="256" w:lineRule="auto"/>
              <w:rPr>
                <w:spacing w:val="-4"/>
                <w:kern w:val="14"/>
                <w14:ligatures w14:val="standardContextual"/>
              </w:rPr>
            </w:pPr>
          </w:p>
        </w:tc>
      </w:tr>
      <w:tr w:rsidR="00CB2832" w14:paraId="5CBA304C" w14:textId="77777777" w:rsidTr="00CB2832">
        <w:trPr>
          <w:cantSplit/>
          <w:trHeight w:val="576"/>
        </w:trPr>
        <w:tc>
          <w:tcPr>
            <w:tcW w:w="742" w:type="dxa"/>
            <w:vAlign w:val="bottom"/>
            <w:hideMark/>
          </w:tcPr>
          <w:p w14:paraId="28A91548" w14:textId="77777777" w:rsidR="00CB2832" w:rsidRDefault="00CB2832">
            <w:pPr>
              <w:keepLines/>
              <w:spacing w:line="256" w:lineRule="auto"/>
              <w:rPr>
                <w:spacing w:val="-4"/>
                <w:kern w:val="14"/>
                <w14:ligatures w14:val="standardContextual"/>
              </w:rPr>
            </w:pPr>
            <w:r>
              <w:rPr>
                <w:spacing w:val="-4"/>
                <w:kern w:val="14"/>
                <w14:ligatures w14:val="standardContextual"/>
              </w:rPr>
              <w:t>Date:</w:t>
            </w:r>
          </w:p>
        </w:tc>
        <w:tc>
          <w:tcPr>
            <w:tcW w:w="4208" w:type="dxa"/>
            <w:tcBorders>
              <w:top w:val="single" w:sz="4" w:space="0" w:color="auto"/>
              <w:left w:val="nil"/>
              <w:bottom w:val="single" w:sz="4" w:space="0" w:color="auto"/>
              <w:right w:val="nil"/>
            </w:tcBorders>
            <w:vAlign w:val="bottom"/>
          </w:tcPr>
          <w:p w14:paraId="79A226DF" w14:textId="77777777" w:rsidR="00CB2832" w:rsidRDefault="00CB2832">
            <w:pPr>
              <w:keepLines/>
              <w:spacing w:line="256" w:lineRule="auto"/>
              <w:rPr>
                <w:spacing w:val="-4"/>
                <w:kern w:val="14"/>
                <w14:ligatures w14:val="standardContextual"/>
              </w:rPr>
            </w:pPr>
          </w:p>
        </w:tc>
      </w:tr>
    </w:tbl>
    <w:p w14:paraId="6DDBB40A" w14:textId="77777777" w:rsidR="00CB2832" w:rsidRDefault="00CB2832" w:rsidP="00CB2832">
      <w:pPr>
        <w:spacing w:after="240"/>
        <w:jc w:val="both"/>
      </w:pPr>
    </w:p>
    <w:tbl>
      <w:tblPr>
        <w:tblStyle w:val="TableGrid"/>
        <w:tblW w:w="0" w:type="auto"/>
        <w:tblCellMar>
          <w:left w:w="29" w:type="dxa"/>
          <w:right w:w="29" w:type="dxa"/>
        </w:tblCellMar>
        <w:tblLook w:val="04A0" w:firstRow="1" w:lastRow="0" w:firstColumn="1" w:lastColumn="0" w:noHBand="0" w:noVBand="1"/>
      </w:tblPr>
      <w:tblGrid>
        <w:gridCol w:w="1080"/>
        <w:gridCol w:w="2430"/>
      </w:tblGrid>
      <w:tr w:rsidR="00CB2832" w14:paraId="1703C86F" w14:textId="77777777" w:rsidTr="00CB2832">
        <w:trPr>
          <w:trHeight w:val="504"/>
        </w:trPr>
        <w:tc>
          <w:tcPr>
            <w:tcW w:w="1080" w:type="dxa"/>
            <w:tcBorders>
              <w:top w:val="nil"/>
              <w:left w:val="nil"/>
              <w:bottom w:val="nil"/>
              <w:right w:val="nil"/>
            </w:tcBorders>
            <w:vAlign w:val="bottom"/>
            <w:hideMark/>
          </w:tcPr>
          <w:p w14:paraId="2096DB12" w14:textId="77777777" w:rsidR="00CB2832" w:rsidRDefault="00CB2832">
            <w:pPr>
              <w:rPr>
                <w:b/>
              </w:rPr>
            </w:pPr>
            <w:r>
              <w:rPr>
                <w:b/>
              </w:rPr>
              <w:t>State of</w:t>
            </w:r>
          </w:p>
        </w:tc>
        <w:tc>
          <w:tcPr>
            <w:tcW w:w="2430" w:type="dxa"/>
            <w:tcBorders>
              <w:top w:val="nil"/>
              <w:left w:val="nil"/>
              <w:bottom w:val="single" w:sz="4" w:space="0" w:color="auto"/>
              <w:right w:val="nil"/>
            </w:tcBorders>
            <w:vAlign w:val="bottom"/>
          </w:tcPr>
          <w:p w14:paraId="565F09B2" w14:textId="77777777" w:rsidR="00CB2832" w:rsidRDefault="00CB2832">
            <w:pPr>
              <w:rPr>
                <w:b/>
              </w:rPr>
            </w:pPr>
          </w:p>
        </w:tc>
      </w:tr>
      <w:tr w:rsidR="00CB2832" w14:paraId="005724CF" w14:textId="77777777" w:rsidTr="00CB2832">
        <w:trPr>
          <w:trHeight w:val="504"/>
        </w:trPr>
        <w:tc>
          <w:tcPr>
            <w:tcW w:w="1080" w:type="dxa"/>
            <w:tcBorders>
              <w:top w:val="nil"/>
              <w:left w:val="nil"/>
              <w:bottom w:val="nil"/>
              <w:right w:val="nil"/>
            </w:tcBorders>
            <w:vAlign w:val="bottom"/>
            <w:hideMark/>
          </w:tcPr>
          <w:p w14:paraId="072D0AD7" w14:textId="77777777" w:rsidR="00CB2832" w:rsidRDefault="00CB2832">
            <w:pPr>
              <w:rPr>
                <w:b/>
              </w:rPr>
            </w:pPr>
            <w:r>
              <w:rPr>
                <w:b/>
              </w:rPr>
              <w:t>County of</w:t>
            </w:r>
          </w:p>
        </w:tc>
        <w:tc>
          <w:tcPr>
            <w:tcW w:w="2430" w:type="dxa"/>
            <w:tcBorders>
              <w:top w:val="single" w:sz="4" w:space="0" w:color="auto"/>
              <w:left w:val="nil"/>
              <w:bottom w:val="single" w:sz="4" w:space="0" w:color="auto"/>
              <w:right w:val="nil"/>
            </w:tcBorders>
            <w:vAlign w:val="bottom"/>
          </w:tcPr>
          <w:p w14:paraId="66059CA4" w14:textId="77777777" w:rsidR="00CB2832" w:rsidRDefault="00CB2832">
            <w:pPr>
              <w:rPr>
                <w:b/>
              </w:rPr>
            </w:pPr>
          </w:p>
        </w:tc>
      </w:tr>
    </w:tbl>
    <w:p w14:paraId="2A2BDBE3" w14:textId="77777777" w:rsidR="00CB2832" w:rsidRDefault="00CB2832" w:rsidP="00CB2832">
      <w:pPr>
        <w:spacing w:after="240"/>
        <w:jc w:val="both"/>
      </w:pPr>
    </w:p>
    <w:p w14:paraId="6F9F6044" w14:textId="77777777" w:rsidR="00CB2832" w:rsidRDefault="00CB2832" w:rsidP="00CB2832">
      <w:pPr>
        <w:spacing w:after="240"/>
        <w:jc w:val="both"/>
      </w:pPr>
      <w:r>
        <w:t xml:space="preserve">On this ______ day of _____________________, ________, before me appeared </w:t>
      </w:r>
      <w:r w:rsidRPr="00221C2A">
        <w:rPr>
          <w:rStyle w:val="DeltaViewInsertion"/>
          <w:rFonts w:eastAsia="Times New Roman"/>
          <w:color w:val="auto"/>
          <w:szCs w:val="18"/>
          <w:highlight w:val="yellow"/>
          <w:u w:val="none"/>
        </w:rPr>
        <w:t>#BidderLegalName#</w:t>
      </w:r>
      <w:r>
        <w:t>, the person who signed the preceding Environmental Compliance Affidavit in my presence and who swore or affirmed that the person understood the document and freely declared it to be truthful.</w:t>
      </w:r>
    </w:p>
    <w:p w14:paraId="503CFFE5" w14:textId="77777777" w:rsidR="00CB2832" w:rsidRDefault="00CB2832" w:rsidP="00CB2832">
      <w:pPr>
        <w:spacing w:after="240"/>
        <w:jc w:val="both"/>
      </w:pPr>
    </w:p>
    <w:p w14:paraId="4F31E34F" w14:textId="77777777" w:rsidR="00CB2832" w:rsidRDefault="00CB2832" w:rsidP="00CB2832">
      <w:pPr>
        <w:jc w:val="both"/>
      </w:pPr>
      <w:r>
        <w:t>_________________________________________</w:t>
      </w:r>
    </w:p>
    <w:p w14:paraId="47EA35D9" w14:textId="77777777" w:rsidR="00CB2832" w:rsidRDefault="00CB2832" w:rsidP="00CB2832">
      <w:pPr>
        <w:rPr>
          <w:i/>
          <w:iCs/>
        </w:rPr>
      </w:pPr>
      <w:r>
        <w:rPr>
          <w:i/>
          <w:iCs/>
        </w:rPr>
        <w:t>Official Signature of Notary</w:t>
      </w:r>
    </w:p>
    <w:p w14:paraId="7F20B21A" w14:textId="77777777" w:rsidR="00CB2832" w:rsidRDefault="00CB2832" w:rsidP="00CB2832">
      <w:pPr>
        <w:rPr>
          <w:i/>
          <w:iCs/>
        </w:rPr>
      </w:pPr>
    </w:p>
    <w:p w14:paraId="245D7B58" w14:textId="77777777" w:rsidR="00CB2832" w:rsidRPr="0020233E" w:rsidRDefault="00CB2832" w:rsidP="00CB2832">
      <w:pPr>
        <w:spacing w:before="40" w:line="480" w:lineRule="auto"/>
        <w:jc w:val="both"/>
        <w:rPr>
          <w:rFonts w:eastAsia="Times New Roman"/>
          <w:b/>
          <w:szCs w:val="18"/>
        </w:rPr>
      </w:pPr>
      <w:bookmarkStart w:id="156" w:name="_DV_C2592"/>
      <w:r w:rsidRPr="0020233E">
        <w:rPr>
          <w:rStyle w:val="DeltaViewInsertion"/>
          <w:rFonts w:eastAsia="Times New Roman"/>
          <w:b/>
          <w:color w:val="auto"/>
          <w:szCs w:val="18"/>
          <w:u w:val="none"/>
        </w:rPr>
        <w:t>State of</w:t>
      </w:r>
      <w:r w:rsidRPr="0020233E">
        <w:rPr>
          <w:rStyle w:val="DeltaViewInsertion"/>
          <w:rFonts w:eastAsia="Times New Roman"/>
          <w:color w:val="auto"/>
          <w:szCs w:val="18"/>
          <w:u w:val="none"/>
        </w:rPr>
        <w:t xml:space="preserve"> ________</w:t>
      </w:r>
      <w:r w:rsidRPr="0020233E">
        <w:rPr>
          <w:rStyle w:val="DeltaViewInsertion"/>
          <w:rFonts w:eastAsia="Times New Roman"/>
          <w:b/>
          <w:color w:val="auto"/>
          <w:szCs w:val="18"/>
          <w:u w:val="none"/>
        </w:rPr>
        <w:t xml:space="preserve"> County of </w:t>
      </w:r>
      <w:r w:rsidRPr="0020233E">
        <w:rPr>
          <w:rStyle w:val="DeltaViewInsertion"/>
          <w:rFonts w:eastAsia="Times New Roman"/>
          <w:color w:val="auto"/>
          <w:szCs w:val="18"/>
          <w:u w:val="none"/>
        </w:rPr>
        <w:t>__________________</w:t>
      </w:r>
      <w:bookmarkEnd w:id="156"/>
    </w:p>
    <w:p w14:paraId="3151A806" w14:textId="77777777" w:rsidR="00CB2832" w:rsidRDefault="00CB2832" w:rsidP="00CB2832">
      <w:pPr>
        <w:rPr>
          <w:i/>
        </w:rPr>
      </w:pPr>
    </w:p>
    <w:p w14:paraId="24A7CBD8" w14:textId="77777777" w:rsidR="00CB2832" w:rsidRDefault="00CB2832" w:rsidP="00CB2832">
      <w:pPr>
        <w:spacing w:after="240"/>
        <w:rPr>
          <w:b/>
          <w:bCs/>
          <w:i/>
        </w:rPr>
      </w:pPr>
      <w:r>
        <w:rPr>
          <w:b/>
          <w:bCs/>
          <w:i/>
        </w:rPr>
        <w:t>Official Seal of Notary</w:t>
      </w:r>
    </w:p>
    <w:p w14:paraId="5443D2E4" w14:textId="77777777" w:rsidR="00CB2832" w:rsidRDefault="00CB2832" w:rsidP="00CB2832">
      <w:pPr>
        <w:spacing w:after="240"/>
      </w:pPr>
      <w:r>
        <w:rPr>
          <w:b/>
          <w:bCs/>
          <w:i/>
        </w:rPr>
        <w:br/>
      </w:r>
      <w:r>
        <w:rPr>
          <w:b/>
          <w:bCs/>
          <w:i/>
          <w:iCs/>
        </w:rPr>
        <w:t>My Commission Expires</w:t>
      </w:r>
      <w:r>
        <w:rPr>
          <w:b/>
          <w:bCs/>
        </w:rPr>
        <w:t>:</w:t>
      </w:r>
    </w:p>
    <w:p w14:paraId="48FE6239" w14:textId="77777777" w:rsidR="00CB2832" w:rsidRDefault="00CB2832" w:rsidP="00CB2832">
      <w:pPr>
        <w:spacing w:after="240"/>
        <w:jc w:val="both"/>
      </w:pPr>
    </w:p>
    <w:p w14:paraId="620B060A" w14:textId="77777777" w:rsidR="00CB2832" w:rsidRPr="00CB2832" w:rsidRDefault="00CB2832" w:rsidP="00CB2832">
      <w:pPr>
        <w:tabs>
          <w:tab w:val="num" w:pos="1440"/>
        </w:tabs>
        <w:spacing w:after="240"/>
        <w:contextualSpacing/>
        <w:jc w:val="both"/>
        <w:rPr>
          <w:color w:val="000000" w:themeColor="text1"/>
        </w:rPr>
      </w:pPr>
    </w:p>
    <w:p w14:paraId="322470C9" w14:textId="77777777" w:rsidR="00C22961" w:rsidRDefault="00C22961" w:rsidP="00401057">
      <w:pPr>
        <w:sectPr w:rsidR="00C22961" w:rsidSect="00FC7ACC">
          <w:pgSz w:w="12240" w:h="15840" w:code="1"/>
          <w:pgMar w:top="1296" w:right="1296" w:bottom="1080" w:left="1296" w:header="720" w:footer="720" w:gutter="0"/>
          <w:cols w:space="720"/>
          <w:noEndnote/>
        </w:sectPr>
      </w:pPr>
    </w:p>
    <w:p w14:paraId="5BF38599" w14:textId="77777777" w:rsidR="00401057" w:rsidRDefault="00401057" w:rsidP="00401057"/>
    <w:p w14:paraId="355E3518" w14:textId="6133CE53" w:rsidR="002648E5" w:rsidRDefault="00FE4EEB" w:rsidP="002648E5">
      <w:pPr>
        <w:pStyle w:val="zGTitleExhibit"/>
      </w:pPr>
      <w:bookmarkStart w:id="157" w:name="_Toc176954769"/>
      <w:r w:rsidRPr="2D9BF9BB">
        <w:t>E</w:t>
      </w:r>
      <w:r w:rsidR="002218F1">
        <w:t xml:space="preserve">xhibit </w:t>
      </w:r>
      <w:r w:rsidR="004F0BBC">
        <w:t>K</w:t>
      </w:r>
      <w:r w:rsidRPr="2D9BF9BB">
        <w:t xml:space="preserve"> </w:t>
      </w:r>
      <w:r w:rsidR="00BC4F24">
        <w:t>–</w:t>
      </w:r>
      <w:r w:rsidRPr="2D9BF9BB">
        <w:t xml:space="preserve"> Overview of </w:t>
      </w:r>
      <w:r w:rsidR="00AF4372" w:rsidRPr="00AF4372">
        <w:t>Submission</w:t>
      </w:r>
      <w:r w:rsidR="0003783F" w:rsidRPr="2D9BF9BB">
        <w:t xml:space="preserve"> </w:t>
      </w:r>
      <w:r w:rsidRPr="2D9BF9BB">
        <w:t>Evaluation</w:t>
      </w:r>
      <w:bookmarkEnd w:id="157"/>
    </w:p>
    <w:p w14:paraId="64D7AAEE" w14:textId="3BB30547" w:rsidR="002648E5" w:rsidRPr="001374BF" w:rsidRDefault="002648E5" w:rsidP="002648E5">
      <w:pPr>
        <w:pStyle w:val="zG01"/>
      </w:pPr>
      <w:r w:rsidRPr="001374BF">
        <w:t>Overview</w:t>
      </w:r>
    </w:p>
    <w:p w14:paraId="69D49CDE" w14:textId="5B56647F" w:rsidR="002648E5" w:rsidRPr="002648E5" w:rsidRDefault="002648E5" w:rsidP="002648E5">
      <w:pPr>
        <w:pStyle w:val="zGNormal"/>
      </w:pPr>
      <w:r w:rsidRPr="2D9BF9BB">
        <w:t>Each Bid submitted into this</w:t>
      </w:r>
      <w:r w:rsidRPr="2D9BF9BB" w:rsidDel="003510FC">
        <w:t xml:space="preserve"> </w:t>
      </w:r>
      <w:r w:rsidRPr="2D9BF9BB">
        <w:rPr>
          <w:color w:val="000000" w:themeColor="text1"/>
        </w:rPr>
        <w:t xml:space="preserve">DG RFP will be evaluated and ranked based on the levelized total </w:t>
      </w:r>
      <w:r>
        <w:rPr>
          <w:color w:val="000000" w:themeColor="text1"/>
        </w:rPr>
        <w:t>N</w:t>
      </w:r>
      <w:r w:rsidRPr="2D9BF9BB">
        <w:rPr>
          <w:color w:val="000000" w:themeColor="text1"/>
        </w:rPr>
        <w:t xml:space="preserve">et </w:t>
      </w:r>
      <w:r>
        <w:rPr>
          <w:color w:val="000000" w:themeColor="text1"/>
        </w:rPr>
        <w:t>B</w:t>
      </w:r>
      <w:r w:rsidRPr="2D9BF9BB">
        <w:rPr>
          <w:color w:val="000000" w:themeColor="text1"/>
        </w:rPr>
        <w:t>enefit to GPC’s customers on a cents per kW-hour (</w:t>
      </w:r>
      <w:r w:rsidRPr="2D9BF9BB">
        <w:rPr>
          <w:rFonts w:ascii="Calibri" w:eastAsia="Calibri" w:hAnsi="Calibri" w:cs="Calibri"/>
          <w:color w:val="000000" w:themeColor="text1"/>
        </w:rPr>
        <w:t>¢</w:t>
      </w:r>
      <w:r w:rsidRPr="2D9BF9BB">
        <w:rPr>
          <w:color w:val="000000" w:themeColor="text1"/>
        </w:rPr>
        <w:t xml:space="preserve">/kWh) basis. The total </w:t>
      </w:r>
      <w:r>
        <w:rPr>
          <w:color w:val="000000" w:themeColor="text1"/>
        </w:rPr>
        <w:t>N</w:t>
      </w:r>
      <w:r w:rsidRPr="2D9BF9BB">
        <w:rPr>
          <w:color w:val="000000" w:themeColor="text1"/>
        </w:rPr>
        <w:t xml:space="preserve">et </w:t>
      </w:r>
      <w:r>
        <w:rPr>
          <w:color w:val="000000" w:themeColor="text1"/>
        </w:rPr>
        <w:t>B</w:t>
      </w:r>
      <w:r w:rsidRPr="2D9BF9BB">
        <w:rPr>
          <w:color w:val="000000" w:themeColor="text1"/>
        </w:rPr>
        <w:t xml:space="preserve">enefit of a Bid is calculated by subtracting the costs customers will pay, if a Bid advances, from the projected </w:t>
      </w:r>
      <w:r w:rsidRPr="2D9BF9BB">
        <w:t>costs customers would otherwise incur if the Bid were not advanced. GPC will consider as part of its Best Cost Analysis</w:t>
      </w:r>
      <w:r w:rsidR="006414D5">
        <w:t xml:space="preserve"> various evaluation components, including</w:t>
      </w:r>
      <w:r>
        <w:t>:</w:t>
      </w:r>
      <w:r w:rsidRPr="2D9BF9BB">
        <w:t xml:space="preserve"> (i) the </w:t>
      </w:r>
      <w:r w:rsidR="00F02AEC">
        <w:t xml:space="preserve">PPA </w:t>
      </w:r>
      <w:r w:rsidRPr="2D9BF9BB">
        <w:t>Contract Energy Price</w:t>
      </w:r>
      <w:r w:rsidR="00F02AEC">
        <w:t xml:space="preserve"> or</w:t>
      </w:r>
      <w:r w:rsidRPr="2D9BF9BB">
        <w:t xml:space="preserve"> the </w:t>
      </w:r>
      <w:r w:rsidR="00F02AEC">
        <w:t>BTA p</w:t>
      </w:r>
      <w:r w:rsidRPr="2D9BF9BB">
        <w:t xml:space="preserve">urchase </w:t>
      </w:r>
      <w:r w:rsidR="00F02AEC">
        <w:t>p</w:t>
      </w:r>
      <w:r w:rsidRPr="2D9BF9BB">
        <w:t>rice</w:t>
      </w:r>
      <w:r w:rsidR="00F02AEC">
        <w:t>, whichever applicable</w:t>
      </w:r>
      <w:r w:rsidRPr="2D9BF9BB">
        <w:t xml:space="preserve">; (ii) the Projected Avoided Costs </w:t>
      </w:r>
      <w:r>
        <w:t>in accordance with</w:t>
      </w:r>
      <w:r w:rsidRPr="2D9BF9BB">
        <w:t xml:space="preserve"> the RCB Framework</w:t>
      </w:r>
      <w:r>
        <w:t>;</w:t>
      </w:r>
      <w:r w:rsidRPr="2D9BF9BB">
        <w:t xml:space="preserve"> and (i</w:t>
      </w:r>
      <w:r w:rsidR="00F02AEC">
        <w:t>ii</w:t>
      </w:r>
      <w:r w:rsidRPr="2D9BF9BB">
        <w:t xml:space="preserve">) any distribution costs. </w:t>
      </w:r>
      <w:r w:rsidR="002B1D21">
        <w:t>The following section</w:t>
      </w:r>
      <w:r w:rsidR="006414D5">
        <w:t>s</w:t>
      </w:r>
      <w:r w:rsidR="002B1D21">
        <w:t xml:space="preserve"> describe in further detail the </w:t>
      </w:r>
      <w:r w:rsidR="00312491">
        <w:t xml:space="preserve">Best Cost Analysis </w:t>
      </w:r>
      <w:r w:rsidR="002B1D21">
        <w:t>e</w:t>
      </w:r>
      <w:r w:rsidRPr="2D9BF9BB">
        <w:t>valuation components.</w:t>
      </w:r>
    </w:p>
    <w:p w14:paraId="16706BDB" w14:textId="609FE82F" w:rsidR="00FE4EEB" w:rsidRDefault="00FE4EEB" w:rsidP="001374BF">
      <w:pPr>
        <w:pStyle w:val="zG01"/>
      </w:pPr>
      <w:r w:rsidRPr="2D9BF9BB">
        <w:t>Contract Energy Price</w:t>
      </w:r>
      <w:r w:rsidR="003D4929">
        <w:t xml:space="preserve"> (PPA Bids)</w:t>
      </w:r>
    </w:p>
    <w:p w14:paraId="71E66768" w14:textId="23DC08F3" w:rsidR="00FE4EEB" w:rsidRDefault="00FE4EEB" w:rsidP="00634E8D">
      <w:pPr>
        <w:spacing w:after="200"/>
        <w:jc w:val="both"/>
      </w:pPr>
      <w:r w:rsidRPr="2D9BF9BB">
        <w:t xml:space="preserve">For PPAs, the primary component of costs to be included in GPC’s Best Cost Analysis would be the Contract Energy Price GPC </w:t>
      </w:r>
      <w:r w:rsidR="001A3FBD">
        <w:t xml:space="preserve">pays </w:t>
      </w:r>
      <w:r w:rsidRPr="2D9BF9BB">
        <w:t xml:space="preserve">to the Seller for the Energy. GPC’s evaluation assumes 100% of the Facility’s Profile is delivered. </w:t>
      </w:r>
    </w:p>
    <w:p w14:paraId="2F19E77E" w14:textId="784C95B5" w:rsidR="00FE4EEB" w:rsidRDefault="00FE4EEB" w:rsidP="00634E8D">
      <w:pPr>
        <w:spacing w:after="200"/>
        <w:jc w:val="both"/>
      </w:pPr>
      <w:r w:rsidRPr="2D9BF9BB">
        <w:t xml:space="preserve">For all </w:t>
      </w:r>
      <w:r w:rsidR="00CE1C02">
        <w:t xml:space="preserve">PPA </w:t>
      </w:r>
      <w:r w:rsidRPr="2D9BF9BB">
        <w:t xml:space="preserve">Bids, the Annual Energy Contract Amount for each Annual Period will be equal to the Energy in the Profile </w:t>
      </w:r>
      <w:r w:rsidRPr="2D9BF9BB" w:rsidDel="00B87223">
        <w:t xml:space="preserve">submitted by </w:t>
      </w:r>
      <w:r w:rsidRPr="2D9BF9BB">
        <w:t>Bidder</w:t>
      </w:r>
      <w:r w:rsidR="00B87223">
        <w:t xml:space="preserve"> </w:t>
      </w:r>
      <w:r w:rsidRPr="2D9BF9BB">
        <w:t xml:space="preserve">with adjustments for leap years. The annual Energy in subsequent Annual Periods, beginning with the second Annual Period, should decrease according to the degradation Profile submitted in the Bid. GPC will perform its own analysis of the </w:t>
      </w:r>
      <w:r w:rsidR="00B23A5B">
        <w:t xml:space="preserve">provided </w:t>
      </w:r>
      <w:r w:rsidRPr="2D9BF9BB">
        <w:t>data to ensure the reasonableness of the Bid.</w:t>
      </w:r>
    </w:p>
    <w:p w14:paraId="0FD2893E" w14:textId="32350A7C" w:rsidR="00FE4EEB" w:rsidRDefault="00DC670E" w:rsidP="001374BF">
      <w:pPr>
        <w:pStyle w:val="zG01"/>
      </w:pPr>
      <w:r>
        <w:t>T</w:t>
      </w:r>
      <w:r w:rsidR="009937DB">
        <w:t>otal</w:t>
      </w:r>
      <w:r w:rsidR="009937DB" w:rsidRPr="2D9BF9BB">
        <w:t xml:space="preserve"> </w:t>
      </w:r>
      <w:r>
        <w:t>P</w:t>
      </w:r>
      <w:r w:rsidR="00FE4EEB" w:rsidRPr="2D9BF9BB">
        <w:t>rice</w:t>
      </w:r>
      <w:r w:rsidR="009937DB">
        <w:t xml:space="preserve"> (BTA Bids and </w:t>
      </w:r>
      <w:r>
        <w:t>COPs</w:t>
      </w:r>
      <w:r w:rsidR="009937DB">
        <w:t>)</w:t>
      </w:r>
    </w:p>
    <w:p w14:paraId="1AE7D968" w14:textId="0A0537FC" w:rsidR="00FE4EEB" w:rsidRPr="00207610" w:rsidRDefault="00FE4EEB" w:rsidP="00634E8D">
      <w:pPr>
        <w:spacing w:after="200"/>
        <w:jc w:val="both"/>
      </w:pPr>
      <w:r w:rsidRPr="2D9BF9BB">
        <w:t>For BTAs</w:t>
      </w:r>
      <w:r w:rsidR="00145BAE">
        <w:t xml:space="preserve"> and COPs</w:t>
      </w:r>
      <w:r w:rsidRPr="2D9BF9BB">
        <w:t>, the primary comp</w:t>
      </w:r>
      <w:r w:rsidRPr="00207610">
        <w:t xml:space="preserve">onent of the costs to be included in GPC’s Best Cost Analysis </w:t>
      </w:r>
      <w:r w:rsidR="00C7482A" w:rsidRPr="00207610">
        <w:t>is</w:t>
      </w:r>
      <w:r w:rsidR="00A04E38" w:rsidRPr="00207610">
        <w:t>: (i) for BTA Bids,</w:t>
      </w:r>
      <w:r w:rsidRPr="00207610">
        <w:t xml:space="preserve"> the </w:t>
      </w:r>
      <w:r w:rsidR="005E278A" w:rsidRPr="00207610">
        <w:t>all-</w:t>
      </w:r>
      <w:r w:rsidRPr="00207610">
        <w:t xml:space="preserve">in </w:t>
      </w:r>
      <w:r w:rsidR="005E278A" w:rsidRPr="00207610">
        <w:t>p</w:t>
      </w:r>
      <w:r w:rsidRPr="00207610">
        <w:t xml:space="preserve">urchase </w:t>
      </w:r>
      <w:r w:rsidR="005E278A" w:rsidRPr="00207610">
        <w:t>p</w:t>
      </w:r>
      <w:r w:rsidRPr="00207610">
        <w:t>rice</w:t>
      </w:r>
      <w:r w:rsidRPr="00207610" w:rsidDel="00B23A5B">
        <w:t xml:space="preserve"> </w:t>
      </w:r>
      <w:r w:rsidRPr="00207610">
        <w:t xml:space="preserve">GPC </w:t>
      </w:r>
      <w:r w:rsidR="005E278A" w:rsidRPr="00207610">
        <w:t>would</w:t>
      </w:r>
      <w:r w:rsidRPr="00207610">
        <w:t xml:space="preserve"> </w:t>
      </w:r>
      <w:r w:rsidR="00B23A5B" w:rsidRPr="00207610">
        <w:t xml:space="preserve">pay </w:t>
      </w:r>
      <w:r w:rsidRPr="00207610">
        <w:t>to Seller for the Facility</w:t>
      </w:r>
      <w:r w:rsidR="00A04E38" w:rsidRPr="00207610">
        <w:t>; and (ii) for COPs, the total cost</w:t>
      </w:r>
      <w:r w:rsidR="00DF39F7" w:rsidRPr="00207610">
        <w:t xml:space="preserve"> </w:t>
      </w:r>
      <w:r w:rsidR="00D77A04" w:rsidRPr="00207610">
        <w:t xml:space="preserve">GPC would pay </w:t>
      </w:r>
      <w:r w:rsidR="00DF39F7" w:rsidRPr="00207610">
        <w:t>to complete</w:t>
      </w:r>
      <w:r w:rsidR="00D77A04" w:rsidRPr="00207610">
        <w:t xml:space="preserve"> the Facility</w:t>
      </w:r>
      <w:r w:rsidR="00EC4A34" w:rsidRPr="00207610">
        <w:t>, including costs identified in RFP Rule 515-3-4.04(3)(e)(1)(iii)</w:t>
      </w:r>
      <w:r w:rsidRPr="00207610">
        <w:t xml:space="preserve">. GPC will perform due diligence on any </w:t>
      </w:r>
      <w:r w:rsidR="005E278A" w:rsidRPr="00207610">
        <w:t xml:space="preserve">BTA </w:t>
      </w:r>
      <w:r w:rsidRPr="00207610">
        <w:t xml:space="preserve">Bid to ensure reasonableness of the Bid. </w:t>
      </w:r>
      <w:r w:rsidR="003A6FE7" w:rsidRPr="00207610">
        <w:t>Additionally</w:t>
      </w:r>
      <w:r w:rsidRPr="00207610">
        <w:t xml:space="preserve">, </w:t>
      </w:r>
      <w:r w:rsidR="003A6FE7" w:rsidRPr="00207610">
        <w:t xml:space="preserve">GPC will consider </w:t>
      </w:r>
      <w:r w:rsidRPr="00207610">
        <w:t>costs for ongoing operation and maintenance</w:t>
      </w:r>
      <w:r w:rsidR="00313ADF" w:rsidRPr="00207610">
        <w:t xml:space="preserve"> of the Facility</w:t>
      </w:r>
      <w:r w:rsidR="00AF4B6D" w:rsidRPr="00207610">
        <w:t>, including costs identified in RFP Rule 515-3-4.04(3)(e)(1)(iii)</w:t>
      </w:r>
      <w:r w:rsidR="0044399E" w:rsidRPr="00207610">
        <w:t xml:space="preserve"> in its Best Cost Analysis</w:t>
      </w:r>
      <w:r w:rsidRPr="00207610">
        <w:t>.</w:t>
      </w:r>
    </w:p>
    <w:p w14:paraId="0F813221" w14:textId="1D4A6742" w:rsidR="00CB646F" w:rsidRDefault="008C748D" w:rsidP="00634E8D">
      <w:pPr>
        <w:spacing w:after="200"/>
        <w:jc w:val="both"/>
      </w:pPr>
      <w:r>
        <w:t>As further described in RFP Section 7.5 (</w:t>
      </w:r>
      <w:r w:rsidRPr="008C748D">
        <w:rPr>
          <w:i/>
          <w:iCs/>
        </w:rPr>
        <w:t>Company-Owned Proposal and BTA Evaluation</w:t>
      </w:r>
      <w:r>
        <w:t xml:space="preserve">), </w:t>
      </w:r>
      <w:r w:rsidR="008B1533">
        <w:t xml:space="preserve">a revenue requirement </w:t>
      </w:r>
      <w:r w:rsidR="00F225F5">
        <w:t xml:space="preserve">will be calculated </w:t>
      </w:r>
      <w:r w:rsidR="00E26F27">
        <w:t xml:space="preserve">for each BTA Bid and COP </w:t>
      </w:r>
      <w:r w:rsidR="0064264E">
        <w:t>using GPC</w:t>
      </w:r>
      <w:r w:rsidR="00330DAB">
        <w:t>’</w:t>
      </w:r>
      <w:r w:rsidR="0064264E">
        <w:t>s proprietary revenue requirement model</w:t>
      </w:r>
      <w:r w:rsidR="00F225F5">
        <w:t xml:space="preserve">. </w:t>
      </w:r>
      <w:r w:rsidR="004030C0">
        <w:t xml:space="preserve">The Submission’s revenue requirement will then be converted to a price stated </w:t>
      </w:r>
      <w:r w:rsidR="004866D2">
        <w:t xml:space="preserve">in cents per </w:t>
      </w:r>
      <w:r w:rsidR="00286586">
        <w:t>kilowatt-hour (</w:t>
      </w:r>
      <w:r w:rsidR="00B13C62" w:rsidRPr="00B13C62">
        <w:t>¢/kW</w:t>
      </w:r>
      <w:r w:rsidR="00AF6444">
        <w:t>h</w:t>
      </w:r>
      <w:r w:rsidR="00B13C62">
        <w:t>)</w:t>
      </w:r>
      <w:r w:rsidR="004B1C98">
        <w:t>.</w:t>
      </w:r>
      <w:r w:rsidR="00FB0007">
        <w:t xml:space="preserve"> </w:t>
      </w:r>
      <w:r w:rsidR="007446B3">
        <w:t>Staff will over</w:t>
      </w:r>
      <w:r w:rsidR="007878F5">
        <w:t xml:space="preserve">see </w:t>
      </w:r>
      <w:r w:rsidR="00C27AFB">
        <w:t xml:space="preserve">the conversion of </w:t>
      </w:r>
      <w:r w:rsidR="00EE21DC">
        <w:t>BTA Bid and COP</w:t>
      </w:r>
      <w:r w:rsidR="00C27AFB">
        <w:t xml:space="preserve"> pricing. </w:t>
      </w:r>
    </w:p>
    <w:p w14:paraId="4B8C2201" w14:textId="5011A189" w:rsidR="00FE4EEB" w:rsidRDefault="00FE4EEB" w:rsidP="001374BF">
      <w:pPr>
        <w:pStyle w:val="zG01"/>
      </w:pPr>
      <w:r w:rsidRPr="2D9BF9BB">
        <w:t>Projected Avoided Costs</w:t>
      </w:r>
    </w:p>
    <w:p w14:paraId="5A01552E" w14:textId="5516D565" w:rsidR="00FE4EEB" w:rsidRDefault="00FE4EEB" w:rsidP="00CB440E">
      <w:pPr>
        <w:pStyle w:val="zG02"/>
      </w:pPr>
      <w:r w:rsidRPr="2D9BF9BB">
        <w:t xml:space="preserve">Projected Avoided Costs represent the costs GPC would incur to provide the same service as would be provided by the Bid. As provided and defined in the RCB Framework </w:t>
      </w:r>
      <w:r w:rsidR="003A6FE7">
        <w:t>(</w:t>
      </w:r>
      <w:r w:rsidRPr="2D9BF9BB">
        <w:t>discussed more fully in Docket No. 44160</w:t>
      </w:r>
      <w:r w:rsidR="003A6FE7">
        <w:t>)</w:t>
      </w:r>
      <w:r w:rsidRPr="2D9BF9BB">
        <w:t>, components of this cost include</w:t>
      </w:r>
      <w:r w:rsidR="00681D12">
        <w:t>:</w:t>
      </w:r>
      <w:r w:rsidRPr="2D9BF9BB">
        <w:t xml:space="preserve"> </w:t>
      </w:r>
      <w:r w:rsidR="00681D12">
        <w:t xml:space="preserve">(i) </w:t>
      </w:r>
      <w:r w:rsidRPr="003A7574">
        <w:t>Deferred Generation Capacity Costs</w:t>
      </w:r>
      <w:r w:rsidR="00681D12">
        <w:t>;</w:t>
      </w:r>
      <w:r w:rsidRPr="003A7574">
        <w:t xml:space="preserve"> </w:t>
      </w:r>
      <w:r w:rsidR="00681D12" w:rsidRPr="003A7574">
        <w:t xml:space="preserve">(ii) </w:t>
      </w:r>
      <w:r w:rsidRPr="003A7574">
        <w:t>Avoided Energy Costs</w:t>
      </w:r>
      <w:r w:rsidR="00681D12">
        <w:t>;</w:t>
      </w:r>
      <w:r w:rsidRPr="003A7574">
        <w:t xml:space="preserve"> </w:t>
      </w:r>
      <w:r w:rsidR="00681D12" w:rsidRPr="003A7574">
        <w:t xml:space="preserve">(iii) </w:t>
      </w:r>
      <w:r w:rsidRPr="003A7574">
        <w:t>Integration Costs</w:t>
      </w:r>
      <w:r w:rsidR="00681D12">
        <w:t>;</w:t>
      </w:r>
      <w:r w:rsidRPr="2D9BF9BB">
        <w:t xml:space="preserve"> </w:t>
      </w:r>
      <w:r w:rsidR="00681D12">
        <w:t xml:space="preserve">(iv) </w:t>
      </w:r>
      <w:r w:rsidRPr="2D9BF9BB">
        <w:t>Renewable Energy Credits</w:t>
      </w:r>
      <w:r w:rsidR="00681D12">
        <w:t>;</w:t>
      </w:r>
      <w:r w:rsidRPr="2D9BF9BB">
        <w:t xml:space="preserve"> </w:t>
      </w:r>
      <w:r w:rsidR="00681D12">
        <w:t xml:space="preserve">(v) </w:t>
      </w:r>
      <w:r w:rsidRPr="2D9BF9BB">
        <w:t>Deferred Transmission Investment</w:t>
      </w:r>
      <w:r w:rsidR="00681D12">
        <w:t>;</w:t>
      </w:r>
      <w:r w:rsidRPr="2D9BF9BB">
        <w:t xml:space="preserve"> and </w:t>
      </w:r>
      <w:r w:rsidR="00681D12">
        <w:t xml:space="preserve">(vi) </w:t>
      </w:r>
      <w:r w:rsidRPr="2D9BF9BB">
        <w:t xml:space="preserve">Avoided Transmission Losses. Because Projected Avoided Costs are calculated on an hourly basis, the total evaluated </w:t>
      </w:r>
      <w:r w:rsidR="00F42304">
        <w:t>P</w:t>
      </w:r>
      <w:r w:rsidRPr="2D9BF9BB">
        <w:t xml:space="preserve">rojected </w:t>
      </w:r>
      <w:r w:rsidR="00F42304">
        <w:t>A</w:t>
      </w:r>
      <w:r w:rsidRPr="2D9BF9BB">
        <w:t xml:space="preserve">voided </w:t>
      </w:r>
      <w:r w:rsidR="00F42304">
        <w:t>C</w:t>
      </w:r>
      <w:r w:rsidRPr="2D9BF9BB">
        <w:t>ost benefit will vary depending on the Facility’s Profile.</w:t>
      </w:r>
    </w:p>
    <w:p w14:paraId="002DB73B" w14:textId="77777777" w:rsidR="00FE4EEB" w:rsidRDefault="00FE4EEB" w:rsidP="00634E8D">
      <w:pPr>
        <w:spacing w:after="200"/>
        <w:ind w:left="720"/>
        <w:rPr>
          <w:b/>
          <w:bCs/>
        </w:rPr>
      </w:pPr>
      <w:r w:rsidRPr="2D9BF9BB">
        <w:rPr>
          <w:b/>
          <w:bCs/>
        </w:rPr>
        <w:t>A.</w:t>
      </w:r>
      <w:r>
        <w:tab/>
      </w:r>
      <w:r w:rsidRPr="2D9BF9BB">
        <w:rPr>
          <w:b/>
          <w:bCs/>
        </w:rPr>
        <w:t>Generation Costs – Determining the Deferred Generation Capacity Costs</w:t>
      </w:r>
    </w:p>
    <w:p w14:paraId="74DB0D06" w14:textId="77777777" w:rsidR="00FE4EEB" w:rsidRDefault="00FE4EEB" w:rsidP="00634E8D">
      <w:pPr>
        <w:spacing w:after="200"/>
        <w:ind w:left="720"/>
        <w:jc w:val="both"/>
      </w:pPr>
      <w:r w:rsidRPr="2D9BF9BB">
        <w:t xml:space="preserve">The deferred generation capacity cost is a measure of the costs associated with a Facility for generation capacity. </w:t>
      </w:r>
    </w:p>
    <w:p w14:paraId="128FA109" w14:textId="6A96C79B" w:rsidR="00FE4EEB" w:rsidRDefault="00FE4EEB" w:rsidP="00634E8D">
      <w:pPr>
        <w:spacing w:after="200"/>
        <w:ind w:left="1440"/>
        <w:jc w:val="both"/>
      </w:pPr>
      <w:r w:rsidRPr="2D9BF9BB">
        <w:rPr>
          <w:b/>
          <w:bCs/>
        </w:rPr>
        <w:t>1.</w:t>
      </w:r>
      <w:r>
        <w:tab/>
      </w:r>
      <w:r w:rsidR="003B4E72">
        <w:rPr>
          <w:b/>
          <w:bCs/>
        </w:rPr>
        <w:t xml:space="preserve">Equivalent Capacity of the Facility. </w:t>
      </w:r>
      <w:r w:rsidRPr="2D9BF9BB">
        <w:t xml:space="preserve">The equivalent kW capacity of the Facility will be determined based on the effective load carrying capability (ELCC) which will be determined by the process approved by the Commission in the GPC 2022 IRP </w:t>
      </w:r>
      <w:r w:rsidR="00E820AF">
        <w:t>under</w:t>
      </w:r>
      <w:r w:rsidRPr="2D9BF9BB">
        <w:t xml:space="preserve"> Docket No. 44160. </w:t>
      </w:r>
    </w:p>
    <w:p w14:paraId="2B218FE4" w14:textId="3EFCADC6" w:rsidR="00FE4EEB" w:rsidRPr="00D63DCB" w:rsidRDefault="00FE4EEB" w:rsidP="00634E8D">
      <w:pPr>
        <w:spacing w:after="200"/>
        <w:ind w:left="1440"/>
        <w:jc w:val="both"/>
      </w:pPr>
      <w:r w:rsidRPr="2D9BF9BB">
        <w:rPr>
          <w:b/>
          <w:bCs/>
        </w:rPr>
        <w:t>2.</w:t>
      </w:r>
      <w:r>
        <w:tab/>
      </w:r>
      <w:r w:rsidR="005D47BA" w:rsidRPr="005D47BA">
        <w:rPr>
          <w:b/>
          <w:bCs/>
        </w:rPr>
        <w:t>Projected Avoided Generation Capacity Cost for Each Annual Period (</w:t>
      </w:r>
      <w:r w:rsidR="005D47BA">
        <w:rPr>
          <w:rFonts w:ascii="Calibri" w:eastAsia="Calibri" w:hAnsi="Calibri" w:cs="Calibri"/>
          <w:b/>
          <w:bCs/>
          <w:color w:val="000000" w:themeColor="text1"/>
        </w:rPr>
        <w:t>$</w:t>
      </w:r>
      <w:r w:rsidR="005D47BA" w:rsidRPr="005D47BA">
        <w:rPr>
          <w:b/>
          <w:bCs/>
        </w:rPr>
        <w:t>)</w:t>
      </w:r>
      <w:r w:rsidR="005D47BA">
        <w:rPr>
          <w:b/>
          <w:bCs/>
        </w:rPr>
        <w:t xml:space="preserve">. </w:t>
      </w:r>
      <w:r w:rsidRPr="2D9BF9BB">
        <w:t xml:space="preserve">The projected avoided generation capacity cost for an Annual Period, in dollars, is determined by multiplying the equivalent capacity of the Facility as determined in </w:t>
      </w:r>
      <w:r w:rsidR="003B4E72" w:rsidRPr="00D63DCB">
        <w:t>Section 1 (</w:t>
      </w:r>
      <w:r w:rsidR="003B4E72" w:rsidRPr="00D63DCB">
        <w:rPr>
          <w:i/>
        </w:rPr>
        <w:t>Equivalent Capacity of the Facility</w:t>
      </w:r>
      <w:r w:rsidR="003B4E72" w:rsidRPr="00D63DCB">
        <w:t>)</w:t>
      </w:r>
      <w:r w:rsidRPr="00D63DCB">
        <w:t xml:space="preserve"> in kW times the annual avoided capacity rate in dollars per kilowatt-</w:t>
      </w:r>
      <w:r w:rsidRPr="00D63DCB">
        <w:lastRenderedPageBreak/>
        <w:t>year ($/kW-yr.). The avoided capacity rate is zero until GPC’s year of capacity need. The avoided capacity rate is then set to the economic carrying cost of a combustion turbine.</w:t>
      </w:r>
    </w:p>
    <w:p w14:paraId="4199EB74" w14:textId="01168434" w:rsidR="00FE4EEB" w:rsidRPr="00D63DCB" w:rsidRDefault="00FE4EEB" w:rsidP="00634E8D">
      <w:pPr>
        <w:spacing w:after="200"/>
        <w:ind w:left="1440"/>
        <w:jc w:val="both"/>
      </w:pPr>
      <w:r w:rsidRPr="00D63DCB">
        <w:rPr>
          <w:b/>
          <w:bCs/>
        </w:rPr>
        <w:t>3.</w:t>
      </w:r>
      <w:r w:rsidRPr="00D63DCB">
        <w:tab/>
      </w:r>
      <w:r w:rsidR="00AC5413" w:rsidRPr="00D63DCB">
        <w:rPr>
          <w:b/>
          <w:bCs/>
        </w:rPr>
        <w:t>Projected Avoided Generation Capacity Cost for Each Annual Period</w:t>
      </w:r>
      <w:r w:rsidR="005D47BA" w:rsidRPr="00D63DCB">
        <w:rPr>
          <w:b/>
          <w:bCs/>
        </w:rPr>
        <w:t xml:space="preserve"> (</w:t>
      </w:r>
      <w:r w:rsidR="005D47BA" w:rsidRPr="00D63DCB">
        <w:rPr>
          <w:rFonts w:ascii="Calibri" w:eastAsia="Calibri" w:hAnsi="Calibri" w:cs="Calibri"/>
          <w:b/>
          <w:bCs/>
          <w:color w:val="000000" w:themeColor="text1"/>
        </w:rPr>
        <w:t>¢</w:t>
      </w:r>
      <w:r w:rsidR="005D47BA" w:rsidRPr="00D63DCB">
        <w:rPr>
          <w:b/>
          <w:bCs/>
          <w:color w:val="000000" w:themeColor="text1"/>
        </w:rPr>
        <w:t>/kWh</w:t>
      </w:r>
      <w:r w:rsidR="005D47BA" w:rsidRPr="00D63DCB">
        <w:rPr>
          <w:b/>
          <w:bCs/>
        </w:rPr>
        <w:t>)</w:t>
      </w:r>
      <w:r w:rsidR="00AC5413" w:rsidRPr="00D63DCB">
        <w:rPr>
          <w:b/>
          <w:bCs/>
        </w:rPr>
        <w:t>.</w:t>
      </w:r>
      <w:r w:rsidR="005D47BA" w:rsidRPr="00D63DCB">
        <w:rPr>
          <w:b/>
          <w:bCs/>
        </w:rPr>
        <w:t xml:space="preserve"> </w:t>
      </w:r>
      <w:r w:rsidRPr="00D63DCB">
        <w:t>The projected avoided generation capacity cost for each Annual Period is converte</w:t>
      </w:r>
      <w:r w:rsidRPr="00D63DCB">
        <w:rPr>
          <w:color w:val="000000" w:themeColor="text1"/>
        </w:rPr>
        <w:t xml:space="preserve">d to </w:t>
      </w:r>
      <w:r w:rsidRPr="00D63DCB">
        <w:rPr>
          <w:rFonts w:ascii="Calibri" w:eastAsia="Calibri" w:hAnsi="Calibri" w:cs="Calibri"/>
          <w:color w:val="000000" w:themeColor="text1"/>
        </w:rPr>
        <w:t>¢</w:t>
      </w:r>
      <w:r w:rsidRPr="00D63DCB">
        <w:rPr>
          <w:color w:val="000000" w:themeColor="text1"/>
        </w:rPr>
        <w:t xml:space="preserve">/kWh by </w:t>
      </w:r>
      <w:r w:rsidR="007653D8" w:rsidRPr="00D63DCB">
        <w:rPr>
          <w:color w:val="000000" w:themeColor="text1"/>
        </w:rPr>
        <w:t>taking</w:t>
      </w:r>
      <w:r w:rsidR="00FF2D93" w:rsidRPr="00D63DCB">
        <w:rPr>
          <w:color w:val="000000" w:themeColor="text1"/>
        </w:rPr>
        <w:t xml:space="preserve"> the product of</w:t>
      </w:r>
      <w:r w:rsidR="00102025" w:rsidRPr="00D63DCB">
        <w:rPr>
          <w:color w:val="000000" w:themeColor="text1"/>
        </w:rPr>
        <w:t>:</w:t>
      </w:r>
      <w:r w:rsidR="007653D8" w:rsidRPr="00D63DCB">
        <w:rPr>
          <w:color w:val="000000" w:themeColor="text1"/>
        </w:rPr>
        <w:t xml:space="preserve"> </w:t>
      </w:r>
      <w:r w:rsidR="00102025" w:rsidRPr="00D63DCB">
        <w:rPr>
          <w:color w:val="000000" w:themeColor="text1"/>
        </w:rPr>
        <w:t xml:space="preserve">(i) </w:t>
      </w:r>
      <w:r w:rsidR="007653D8" w:rsidRPr="00D63DCB">
        <w:rPr>
          <w:color w:val="000000" w:themeColor="text1"/>
        </w:rPr>
        <w:t xml:space="preserve">the </w:t>
      </w:r>
      <w:r w:rsidR="007653D8" w:rsidRPr="00D63DCB">
        <w:rPr>
          <w:b/>
          <w:bCs/>
          <w:i/>
          <w:iCs/>
          <w:color w:val="000000" w:themeColor="text1"/>
          <w:u w:val="single"/>
        </w:rPr>
        <w:t>quotient</w:t>
      </w:r>
      <w:r w:rsidR="007653D8" w:rsidRPr="00D63DCB">
        <w:rPr>
          <w:color w:val="000000" w:themeColor="text1"/>
        </w:rPr>
        <w:t xml:space="preserve"> of: (</w:t>
      </w:r>
      <w:r w:rsidR="00102025" w:rsidRPr="00D63DCB">
        <w:rPr>
          <w:color w:val="000000" w:themeColor="text1"/>
        </w:rPr>
        <w:t>a</w:t>
      </w:r>
      <w:r w:rsidR="005A2234" w:rsidRPr="00D63DCB">
        <w:rPr>
          <w:color w:val="000000" w:themeColor="text1"/>
        </w:rPr>
        <w:t>)</w:t>
      </w:r>
      <w:r w:rsidRPr="00D63DCB">
        <w:rPr>
          <w:color w:val="000000" w:themeColor="text1"/>
        </w:rPr>
        <w:t xml:space="preserve"> the annual costs from </w:t>
      </w:r>
      <w:r w:rsidR="005D47BA" w:rsidRPr="00D63DCB">
        <w:rPr>
          <w:color w:val="000000" w:themeColor="text1"/>
        </w:rPr>
        <w:t>Section</w:t>
      </w:r>
      <w:r w:rsidRPr="00D63DCB">
        <w:rPr>
          <w:color w:val="000000" w:themeColor="text1"/>
        </w:rPr>
        <w:t xml:space="preserve"> 2 </w:t>
      </w:r>
      <w:r w:rsidR="005D47BA" w:rsidRPr="00D63DCB">
        <w:rPr>
          <w:color w:val="000000" w:themeColor="text1"/>
        </w:rPr>
        <w:t>(</w:t>
      </w:r>
      <w:r w:rsidR="005D47BA" w:rsidRPr="00D63DCB">
        <w:rPr>
          <w:i/>
          <w:iCs/>
          <w:color w:val="000000" w:themeColor="text1"/>
        </w:rPr>
        <w:t>Project Avoided Generation Capacity Cost for Each Annual Period ($)</w:t>
      </w:r>
      <w:r w:rsidR="005D47BA" w:rsidRPr="00D63DCB">
        <w:rPr>
          <w:color w:val="000000" w:themeColor="text1"/>
        </w:rPr>
        <w:t>)</w:t>
      </w:r>
      <w:r w:rsidR="007653D8" w:rsidRPr="00D63DCB">
        <w:rPr>
          <w:color w:val="000000" w:themeColor="text1"/>
        </w:rPr>
        <w:t xml:space="preserve">; </w:t>
      </w:r>
      <w:r w:rsidR="007653D8" w:rsidRPr="00D63DCB">
        <w:rPr>
          <w:b/>
          <w:bCs/>
          <w:i/>
          <w:iCs/>
          <w:color w:val="000000" w:themeColor="text1"/>
          <w:u w:val="single"/>
        </w:rPr>
        <w:t>divided</w:t>
      </w:r>
      <w:r w:rsidR="007653D8" w:rsidRPr="00D63DCB">
        <w:rPr>
          <w:b/>
          <w:bCs/>
          <w:i/>
          <w:iCs/>
          <w:color w:val="000000" w:themeColor="text1"/>
        </w:rPr>
        <w:t xml:space="preserve"> </w:t>
      </w:r>
      <w:r w:rsidRPr="00D63DCB">
        <w:rPr>
          <w:color w:val="000000" w:themeColor="text1"/>
        </w:rPr>
        <w:t xml:space="preserve">by </w:t>
      </w:r>
      <w:r w:rsidR="00C66D2D" w:rsidRPr="00D63DCB">
        <w:rPr>
          <w:color w:val="000000" w:themeColor="text1"/>
        </w:rPr>
        <w:t>(</w:t>
      </w:r>
      <w:r w:rsidR="00102025" w:rsidRPr="00D63DCB">
        <w:rPr>
          <w:color w:val="000000" w:themeColor="text1"/>
        </w:rPr>
        <w:t>b</w:t>
      </w:r>
      <w:r w:rsidR="00C66D2D" w:rsidRPr="00D63DCB">
        <w:rPr>
          <w:color w:val="000000" w:themeColor="text1"/>
        </w:rPr>
        <w:t xml:space="preserve">) </w:t>
      </w:r>
      <w:r w:rsidRPr="00D63DCB">
        <w:rPr>
          <w:color w:val="000000" w:themeColor="text1"/>
        </w:rPr>
        <w:t>the annual kWh</w:t>
      </w:r>
      <w:r w:rsidR="00102025" w:rsidRPr="00D63DCB">
        <w:rPr>
          <w:color w:val="000000" w:themeColor="text1"/>
        </w:rPr>
        <w:t>;</w:t>
      </w:r>
      <w:r w:rsidRPr="00D63DCB">
        <w:rPr>
          <w:color w:val="000000" w:themeColor="text1"/>
        </w:rPr>
        <w:t xml:space="preserve"> </w:t>
      </w:r>
      <w:r w:rsidR="00FA0F37" w:rsidRPr="00D63DCB">
        <w:rPr>
          <w:b/>
          <w:bCs/>
          <w:i/>
          <w:iCs/>
          <w:color w:val="000000" w:themeColor="text1"/>
          <w:u w:val="single"/>
        </w:rPr>
        <w:t>times</w:t>
      </w:r>
      <w:r w:rsidRPr="00D63DCB">
        <w:rPr>
          <w:color w:val="000000" w:themeColor="text1"/>
        </w:rPr>
        <w:t xml:space="preserve"> </w:t>
      </w:r>
      <w:r w:rsidR="001040C8" w:rsidRPr="00D63DCB">
        <w:rPr>
          <w:color w:val="000000" w:themeColor="text1"/>
        </w:rPr>
        <w:t xml:space="preserve">(ii) </w:t>
      </w:r>
      <w:r w:rsidRPr="00D63DCB">
        <w:rPr>
          <w:color w:val="000000" w:themeColor="text1"/>
        </w:rPr>
        <w:t>100</w:t>
      </w:r>
      <w:r w:rsidR="001040C8" w:rsidRPr="00D63DCB">
        <w:rPr>
          <w:color w:val="000000" w:themeColor="text1"/>
        </w:rPr>
        <w:t>,</w:t>
      </w:r>
      <w:r w:rsidRPr="00D63DCB">
        <w:rPr>
          <w:color w:val="000000" w:themeColor="text1"/>
        </w:rPr>
        <w:t xml:space="preserve"> for </w:t>
      </w:r>
      <w:r w:rsidRPr="00D63DCB">
        <w:t xml:space="preserve">each Annual Period (using Bidder’s provided output for a given Annual Period (adjusted for leap years) and with assumed degradation as appropriate) of the Bid. </w:t>
      </w:r>
    </w:p>
    <w:p w14:paraId="48EAA1DF" w14:textId="77777777" w:rsidR="00FE4EEB" w:rsidRPr="00D63DCB" w:rsidRDefault="00FE4EEB" w:rsidP="00634E8D">
      <w:pPr>
        <w:spacing w:after="200"/>
        <w:ind w:left="720"/>
        <w:jc w:val="both"/>
        <w:rPr>
          <w:b/>
          <w:bCs/>
        </w:rPr>
      </w:pPr>
      <w:r w:rsidRPr="00D63DCB">
        <w:rPr>
          <w:b/>
          <w:bCs/>
        </w:rPr>
        <w:t>B.</w:t>
      </w:r>
      <w:r w:rsidRPr="00D63DCB">
        <w:tab/>
      </w:r>
      <w:r w:rsidRPr="00D63DCB">
        <w:rPr>
          <w:b/>
          <w:bCs/>
        </w:rPr>
        <w:t>Generation Costs – Determining the Avoided Energy Costs</w:t>
      </w:r>
    </w:p>
    <w:p w14:paraId="6C50D4F4" w14:textId="440883F5" w:rsidR="00FE4EEB" w:rsidRDefault="00FE4EEB" w:rsidP="00634E8D">
      <w:pPr>
        <w:spacing w:after="200"/>
        <w:ind w:left="720"/>
        <w:jc w:val="both"/>
        <w:rPr>
          <w:color w:val="000000" w:themeColor="text1"/>
        </w:rPr>
      </w:pPr>
      <w:r w:rsidRPr="00D63DCB">
        <w:t xml:space="preserve">Each Bid’s contribution to reducing the aggregate annual system generation fleet fuel and variable cost will be </w:t>
      </w:r>
      <w:r w:rsidRPr="00D63DCB">
        <w:rPr>
          <w:color w:val="000000" w:themeColor="text1"/>
        </w:rPr>
        <w:t xml:space="preserve">calculated by </w:t>
      </w:r>
      <w:r w:rsidR="00135C4A" w:rsidRPr="00D63DCB">
        <w:rPr>
          <w:color w:val="000000" w:themeColor="text1"/>
        </w:rPr>
        <w:t>taking</w:t>
      </w:r>
      <w:r w:rsidR="00273DD8" w:rsidRPr="00D63DCB">
        <w:rPr>
          <w:color w:val="000000" w:themeColor="text1"/>
        </w:rPr>
        <w:t>: (i)</w:t>
      </w:r>
      <w:r w:rsidR="00135C4A" w:rsidRPr="00D63DCB">
        <w:rPr>
          <w:color w:val="000000" w:themeColor="text1"/>
        </w:rPr>
        <w:t xml:space="preserve"> the </w:t>
      </w:r>
      <w:r w:rsidR="00135C4A" w:rsidRPr="00D63DCB">
        <w:rPr>
          <w:b/>
          <w:bCs/>
          <w:i/>
          <w:iCs/>
          <w:color w:val="000000" w:themeColor="text1"/>
          <w:u w:val="single"/>
        </w:rPr>
        <w:t>product</w:t>
      </w:r>
      <w:r w:rsidR="00135C4A" w:rsidRPr="00D63DCB">
        <w:rPr>
          <w:color w:val="000000" w:themeColor="text1"/>
        </w:rPr>
        <w:t xml:space="preserve"> of:</w:t>
      </w:r>
      <w:r w:rsidRPr="00D63DCB" w:rsidDel="00135C4A">
        <w:rPr>
          <w:color w:val="000000" w:themeColor="text1"/>
        </w:rPr>
        <w:t xml:space="preserve"> </w:t>
      </w:r>
      <w:r w:rsidR="00135C4A" w:rsidRPr="00D63DCB">
        <w:rPr>
          <w:color w:val="000000" w:themeColor="text1"/>
        </w:rPr>
        <w:t>(</w:t>
      </w:r>
      <w:r w:rsidR="00273DD8" w:rsidRPr="00D63DCB">
        <w:rPr>
          <w:color w:val="000000" w:themeColor="text1"/>
        </w:rPr>
        <w:t>a</w:t>
      </w:r>
      <w:r w:rsidR="00135C4A" w:rsidRPr="00D63DCB">
        <w:rPr>
          <w:color w:val="000000" w:themeColor="text1"/>
        </w:rPr>
        <w:t>)</w:t>
      </w:r>
      <w:r w:rsidRPr="00D63DCB">
        <w:rPr>
          <w:color w:val="000000" w:themeColor="text1"/>
        </w:rPr>
        <w:t xml:space="preserve"> the projected hourly avoided energy rates, in $/MWh</w:t>
      </w:r>
      <w:r w:rsidR="00273DD8" w:rsidRPr="00D63DCB">
        <w:rPr>
          <w:color w:val="000000" w:themeColor="text1"/>
        </w:rPr>
        <w:t xml:space="preserve">; </w:t>
      </w:r>
      <w:r w:rsidR="00440897" w:rsidRPr="00D63DCB">
        <w:rPr>
          <w:b/>
          <w:bCs/>
          <w:i/>
          <w:iCs/>
          <w:color w:val="000000" w:themeColor="text1"/>
          <w:u w:val="single"/>
        </w:rPr>
        <w:t>times</w:t>
      </w:r>
      <w:r w:rsidRPr="00D63DCB">
        <w:rPr>
          <w:color w:val="000000" w:themeColor="text1"/>
        </w:rPr>
        <w:t xml:space="preserve">  </w:t>
      </w:r>
      <w:r w:rsidR="00440897" w:rsidRPr="00D63DCB">
        <w:rPr>
          <w:color w:val="000000" w:themeColor="text1"/>
        </w:rPr>
        <w:t xml:space="preserve">(b) </w:t>
      </w:r>
      <w:r w:rsidRPr="00D63DCB">
        <w:rPr>
          <w:color w:val="000000" w:themeColor="text1"/>
        </w:rPr>
        <w:t>the Facility’s Profile, in kWh</w:t>
      </w:r>
      <w:r w:rsidR="00440897" w:rsidRPr="00D63DCB">
        <w:rPr>
          <w:color w:val="000000" w:themeColor="text1"/>
        </w:rPr>
        <w:t>;</w:t>
      </w:r>
      <w:r w:rsidRPr="00D63DCB">
        <w:rPr>
          <w:color w:val="000000" w:themeColor="text1"/>
        </w:rPr>
        <w:t xml:space="preserve">  </w:t>
      </w:r>
      <w:r w:rsidR="007E705C" w:rsidRPr="00D63DCB">
        <w:rPr>
          <w:b/>
          <w:i/>
          <w:color w:val="000000" w:themeColor="text1"/>
          <w:u w:val="single"/>
        </w:rPr>
        <w:t>divided</w:t>
      </w:r>
      <w:r w:rsidRPr="00D63DCB">
        <w:rPr>
          <w:b/>
          <w:bCs/>
          <w:color w:val="000000" w:themeColor="text1"/>
        </w:rPr>
        <w:t xml:space="preserve"> by</w:t>
      </w:r>
      <w:r w:rsidRPr="00D63DCB">
        <w:rPr>
          <w:color w:val="000000" w:themeColor="text1"/>
        </w:rPr>
        <w:t xml:space="preserve"> </w:t>
      </w:r>
      <w:r w:rsidR="007E705C" w:rsidRPr="00D63DCB">
        <w:rPr>
          <w:color w:val="000000" w:themeColor="text1"/>
        </w:rPr>
        <w:t>(ii)</w:t>
      </w:r>
      <w:r w:rsidRPr="00D63DCB">
        <w:rPr>
          <w:color w:val="000000" w:themeColor="text1"/>
        </w:rPr>
        <w:t xml:space="preserve"> 10, for each Annual Period based on Bidder’s provided Profile. The Profile submitted by Bidder will be adjusted to account for Avoided Transmission Losses (</w:t>
      </w:r>
      <w:r w:rsidR="009931A0" w:rsidRPr="00D63DCB">
        <w:rPr>
          <w:color w:val="000000" w:themeColor="text1"/>
        </w:rPr>
        <w:t>s</w:t>
      </w:r>
      <w:r w:rsidRPr="00D63DCB">
        <w:rPr>
          <w:color w:val="000000" w:themeColor="text1"/>
        </w:rPr>
        <w:t xml:space="preserve">ee </w:t>
      </w:r>
      <w:r w:rsidR="005D47BA" w:rsidRPr="00D63DCB">
        <w:rPr>
          <w:color w:val="000000" w:themeColor="text1"/>
        </w:rPr>
        <w:t>S</w:t>
      </w:r>
      <w:r w:rsidRPr="00D63DCB">
        <w:rPr>
          <w:color w:val="000000" w:themeColor="text1"/>
        </w:rPr>
        <w:t xml:space="preserve">ection </w:t>
      </w:r>
      <w:r w:rsidRPr="00D63DCB">
        <w:rPr>
          <w:i/>
          <w:color w:val="000000" w:themeColor="text1"/>
        </w:rPr>
        <w:t xml:space="preserve">F </w:t>
      </w:r>
      <w:r w:rsidR="005D47BA" w:rsidRPr="00D63DCB">
        <w:rPr>
          <w:color w:val="000000" w:themeColor="text1"/>
        </w:rPr>
        <w:t>(</w:t>
      </w:r>
      <w:r w:rsidRPr="00D63DCB">
        <w:rPr>
          <w:i/>
          <w:color w:val="000000" w:themeColor="text1"/>
        </w:rPr>
        <w:t>Avoided Transmission Losses</w:t>
      </w:r>
      <w:r w:rsidR="005D47BA" w:rsidRPr="00D63DCB">
        <w:rPr>
          <w:color w:val="000000" w:themeColor="text1"/>
        </w:rPr>
        <w:t>)</w:t>
      </w:r>
      <w:r w:rsidR="003A7574" w:rsidRPr="00D63DCB">
        <w:rPr>
          <w:color w:val="000000" w:themeColor="text1"/>
        </w:rPr>
        <w:t>)</w:t>
      </w:r>
      <w:r w:rsidRPr="00D63DCB">
        <w:rPr>
          <w:color w:val="000000" w:themeColor="text1"/>
        </w:rPr>
        <w:t>.</w:t>
      </w:r>
    </w:p>
    <w:p w14:paraId="740698E3" w14:textId="77777777" w:rsidR="00FE4EEB" w:rsidRDefault="00FE4EEB" w:rsidP="00634E8D">
      <w:pPr>
        <w:spacing w:after="200"/>
        <w:ind w:left="720"/>
        <w:jc w:val="both"/>
        <w:rPr>
          <w:b/>
          <w:bCs/>
        </w:rPr>
      </w:pPr>
      <w:r w:rsidRPr="2D9BF9BB">
        <w:rPr>
          <w:b/>
          <w:bCs/>
        </w:rPr>
        <w:t>C.</w:t>
      </w:r>
      <w:r>
        <w:tab/>
      </w:r>
      <w:r w:rsidRPr="2D9BF9BB">
        <w:rPr>
          <w:b/>
          <w:bCs/>
        </w:rPr>
        <w:t>Integration Costs</w:t>
      </w:r>
    </w:p>
    <w:p w14:paraId="3C242D3C" w14:textId="77777777" w:rsidR="00FE4EEB" w:rsidRDefault="00FE4EEB" w:rsidP="00634E8D">
      <w:pPr>
        <w:ind w:left="720"/>
        <w:jc w:val="both"/>
      </w:pPr>
      <w:r w:rsidRPr="2D9BF9BB">
        <w:t>In accordance with the RCB Framework, as approved by the Commission in Docket No. 44160, there will be a cost modifier attributed to the Bid to account for costs arising from actions taken by system operators to respond to the additional volatility on the system from the intermittent nature of renewable resources. These costs will be applied to each Annual Period's total generation using the Profile submitted by the Bidder for a given Annual Period, and the applicable degradation, as appropriate, of the Bid.</w:t>
      </w:r>
    </w:p>
    <w:p w14:paraId="52E81882" w14:textId="77777777" w:rsidR="00FE4EEB" w:rsidRDefault="00FE4EEB" w:rsidP="00634E8D">
      <w:pPr>
        <w:spacing w:after="200"/>
        <w:ind w:left="720"/>
        <w:jc w:val="both"/>
      </w:pPr>
      <w:r w:rsidRPr="2D9BF9BB">
        <w:t xml:space="preserve"> </w:t>
      </w:r>
    </w:p>
    <w:p w14:paraId="2D011888" w14:textId="77777777" w:rsidR="00FE4EEB" w:rsidRDefault="00FE4EEB" w:rsidP="00634E8D">
      <w:pPr>
        <w:spacing w:after="200"/>
        <w:ind w:left="720"/>
        <w:jc w:val="both"/>
        <w:rPr>
          <w:b/>
          <w:bCs/>
        </w:rPr>
      </w:pPr>
      <w:r w:rsidRPr="2D9BF9BB">
        <w:rPr>
          <w:b/>
          <w:bCs/>
        </w:rPr>
        <w:t>D.</w:t>
      </w:r>
      <w:r>
        <w:tab/>
      </w:r>
      <w:r w:rsidRPr="2D9BF9BB">
        <w:rPr>
          <w:b/>
          <w:bCs/>
        </w:rPr>
        <w:t>Renewable Energy Credits</w:t>
      </w:r>
    </w:p>
    <w:p w14:paraId="1E16E310" w14:textId="3EC0DB57" w:rsidR="00FE4EEB" w:rsidRDefault="00FE4EEB" w:rsidP="00634E8D">
      <w:pPr>
        <w:spacing w:after="200"/>
        <w:ind w:left="720"/>
        <w:jc w:val="both"/>
      </w:pPr>
      <w:r w:rsidRPr="2D9BF9BB">
        <w:t xml:space="preserve">In accordance with the RCB Framework, as approved by the Commission in Docket 44160, there will be a </w:t>
      </w:r>
      <w:r w:rsidR="00380277">
        <w:t>REC</w:t>
      </w:r>
      <w:r w:rsidRPr="2D9BF9BB">
        <w:t xml:space="preserve"> component attributed to the Bid to account for the forecasted value of RECs associated with renewable generation. The same REC forecast will be applied to each Annual Period’s total generation using the Profile submitted by the Bidder for a given Annual Period (and the applicable degradation) of the Bid.</w:t>
      </w:r>
    </w:p>
    <w:p w14:paraId="6F11A57E" w14:textId="77777777" w:rsidR="00FE4EEB" w:rsidRDefault="00FE4EEB" w:rsidP="00634E8D">
      <w:pPr>
        <w:spacing w:after="200"/>
        <w:ind w:left="720"/>
        <w:jc w:val="both"/>
        <w:rPr>
          <w:b/>
          <w:bCs/>
        </w:rPr>
      </w:pPr>
      <w:r w:rsidRPr="2D9BF9BB">
        <w:rPr>
          <w:b/>
          <w:bCs/>
        </w:rPr>
        <w:t>E.</w:t>
      </w:r>
      <w:r>
        <w:tab/>
      </w:r>
      <w:r w:rsidRPr="2D9BF9BB">
        <w:rPr>
          <w:b/>
          <w:bCs/>
        </w:rPr>
        <w:t>Deferred Transmission Investment</w:t>
      </w:r>
    </w:p>
    <w:p w14:paraId="1306B3F5" w14:textId="77777777" w:rsidR="00FE4EEB" w:rsidRDefault="00FE4EEB" w:rsidP="00634E8D">
      <w:pPr>
        <w:spacing w:after="200"/>
        <w:ind w:left="720"/>
        <w:jc w:val="both"/>
      </w:pPr>
      <w:r w:rsidRPr="2D9BF9BB">
        <w:t>In accordance with the RCB Framework, as approved by the Commission in Docket 44160, there will be a deferred transmission component attributed to the Bid to account for reduction of the demand placed on the transmission system and deference of otherwise needed transmission investments.</w:t>
      </w:r>
    </w:p>
    <w:p w14:paraId="0332881D" w14:textId="77777777" w:rsidR="00FE4EEB" w:rsidRDefault="00FE4EEB" w:rsidP="00634E8D">
      <w:pPr>
        <w:spacing w:after="200"/>
        <w:ind w:left="720"/>
        <w:jc w:val="both"/>
        <w:rPr>
          <w:b/>
          <w:bCs/>
        </w:rPr>
      </w:pPr>
      <w:r w:rsidRPr="2D9BF9BB">
        <w:rPr>
          <w:b/>
          <w:bCs/>
        </w:rPr>
        <w:t>F.</w:t>
      </w:r>
      <w:r w:rsidRPr="2D9BF9BB">
        <w:t xml:space="preserve"> </w:t>
      </w:r>
      <w:r>
        <w:tab/>
      </w:r>
      <w:r w:rsidRPr="2D9BF9BB">
        <w:rPr>
          <w:b/>
          <w:bCs/>
        </w:rPr>
        <w:t>Avoided Transmission Losses</w:t>
      </w:r>
    </w:p>
    <w:p w14:paraId="449C664D" w14:textId="6894E144" w:rsidR="00FE4EEB" w:rsidRDefault="00FE4EEB" w:rsidP="00634E8D">
      <w:pPr>
        <w:spacing w:after="200"/>
        <w:ind w:left="720"/>
        <w:jc w:val="both"/>
      </w:pPr>
      <w:r w:rsidRPr="2D9BF9BB">
        <w:t>Some renewable resources, such as those connected to the distribution system and intended to serve local load, do not use the bulk transmission system. These resources avoid the energy losses associated with moving energy across the transmission system. Bidder profiles will be adjusted to account for avoided transmission losses.</w:t>
      </w:r>
    </w:p>
    <w:p w14:paraId="3F0D606E" w14:textId="7CA3E892" w:rsidR="00FE4EEB" w:rsidRDefault="00FE4EEB" w:rsidP="001374BF">
      <w:pPr>
        <w:pStyle w:val="zG01"/>
      </w:pPr>
      <w:r w:rsidRPr="2D9BF9BB">
        <w:t>Evaluation of Transmission/Distribution System Impacts of Bids</w:t>
      </w:r>
    </w:p>
    <w:p w14:paraId="7F393F3D" w14:textId="0E2437A9" w:rsidR="00FE4EEB" w:rsidRPr="00566FA8" w:rsidRDefault="00FE4EEB" w:rsidP="00634E8D">
      <w:pPr>
        <w:spacing w:after="200"/>
        <w:jc w:val="both"/>
      </w:pPr>
      <w:r w:rsidRPr="2D9BF9BB">
        <w:t>An assessment of the transmission/distribution impact of each Bid is an integral part of the total cost analysis. Each Bid is evaluated from a transmission/distribution perspective to assess the additional investment to the existing transmission/distribution systems</w:t>
      </w:r>
      <w:r w:rsidR="0023464F">
        <w:t xml:space="preserve"> that would be</w:t>
      </w:r>
      <w:r w:rsidRPr="2D9BF9BB">
        <w:t xml:space="preserve"> required to interconnect and deliver the proposed generation to GPC’s customers from the </w:t>
      </w:r>
      <w:r w:rsidR="0023464F">
        <w:t>COA</w:t>
      </w:r>
      <w:r w:rsidR="0023464F" w:rsidRPr="00566FA8">
        <w:t xml:space="preserve"> </w:t>
      </w:r>
      <w:r w:rsidRPr="00566FA8">
        <w:t>through the PPA Term or the Facility Design Life, as applicable.</w:t>
      </w:r>
    </w:p>
    <w:p w14:paraId="6213420D" w14:textId="32FF6E3C" w:rsidR="00FE4EEB" w:rsidRDefault="00FE4EEB" w:rsidP="00634E8D">
      <w:pPr>
        <w:spacing w:after="200"/>
        <w:jc w:val="both"/>
        <w:rPr>
          <w:color w:val="000000" w:themeColor="text1"/>
        </w:rPr>
      </w:pPr>
      <w:r w:rsidRPr="00566FA8">
        <w:t xml:space="preserve">As part of the evaluation of transmission/distribution </w:t>
      </w:r>
      <w:r w:rsidRPr="00D63DCB">
        <w:t xml:space="preserve">impacts of each Bid, GPC will further assess any project scheduling risk posed by the transmission/distribution system evaluation, including the ability of the proposed project to meet the </w:t>
      </w:r>
      <w:r w:rsidR="00962039" w:rsidRPr="00D63DCB">
        <w:t xml:space="preserve">RMCD </w:t>
      </w:r>
      <w:r w:rsidRPr="00D63DCB">
        <w:t xml:space="preserve">or RCD. See </w:t>
      </w:r>
      <w:r w:rsidR="00305E38" w:rsidRPr="00D63DCB">
        <w:t>RFP</w:t>
      </w:r>
      <w:r w:rsidR="004C4480" w:rsidRPr="00D63DCB">
        <w:t xml:space="preserve"> S</w:t>
      </w:r>
      <w:r w:rsidRPr="00D63DCB">
        <w:t>ection 7.2.</w:t>
      </w:r>
      <w:r w:rsidRPr="00D63DCB">
        <w:rPr>
          <w:i/>
          <w:iCs/>
        </w:rPr>
        <w:t xml:space="preserve">2 </w:t>
      </w:r>
      <w:r w:rsidR="004C4480" w:rsidRPr="00D63DCB">
        <w:t>(</w:t>
      </w:r>
      <w:r w:rsidRPr="00D63DCB">
        <w:rPr>
          <w:i/>
          <w:iCs/>
          <w:color w:val="000000" w:themeColor="text1"/>
        </w:rPr>
        <w:t>Rejection of Submission for System Upgrades Beyond the Distribution System</w:t>
      </w:r>
      <w:r w:rsidR="004C4480" w:rsidRPr="00D63DCB">
        <w:rPr>
          <w:color w:val="000000" w:themeColor="text1"/>
        </w:rPr>
        <w:t>)</w:t>
      </w:r>
      <w:r w:rsidRPr="00D63DCB">
        <w:rPr>
          <w:color w:val="000000" w:themeColor="text1"/>
        </w:rPr>
        <w:t xml:space="preserve"> for </w:t>
      </w:r>
      <w:r w:rsidR="004C4480" w:rsidRPr="00D63DCB">
        <w:rPr>
          <w:color w:val="000000" w:themeColor="text1"/>
        </w:rPr>
        <w:t>additional</w:t>
      </w:r>
      <w:r w:rsidRPr="00D63DCB">
        <w:rPr>
          <w:color w:val="000000" w:themeColor="text1"/>
        </w:rPr>
        <w:t xml:space="preserve"> information.</w:t>
      </w:r>
    </w:p>
    <w:p w14:paraId="152269C2" w14:textId="22CEB6F1" w:rsidR="006B42E9" w:rsidRPr="006B42E9" w:rsidRDefault="006B42E9" w:rsidP="008A0AF2">
      <w:pPr>
        <w:pStyle w:val="zG01"/>
      </w:pPr>
      <w:r>
        <w:lastRenderedPageBreak/>
        <w:t>Other Considerations.</w:t>
      </w:r>
    </w:p>
    <w:p w14:paraId="53FFA686" w14:textId="4D49EEF9" w:rsidR="00C258FA" w:rsidRDefault="00C258FA" w:rsidP="00C258FA">
      <w:pPr>
        <w:pStyle w:val="zG02"/>
      </w:pPr>
      <w:r w:rsidRPr="00C258FA">
        <w:rPr>
          <w:b/>
          <w:bCs/>
        </w:rPr>
        <w:t>Leap Year Adjustments.</w:t>
      </w:r>
      <w:r>
        <w:t xml:space="preserve"> </w:t>
      </w:r>
      <w:r w:rsidRPr="2D9BF9BB">
        <w:t>Profiles provided by Bidders will be adjusted for leap years, as appropriate</w:t>
      </w:r>
      <w:r w:rsidR="004C4480">
        <w:t>.</w:t>
      </w:r>
      <w:r w:rsidRPr="2D9BF9BB">
        <w:t xml:space="preserve"> </w:t>
      </w:r>
    </w:p>
    <w:p w14:paraId="7835C186" w14:textId="2861B427" w:rsidR="00CC0EBA" w:rsidRDefault="00FE4EEB" w:rsidP="00C258FA">
      <w:pPr>
        <w:pStyle w:val="zG02"/>
        <w:sectPr w:rsidR="00CC0EBA" w:rsidSect="00FC7ACC">
          <w:pgSz w:w="12240" w:h="15840" w:code="1"/>
          <w:pgMar w:top="1296" w:right="1296" w:bottom="1080" w:left="1296" w:header="720" w:footer="720" w:gutter="0"/>
          <w:cols w:space="720"/>
          <w:noEndnote/>
        </w:sectPr>
      </w:pPr>
      <w:r w:rsidRPr="00C258FA">
        <w:rPr>
          <w:b/>
        </w:rPr>
        <w:t>Evaluation of Proposals with Unequal Contract Term Lengths</w:t>
      </w:r>
      <w:r w:rsidR="00C258FA" w:rsidRPr="00C258FA">
        <w:rPr>
          <w:b/>
          <w:bCs/>
        </w:rPr>
        <w:t>.</w:t>
      </w:r>
      <w:r w:rsidR="00C258FA">
        <w:t xml:space="preserve"> </w:t>
      </w:r>
      <w:r w:rsidRPr="2D9BF9BB">
        <w:t>For evaluation of Bids with unequal contract PPA Term lengths or Facility Design Life lengths, GPC will utilize its Projected Avoided Costs to enable evaluation of Bids on an equivalent basis, which is consistent with how GPC has evaluated Bids with different length terms in prior procurements.</w:t>
      </w:r>
    </w:p>
    <w:p w14:paraId="3A69D74A" w14:textId="24CBD19F" w:rsidR="00527915" w:rsidRDefault="00527915" w:rsidP="00DD326B">
      <w:pPr>
        <w:pStyle w:val="zGTitleExhibit"/>
      </w:pPr>
      <w:bookmarkStart w:id="158" w:name="_Toc176954770"/>
      <w:r w:rsidRPr="001336DF">
        <w:rPr>
          <w:rFonts w:eastAsia="Arial"/>
        </w:rPr>
        <w:lastRenderedPageBreak/>
        <w:t xml:space="preserve">Exhibit </w:t>
      </w:r>
      <w:r w:rsidR="004F0BBC">
        <w:rPr>
          <w:rFonts w:eastAsia="Arial"/>
        </w:rPr>
        <w:t>L</w:t>
      </w:r>
      <w:r w:rsidR="00DD326B" w:rsidRPr="001336DF">
        <w:rPr>
          <w:rFonts w:eastAsia="Arial"/>
        </w:rPr>
        <w:t xml:space="preserve"> </w:t>
      </w:r>
      <w:r w:rsidRPr="001336DF">
        <w:rPr>
          <w:rFonts w:eastAsia="Arial"/>
        </w:rPr>
        <w:t>– Due Diligence Phases (BTA Bids Only)</w:t>
      </w:r>
      <w:bookmarkEnd w:id="158"/>
    </w:p>
    <w:p w14:paraId="0975059E" w14:textId="77777777" w:rsidR="00527915" w:rsidRPr="002648E5" w:rsidRDefault="00527915" w:rsidP="00CF7D5D">
      <w:pPr>
        <w:pStyle w:val="zG01"/>
        <w:numPr>
          <w:ilvl w:val="0"/>
          <w:numId w:val="38"/>
        </w:numPr>
        <w:rPr>
          <w:rFonts w:eastAsia="Arial"/>
        </w:rPr>
      </w:pPr>
      <w:r w:rsidRPr="002648E5">
        <w:rPr>
          <w:rFonts w:eastAsia="Arial"/>
        </w:rPr>
        <w:t xml:space="preserve">Bid Information. </w:t>
      </w:r>
    </w:p>
    <w:p w14:paraId="69654461" w14:textId="2681ED5E" w:rsidR="00527915" w:rsidRPr="00D63DCB" w:rsidRDefault="00527915" w:rsidP="00421A34">
      <w:pPr>
        <w:pStyle w:val="zG02"/>
        <w:rPr>
          <w:strike/>
        </w:rPr>
      </w:pPr>
      <w:r w:rsidRPr="2B16BC5F">
        <w:rPr>
          <w:b/>
          <w:bCs/>
        </w:rPr>
        <w:t xml:space="preserve">Identification of Critical Due Diligence Topics for First Due Diligence Phase. </w:t>
      </w:r>
      <w:r w:rsidRPr="2B16BC5F">
        <w:t>At the time of Bid submission, a</w:t>
      </w:r>
      <w:r w:rsidRPr="2B16BC5F" w:rsidDel="002252BA">
        <w:t xml:space="preserve"> </w:t>
      </w:r>
      <w:r>
        <w:t xml:space="preserve">BTA </w:t>
      </w:r>
      <w:r w:rsidRPr="2B16BC5F">
        <w:t xml:space="preserve">Bidder must: (i) provide the BTA Due Diligence Checklist available on the IE Website and required accompanying documents; and (ii) recommend additional critical due diligence </w:t>
      </w:r>
      <w:r w:rsidRPr="00D63DCB">
        <w:t>topics that the Evaluation Team should include in the first due diligence phase (“</w:t>
      </w:r>
      <w:r w:rsidRPr="00D63DCB">
        <w:rPr>
          <w:b/>
          <w:bCs/>
        </w:rPr>
        <w:t>Phase One Due Diligence</w:t>
      </w:r>
      <w:r w:rsidRPr="00D63DCB">
        <w:t xml:space="preserve">”) described in this Exhibit </w:t>
      </w:r>
      <w:r w:rsidR="0050237D" w:rsidRPr="00D63DCB">
        <w:t>L</w:t>
      </w:r>
      <w:r w:rsidRPr="00D63DCB" w:rsidDel="002252BA">
        <w:t>.</w:t>
      </w:r>
    </w:p>
    <w:p w14:paraId="482B40BE" w14:textId="2C027859" w:rsidR="00527915" w:rsidRPr="00D63DCB" w:rsidRDefault="00527915" w:rsidP="00421A34">
      <w:pPr>
        <w:pStyle w:val="zG01"/>
        <w:rPr>
          <w:rFonts w:eastAsia="Arial"/>
        </w:rPr>
      </w:pPr>
      <w:r w:rsidRPr="00D63DCB">
        <w:rPr>
          <w:rFonts w:eastAsia="Arial"/>
        </w:rPr>
        <w:t>Phase One Due Diligence.</w:t>
      </w:r>
    </w:p>
    <w:p w14:paraId="7432F2B6" w14:textId="3BB1FCB4" w:rsidR="00527915" w:rsidRPr="00D63DCB" w:rsidRDefault="00527915" w:rsidP="00421A34">
      <w:pPr>
        <w:pStyle w:val="zG02"/>
      </w:pPr>
      <w:r w:rsidRPr="00D63DCB">
        <w:rPr>
          <w:b/>
          <w:bCs/>
        </w:rPr>
        <w:t xml:space="preserve">Initial Economic Screening. </w:t>
      </w:r>
      <w:r w:rsidRPr="00D63DCB">
        <w:t xml:space="preserve">If a Bid advances past the initial economic screening, the Bid will proceed through the additional due diligence steps outlined in the following sections of this Exhibit </w:t>
      </w:r>
      <w:r w:rsidR="0050237D" w:rsidRPr="00D63DCB">
        <w:t>L</w:t>
      </w:r>
      <w:r w:rsidRPr="00D63DCB">
        <w:t>.</w:t>
      </w:r>
    </w:p>
    <w:p w14:paraId="59A04D58" w14:textId="77777777" w:rsidR="00527915" w:rsidRPr="00D63DCB" w:rsidRDefault="00527915" w:rsidP="00421A34">
      <w:pPr>
        <w:pStyle w:val="zG02"/>
      </w:pPr>
      <w:r w:rsidRPr="00D63DCB">
        <w:rPr>
          <w:b/>
          <w:bCs/>
        </w:rPr>
        <w:t xml:space="preserve">Phase One Due Diligence Overview. </w:t>
      </w:r>
      <w:r w:rsidRPr="00D63DCB">
        <w:t xml:space="preserve">Phase One Due Diligence will consist of “fatal flaw assessment” to determine if there are significant issues with the BTA Bid that would call into question the value of the asset. The Phase One Due Diligence review will be preliminary and will include the following: </w:t>
      </w:r>
    </w:p>
    <w:p w14:paraId="40AE9B52" w14:textId="77777777" w:rsidR="00527915" w:rsidRPr="00D63DCB" w:rsidRDefault="00527915" w:rsidP="00421A34">
      <w:pPr>
        <w:pStyle w:val="zG03"/>
      </w:pPr>
      <w:r w:rsidRPr="00D63DCB">
        <w:rPr>
          <w:b/>
          <w:bCs/>
        </w:rPr>
        <w:t>BTA Phase One Due Diligence</w:t>
      </w:r>
    </w:p>
    <w:p w14:paraId="05896E23" w14:textId="77777777" w:rsidR="00527915" w:rsidRDefault="00527915" w:rsidP="00421A34">
      <w:pPr>
        <w:pStyle w:val="zG04"/>
      </w:pPr>
      <w:r w:rsidRPr="2B16BC5F">
        <w:t xml:space="preserve">Technical and engineering review of BTA Due Diligence Checklist and accompanying documents, including review of major equipment and balance of plant components. </w:t>
      </w:r>
    </w:p>
    <w:p w14:paraId="0452E3EC" w14:textId="77777777" w:rsidR="00527915" w:rsidRDefault="00527915" w:rsidP="00421A34">
      <w:pPr>
        <w:pStyle w:val="zG05"/>
      </w:pPr>
      <w:r w:rsidRPr="2B16BC5F">
        <w:t>For items requested in the BTA Due Diligence Checklist and required accompanying documents that Bidder does not provide with the Bid submission, Bidder must explain in writing why Bidder did not submit the information. Bidder must provide to the Evaluation Team for review, any applicable information or supporting documentation that Bidder obtains during due diligence.</w:t>
      </w:r>
    </w:p>
    <w:p w14:paraId="7AFE98D7" w14:textId="77777777" w:rsidR="00527915" w:rsidRDefault="00527915" w:rsidP="00421A34">
      <w:pPr>
        <w:pStyle w:val="zG04"/>
      </w:pPr>
      <w:r w:rsidRPr="2B16BC5F">
        <w:t xml:space="preserve">Proposed Site design and initial engineering review. </w:t>
      </w:r>
    </w:p>
    <w:p w14:paraId="143A7495" w14:textId="77777777" w:rsidR="00527915" w:rsidRDefault="00527915" w:rsidP="00421A34">
      <w:pPr>
        <w:pStyle w:val="zG04"/>
      </w:pPr>
      <w:r w:rsidRPr="2B16BC5F">
        <w:t>Review of Bidder-identified due diligence topics.</w:t>
      </w:r>
    </w:p>
    <w:p w14:paraId="403FA1AB" w14:textId="421D1811" w:rsidR="00527915" w:rsidRPr="001336DF" w:rsidRDefault="00527915" w:rsidP="00421A34">
      <w:pPr>
        <w:pStyle w:val="zG01"/>
        <w:rPr>
          <w:rFonts w:eastAsia="Arial"/>
        </w:rPr>
      </w:pPr>
      <w:r w:rsidRPr="001336DF">
        <w:rPr>
          <w:rFonts w:eastAsia="Arial"/>
        </w:rPr>
        <w:t>Phase two due diligence.</w:t>
      </w:r>
    </w:p>
    <w:p w14:paraId="3A69BC3A" w14:textId="368143DB" w:rsidR="00527915" w:rsidRPr="00F07F56" w:rsidRDefault="00527915" w:rsidP="00802E6B">
      <w:pPr>
        <w:pStyle w:val="zG02"/>
      </w:pPr>
      <w:r w:rsidRPr="00F07F56">
        <w:t>In addition to a detailed review of all pertinent documentation associated with any BTA Bid,</w:t>
      </w:r>
      <w:r w:rsidR="002F0704">
        <w:t xml:space="preserve"> the second due diligence phase</w:t>
      </w:r>
      <w:r w:rsidRPr="00F07F56">
        <w:t xml:space="preserve"> </w:t>
      </w:r>
      <w:r w:rsidR="00F73FFA">
        <w:t>(“</w:t>
      </w:r>
      <w:r w:rsidRPr="00F73FFA">
        <w:rPr>
          <w:b/>
          <w:bCs/>
        </w:rPr>
        <w:t>Phase Two Due Diligence</w:t>
      </w:r>
      <w:r w:rsidR="00F73FFA">
        <w:t>”)</w:t>
      </w:r>
      <w:r w:rsidRPr="00F07F56">
        <w:t xml:space="preserve"> will require on-Site visits by GPC, including GPC representatives with experience in areas required for an adequate assessment of the proposed resource, including the following:</w:t>
      </w:r>
    </w:p>
    <w:p w14:paraId="0566D7D0" w14:textId="77777777" w:rsidR="00527915" w:rsidRDefault="00527915" w:rsidP="00690373">
      <w:pPr>
        <w:pStyle w:val="zG03"/>
      </w:pPr>
      <w:r w:rsidRPr="2B16BC5F">
        <w:t xml:space="preserve">Technical </w:t>
      </w:r>
      <w:r>
        <w:t>Support</w:t>
      </w:r>
    </w:p>
    <w:p w14:paraId="5571F8C3" w14:textId="77777777" w:rsidR="00527915" w:rsidRDefault="00527915" w:rsidP="00690373">
      <w:pPr>
        <w:pStyle w:val="zG03"/>
      </w:pPr>
      <w:r w:rsidRPr="2B16BC5F">
        <w:t xml:space="preserve">Accounting and Finance </w:t>
      </w:r>
    </w:p>
    <w:p w14:paraId="10614582" w14:textId="77777777" w:rsidR="00527915" w:rsidRDefault="00527915" w:rsidP="00690373">
      <w:pPr>
        <w:pStyle w:val="zG03"/>
      </w:pPr>
      <w:r w:rsidRPr="2B16BC5F">
        <w:t>Operations &amp; Maintenance</w:t>
      </w:r>
    </w:p>
    <w:p w14:paraId="7EB43895" w14:textId="77777777" w:rsidR="00527915" w:rsidRDefault="00527915" w:rsidP="00690373">
      <w:pPr>
        <w:pStyle w:val="zG03"/>
      </w:pPr>
      <w:r w:rsidRPr="2B16BC5F">
        <w:t>Environmental and Natural Resources</w:t>
      </w:r>
    </w:p>
    <w:p w14:paraId="62EB9A59" w14:textId="77777777" w:rsidR="00527915" w:rsidRDefault="00527915" w:rsidP="00690373">
      <w:pPr>
        <w:pStyle w:val="zG03"/>
      </w:pPr>
      <w:r w:rsidRPr="2B16BC5F">
        <w:t>Safety and Health</w:t>
      </w:r>
    </w:p>
    <w:p w14:paraId="038D29AB" w14:textId="77777777" w:rsidR="00527915" w:rsidRDefault="00527915" w:rsidP="00690373">
      <w:pPr>
        <w:pStyle w:val="zG03"/>
      </w:pPr>
      <w:r w:rsidRPr="2B16BC5F">
        <w:t>Risk Management</w:t>
      </w:r>
    </w:p>
    <w:p w14:paraId="598436B9" w14:textId="77777777" w:rsidR="00527915" w:rsidRDefault="00527915" w:rsidP="00802E6B">
      <w:pPr>
        <w:pStyle w:val="zG02"/>
      </w:pPr>
      <w:r w:rsidRPr="2B16BC5F">
        <w:t xml:space="preserve">The Evaluation Team will continue its review of additional documentation provided by Bidder, including: </w:t>
      </w:r>
    </w:p>
    <w:p w14:paraId="2EB49ABD" w14:textId="77777777" w:rsidR="00527915" w:rsidRDefault="00527915" w:rsidP="00690373">
      <w:pPr>
        <w:pStyle w:val="zG03"/>
      </w:pPr>
      <w:r w:rsidRPr="2B16BC5F">
        <w:t>Site-specific documentation (e.g., permits, surveys, EPC information, etc.); and</w:t>
      </w:r>
    </w:p>
    <w:p w14:paraId="61A10984" w14:textId="77777777" w:rsidR="00527915" w:rsidRDefault="00527915" w:rsidP="00690373">
      <w:pPr>
        <w:pStyle w:val="zG03"/>
      </w:pPr>
      <w:r w:rsidRPr="2B16BC5F">
        <w:t>All available existing and proposed legal documents impacting the transaction (initial review).</w:t>
      </w:r>
    </w:p>
    <w:p w14:paraId="15562DFE" w14:textId="55CE797E" w:rsidR="00527915" w:rsidRPr="001336DF" w:rsidRDefault="00527915" w:rsidP="00690373">
      <w:pPr>
        <w:pStyle w:val="zG01"/>
        <w:rPr>
          <w:rFonts w:eastAsia="Arial"/>
        </w:rPr>
      </w:pPr>
      <w:r w:rsidRPr="001336DF">
        <w:rPr>
          <w:rFonts w:eastAsia="Arial"/>
        </w:rPr>
        <w:t>Phase three due diligence</w:t>
      </w:r>
    </w:p>
    <w:p w14:paraId="783B05BF" w14:textId="26C46EFA" w:rsidR="00527915" w:rsidRPr="00F07F56" w:rsidRDefault="00527915" w:rsidP="00B73E0A">
      <w:pPr>
        <w:pStyle w:val="zG02"/>
      </w:pPr>
      <w:r w:rsidRPr="00F07F56">
        <w:t xml:space="preserve">In addition to a review of all pertinent documentation associated with any BTA Bid, the need and extent of </w:t>
      </w:r>
      <w:r w:rsidR="00E82029">
        <w:t>the third due diligence phase (“</w:t>
      </w:r>
      <w:r w:rsidRPr="00E82029">
        <w:rPr>
          <w:b/>
          <w:bCs/>
        </w:rPr>
        <w:t>Phase Three Due Diligence</w:t>
      </w:r>
      <w:r w:rsidR="00E82029">
        <w:t>”)</w:t>
      </w:r>
      <w:r w:rsidRPr="00F07F56">
        <w:t xml:space="preserve"> will depend </w:t>
      </w:r>
      <w:r w:rsidRPr="00F07F56" w:rsidDel="0020772B">
        <w:t>up</w:t>
      </w:r>
      <w:r w:rsidRPr="00F07F56">
        <w:t>on the results of earlier due diligence phases and the extent of any area requiring further assessment. Phase Three Due Diligence will include detailed review of:</w:t>
      </w:r>
    </w:p>
    <w:p w14:paraId="0B586D98" w14:textId="77777777" w:rsidR="00527915" w:rsidRDefault="00527915" w:rsidP="00B73E0A">
      <w:pPr>
        <w:pStyle w:val="zG03"/>
      </w:pPr>
      <w:r w:rsidRPr="2B16BC5F">
        <w:t>Detailed risk assessment;</w:t>
      </w:r>
    </w:p>
    <w:p w14:paraId="5A7127C6" w14:textId="77777777" w:rsidR="00527915" w:rsidRDefault="00527915" w:rsidP="00B73E0A">
      <w:pPr>
        <w:pStyle w:val="zG03"/>
      </w:pPr>
      <w:r w:rsidRPr="2B16BC5F">
        <w:t>Accounting, finance, and tax review (including any expected tax credits or impacts);</w:t>
      </w:r>
    </w:p>
    <w:p w14:paraId="420FC2AD" w14:textId="1FAF70E2" w:rsidR="00527915" w:rsidRDefault="00CB4F2A" w:rsidP="00B73E0A">
      <w:pPr>
        <w:pStyle w:val="zG03"/>
      </w:pPr>
      <w:r>
        <w:lastRenderedPageBreak/>
        <w:t>R</w:t>
      </w:r>
      <w:r w:rsidR="00527915" w:rsidRPr="2B16BC5F">
        <w:t>egulatory strategy and assessment;</w:t>
      </w:r>
    </w:p>
    <w:p w14:paraId="71AC4854" w14:textId="77777777" w:rsidR="00527915" w:rsidRDefault="00527915" w:rsidP="00B73E0A">
      <w:pPr>
        <w:pStyle w:val="zG03"/>
      </w:pPr>
      <w:r w:rsidRPr="2B16BC5F">
        <w:t>Final, detailed legal review of all existing and proposed legal documents impacting or regarding the transaction; and</w:t>
      </w:r>
    </w:p>
    <w:p w14:paraId="653377E8" w14:textId="64C1CEAD" w:rsidR="00527915" w:rsidRPr="006E7E74" w:rsidRDefault="00527915" w:rsidP="006E7E74">
      <w:pPr>
        <w:pStyle w:val="zG03"/>
      </w:pPr>
      <w:r w:rsidRPr="2B16BC5F">
        <w:t xml:space="preserve">Possible on-Site visits by the GPC team, including personnel from all GPC areas required for an adequate assessment of the proposed resource. </w:t>
      </w:r>
    </w:p>
    <w:p w14:paraId="41B3EB35" w14:textId="6C580D68" w:rsidR="00527915" w:rsidRDefault="00527915" w:rsidP="00B73E0A">
      <w:pPr>
        <w:pStyle w:val="zG01"/>
      </w:pPr>
      <w:r w:rsidRPr="001336DF">
        <w:rPr>
          <w:rFonts w:eastAsia="Arial"/>
        </w:rPr>
        <w:t>Phase F</w:t>
      </w:r>
      <w:r w:rsidR="00BC4F24">
        <w:rPr>
          <w:rFonts w:eastAsia="Arial"/>
        </w:rPr>
        <w:t>our</w:t>
      </w:r>
      <w:r w:rsidRPr="001336DF">
        <w:rPr>
          <w:rFonts w:eastAsia="Arial"/>
        </w:rPr>
        <w:t xml:space="preserve"> due diligence</w:t>
      </w:r>
      <w:r w:rsidRPr="001336DF" w:rsidDel="0057683C">
        <w:rPr>
          <w:rFonts w:eastAsia="Arial"/>
        </w:rPr>
        <w:t xml:space="preserve"> </w:t>
      </w:r>
    </w:p>
    <w:p w14:paraId="2E531AA9" w14:textId="08D1A8B4" w:rsidR="00527915" w:rsidRDefault="00527915" w:rsidP="00B73E0A">
      <w:pPr>
        <w:pStyle w:val="zG02"/>
      </w:pPr>
      <w:r w:rsidRPr="2B16BC5F">
        <w:t xml:space="preserve">In addition to a review of all pertinent documentation associated with any BTA Bid, the need and extent of </w:t>
      </w:r>
      <w:r w:rsidR="006E7E74">
        <w:t>fourth due diligence phase (“</w:t>
      </w:r>
      <w:r w:rsidRPr="006E7E74">
        <w:rPr>
          <w:b/>
          <w:bCs/>
        </w:rPr>
        <w:t>Phase Four Due Diligence</w:t>
      </w:r>
      <w:r w:rsidR="006E7E74">
        <w:t>”)</w:t>
      </w:r>
      <w:r w:rsidRPr="2B16BC5F">
        <w:t xml:space="preserve"> will depend </w:t>
      </w:r>
      <w:r w:rsidRPr="2B16BC5F" w:rsidDel="0020772B">
        <w:t>up</w:t>
      </w:r>
      <w:r w:rsidRPr="2B16BC5F">
        <w:t xml:space="preserve">on the results of earlier due diligence phases and the extent of any area requiring further assessment. Phase </w:t>
      </w:r>
      <w:r>
        <w:t>Four</w:t>
      </w:r>
      <w:r w:rsidRPr="2B16BC5F">
        <w:t xml:space="preserve"> Due Diligence will include detailed review of:</w:t>
      </w:r>
    </w:p>
    <w:p w14:paraId="45328708" w14:textId="77777777" w:rsidR="00527915" w:rsidRPr="00C67C5B" w:rsidRDefault="00527915" w:rsidP="00711D3C">
      <w:pPr>
        <w:pStyle w:val="zG03"/>
      </w:pPr>
      <w:r w:rsidRPr="00C67C5B">
        <w:t>Project schedule updates</w:t>
      </w:r>
      <w:r>
        <w:t>;</w:t>
      </w:r>
    </w:p>
    <w:p w14:paraId="3E731C3E" w14:textId="77777777" w:rsidR="00527915" w:rsidRPr="00C67C5B" w:rsidRDefault="00527915" w:rsidP="00711D3C">
      <w:pPr>
        <w:pStyle w:val="zG03"/>
      </w:pPr>
      <w:r w:rsidRPr="00C67C5B">
        <w:t>On-</w:t>
      </w:r>
      <w:r>
        <w:t>S</w:t>
      </w:r>
      <w:r w:rsidRPr="00C67C5B">
        <w:t>ite Visits</w:t>
      </w:r>
      <w:r>
        <w:t>;</w:t>
      </w:r>
    </w:p>
    <w:p w14:paraId="610F444C" w14:textId="77777777" w:rsidR="00527915" w:rsidRPr="00BC7CC0" w:rsidRDefault="00527915" w:rsidP="00711D3C">
      <w:pPr>
        <w:pStyle w:val="zG03"/>
      </w:pPr>
      <w:r>
        <w:t xml:space="preserve">Site </w:t>
      </w:r>
      <w:r w:rsidRPr="00C67C5B">
        <w:t>Monitoring</w:t>
      </w:r>
      <w:r>
        <w:t>;</w:t>
      </w:r>
    </w:p>
    <w:p w14:paraId="21BC0648" w14:textId="77777777" w:rsidR="00527915" w:rsidRPr="00C67C5B" w:rsidRDefault="00527915" w:rsidP="00711D3C">
      <w:pPr>
        <w:pStyle w:val="zG03"/>
      </w:pPr>
      <w:r w:rsidRPr="00946D7E">
        <w:t>Equipment Witness Test</w:t>
      </w:r>
      <w:r>
        <w:t>;</w:t>
      </w:r>
    </w:p>
    <w:p w14:paraId="37EB04C6" w14:textId="0E5A0192" w:rsidR="00527915" w:rsidRPr="007E7210" w:rsidRDefault="00527915" w:rsidP="007E7210">
      <w:pPr>
        <w:pStyle w:val="zG03"/>
      </w:pPr>
      <w:r w:rsidRPr="00983B45">
        <w:t xml:space="preserve">Technical </w:t>
      </w:r>
      <w:r w:rsidRPr="00C67C5B">
        <w:t>Review</w:t>
      </w:r>
    </w:p>
    <w:p w14:paraId="10728E47" w14:textId="3731AD48" w:rsidR="0046491B" w:rsidRDefault="00527915" w:rsidP="00711D3C">
      <w:pPr>
        <w:pStyle w:val="zG01"/>
      </w:pPr>
      <w:r w:rsidRPr="003B586C">
        <w:rPr>
          <w:rFonts w:eastAsia="Arial"/>
        </w:rPr>
        <w:t>Phase F</w:t>
      </w:r>
      <w:r w:rsidR="003149EB">
        <w:rPr>
          <w:rFonts w:eastAsia="Arial"/>
        </w:rPr>
        <w:t>ive</w:t>
      </w:r>
      <w:r w:rsidRPr="003B586C">
        <w:rPr>
          <w:rFonts w:eastAsia="Arial"/>
        </w:rPr>
        <w:t xml:space="preserve"> </w:t>
      </w:r>
      <w:r w:rsidR="003149EB">
        <w:rPr>
          <w:rFonts w:eastAsia="Arial"/>
        </w:rPr>
        <w:t>D</w:t>
      </w:r>
      <w:r w:rsidRPr="003B586C">
        <w:rPr>
          <w:rFonts w:eastAsia="Arial"/>
        </w:rPr>
        <w:t xml:space="preserve">ue </w:t>
      </w:r>
      <w:r w:rsidR="0090508F">
        <w:rPr>
          <w:rFonts w:eastAsia="Arial"/>
        </w:rPr>
        <w:t>D</w:t>
      </w:r>
      <w:r w:rsidRPr="003B586C">
        <w:rPr>
          <w:rFonts w:eastAsia="Arial"/>
        </w:rPr>
        <w:t>iligence</w:t>
      </w:r>
      <w:r w:rsidRPr="003B586C" w:rsidDel="0057683C">
        <w:rPr>
          <w:rFonts w:eastAsia="Arial"/>
        </w:rPr>
        <w:t xml:space="preserve"> </w:t>
      </w:r>
    </w:p>
    <w:p w14:paraId="2BEC5F54" w14:textId="695B6FA9" w:rsidR="00527915" w:rsidRDefault="00527915" w:rsidP="00711D3C">
      <w:pPr>
        <w:pStyle w:val="zG02"/>
      </w:pPr>
      <w:r w:rsidRPr="2B16BC5F">
        <w:t xml:space="preserve">In addition to a review of all pertinent documentation associated with any BTA Bid, the need and extent of </w:t>
      </w:r>
      <w:r w:rsidR="004366E9">
        <w:t>fifth due diligence phase (“</w:t>
      </w:r>
      <w:r w:rsidRPr="004366E9">
        <w:rPr>
          <w:b/>
          <w:bCs/>
        </w:rPr>
        <w:t>Phase Five Due Diligence</w:t>
      </w:r>
      <w:r w:rsidR="004366E9">
        <w:t>”)</w:t>
      </w:r>
      <w:r w:rsidRPr="2B16BC5F" w:rsidDel="004366E9">
        <w:t xml:space="preserve"> </w:t>
      </w:r>
      <w:r w:rsidRPr="2B16BC5F">
        <w:t xml:space="preserve">will depend upon the results of earlier due diligence phases and the extent of any area requiring further assessment. Phase </w:t>
      </w:r>
      <w:r>
        <w:t>Five</w:t>
      </w:r>
      <w:r w:rsidRPr="2B16BC5F">
        <w:t xml:space="preserve"> Due Diligence will include detailed review of:</w:t>
      </w:r>
    </w:p>
    <w:p w14:paraId="2611DA1B" w14:textId="77777777" w:rsidR="00527915" w:rsidRDefault="00527915" w:rsidP="00711D3C">
      <w:pPr>
        <w:pStyle w:val="zG03"/>
      </w:pPr>
      <w:r w:rsidRPr="00F10A59">
        <w:t>Mechanical Completion</w:t>
      </w:r>
      <w:r>
        <w:t>;</w:t>
      </w:r>
    </w:p>
    <w:p w14:paraId="15E90751" w14:textId="77777777" w:rsidR="00527915" w:rsidRPr="00270C25" w:rsidRDefault="00527915" w:rsidP="00711D3C">
      <w:pPr>
        <w:pStyle w:val="zG03"/>
      </w:pPr>
      <w:r w:rsidRPr="004B577C">
        <w:t xml:space="preserve">GPC </w:t>
      </w:r>
      <w:r>
        <w:t>Closing Date (Transfers O</w:t>
      </w:r>
      <w:r w:rsidRPr="004B577C">
        <w:t>wnership</w:t>
      </w:r>
      <w:r>
        <w:t>);</w:t>
      </w:r>
    </w:p>
    <w:p w14:paraId="27CA692C" w14:textId="77777777" w:rsidR="00527915" w:rsidRDefault="00527915" w:rsidP="00711D3C">
      <w:pPr>
        <w:pStyle w:val="zG03"/>
      </w:pPr>
      <w:r w:rsidRPr="004B577C">
        <w:t>Energization</w:t>
      </w:r>
      <w:r>
        <w:t>;</w:t>
      </w:r>
    </w:p>
    <w:p w14:paraId="1B31800C" w14:textId="77777777" w:rsidR="00527915" w:rsidRPr="00C67C5B" w:rsidRDefault="00527915" w:rsidP="00711D3C">
      <w:pPr>
        <w:pStyle w:val="zG03"/>
      </w:pPr>
      <w:r>
        <w:t>Startup and Commissioning;</w:t>
      </w:r>
    </w:p>
    <w:p w14:paraId="550A15A3" w14:textId="22C6F0C0" w:rsidR="00527915" w:rsidRDefault="00527915" w:rsidP="00711D3C">
      <w:pPr>
        <w:pStyle w:val="zG03"/>
      </w:pPr>
      <w:r w:rsidRPr="00F10A59">
        <w:t>Performance Testing</w:t>
      </w:r>
      <w:r>
        <w:t>;</w:t>
      </w:r>
    </w:p>
    <w:p w14:paraId="7EED00C7" w14:textId="5E6F9236" w:rsidR="00527915" w:rsidRPr="00D41E7B" w:rsidRDefault="00527915" w:rsidP="00711D3C">
      <w:pPr>
        <w:pStyle w:val="zG03"/>
      </w:pPr>
      <w:r w:rsidRPr="00C67C5B">
        <w:t>Final Facility Document</w:t>
      </w:r>
      <w:r>
        <w:t xml:space="preserve"> Review (As-Built </w:t>
      </w:r>
      <w:r w:rsidR="00F5730D">
        <w:t>Drawings</w:t>
      </w:r>
      <w:r>
        <w:t>);</w:t>
      </w:r>
    </w:p>
    <w:p w14:paraId="6543C814" w14:textId="77777777" w:rsidR="00527915" w:rsidRPr="004B577C" w:rsidRDefault="00527915" w:rsidP="00711D3C">
      <w:pPr>
        <w:pStyle w:val="zG03"/>
      </w:pPr>
      <w:r w:rsidRPr="00105198">
        <w:t xml:space="preserve">Final, detailed </w:t>
      </w:r>
      <w:r>
        <w:t>inspection of Site’s compliance with BTA requirements;</w:t>
      </w:r>
    </w:p>
    <w:p w14:paraId="745F95C8" w14:textId="77777777" w:rsidR="00527915" w:rsidRPr="004B577C" w:rsidRDefault="00527915" w:rsidP="00711D3C">
      <w:pPr>
        <w:pStyle w:val="zG03"/>
      </w:pPr>
      <w:r w:rsidRPr="004B577C">
        <w:t>Punch</w:t>
      </w:r>
      <w:r>
        <w:t xml:space="preserve"> L</w:t>
      </w:r>
      <w:r w:rsidRPr="004B577C">
        <w:t>ist</w:t>
      </w:r>
      <w:r>
        <w:t xml:space="preserve"> determination;</w:t>
      </w:r>
      <w:r w:rsidRPr="004B577C">
        <w:t xml:space="preserve"> </w:t>
      </w:r>
    </w:p>
    <w:p w14:paraId="120216CA" w14:textId="1D99237D" w:rsidR="00527915" w:rsidRPr="00475202" w:rsidRDefault="00527915" w:rsidP="00711D3C">
      <w:pPr>
        <w:pStyle w:val="zG03"/>
      </w:pPr>
      <w:r w:rsidRPr="004B577C">
        <w:t xml:space="preserve">Project Close Out </w:t>
      </w:r>
      <w:r w:rsidRPr="00475202">
        <w:t>P</w:t>
      </w:r>
      <w:r w:rsidRPr="004B577C">
        <w:t>rocess</w:t>
      </w:r>
      <w:r>
        <w:t xml:space="preserve"> (</w:t>
      </w:r>
      <w:r w:rsidRPr="004B577C">
        <w:t>Document Control</w:t>
      </w:r>
      <w:r>
        <w:t>)</w:t>
      </w:r>
    </w:p>
    <w:p w14:paraId="7531040B" w14:textId="77777777" w:rsidR="00527915" w:rsidRPr="00335824" w:rsidRDefault="00527915" w:rsidP="00527915">
      <w:pPr>
        <w:pStyle w:val="ListParagraph"/>
        <w:spacing w:before="60"/>
        <w:ind w:left="-20" w:right="-20"/>
        <w:jc w:val="both"/>
        <w:rPr>
          <w:rFonts w:eastAsia="Arial"/>
        </w:rPr>
      </w:pPr>
    </w:p>
    <w:p w14:paraId="04E21A41" w14:textId="77777777" w:rsidR="00056FDA" w:rsidRPr="00056FDA" w:rsidRDefault="00056FDA" w:rsidP="00F04CA4"/>
    <w:sectPr w:rsidR="00056FDA" w:rsidRPr="00056FDA" w:rsidSect="00FC7ACC">
      <w:headerReference w:type="even" r:id="rId53"/>
      <w:footerReference w:type="even" r:id="rId54"/>
      <w:headerReference w:type="first" r:id="rId55"/>
      <w:footerReference w:type="first" r:id="rId5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5101D" w14:textId="77777777" w:rsidR="00EF02B4" w:rsidRDefault="00EF02B4">
      <w:r>
        <w:separator/>
      </w:r>
    </w:p>
    <w:p w14:paraId="357819C1" w14:textId="77777777" w:rsidR="00EF02B4" w:rsidRDefault="00EF02B4"/>
  </w:endnote>
  <w:endnote w:type="continuationSeparator" w:id="0">
    <w:p w14:paraId="76405822" w14:textId="77777777" w:rsidR="00EF02B4" w:rsidRDefault="00EF02B4" w:rsidP="006335DD">
      <w:pPr>
        <w:pStyle w:val="Header"/>
        <w:tabs>
          <w:tab w:val="clear" w:pos="4320"/>
          <w:tab w:val="clear" w:pos="8640"/>
        </w:tabs>
      </w:pPr>
      <w:r>
        <w:continuationSeparator/>
      </w:r>
    </w:p>
    <w:p w14:paraId="1D8206BE" w14:textId="77777777" w:rsidR="00EF02B4" w:rsidRDefault="00EF02B4"/>
  </w:endnote>
  <w:endnote w:type="continuationNotice" w:id="1">
    <w:p w14:paraId="391632B1" w14:textId="77777777" w:rsidR="00EF02B4" w:rsidRDefault="00EF02B4"/>
    <w:p w14:paraId="23A373D0" w14:textId="77777777" w:rsidR="00EF02B4" w:rsidRDefault="00EF02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Arial Bold">
    <w:altName w:val="Arial"/>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5844D" w14:textId="77777777" w:rsidR="009D4E21" w:rsidRPr="00442A5B" w:rsidRDefault="00906886" w:rsidP="00442A5B">
    <w:pPr>
      <w:pStyle w:val="GPCFooter"/>
      <w:widowControl/>
      <w:tabs>
        <w:tab w:val="clear" w:pos="8630"/>
        <w:tab w:val="right" w:pos="9926"/>
      </w:tabs>
      <w:rPr>
        <w:noProof/>
        <w:sz w:val="18"/>
        <w:szCs w:val="18"/>
      </w:rPr>
    </w:pPr>
    <w:sdt>
      <w:sdtPr>
        <w:rPr>
          <w:shd w:val="clear" w:color="auto" w:fill="E6E6E6"/>
        </w:rPr>
        <w:id w:val="-228003686"/>
        <w:docPartObj>
          <w:docPartGallery w:val="Page Numbers (Bottom of Page)"/>
          <w:docPartUnique/>
        </w:docPartObj>
      </w:sdtPr>
      <w:sdtEndPr>
        <w:rPr>
          <w:noProof/>
          <w:sz w:val="18"/>
          <w:szCs w:val="18"/>
          <w:shd w:val="clear" w:color="auto" w:fill="auto"/>
        </w:rPr>
      </w:sdtEndPr>
      <w:sdtContent>
        <w:r w:rsidR="00442A5B">
          <w:rPr>
            <w:rFonts w:cs="Times New Roman"/>
            <w:sz w:val="18"/>
            <w:szCs w:val="18"/>
          </w:rPr>
          <w:t>2024 DG</w:t>
        </w:r>
        <w:r w:rsidR="00442A5B" w:rsidRPr="000A1282">
          <w:rPr>
            <w:rFonts w:cs="Times New Roman"/>
            <w:sz w:val="18"/>
            <w:szCs w:val="18"/>
          </w:rPr>
          <w:t xml:space="preserve"> RFP</w:t>
        </w:r>
        <w:r w:rsidR="00442A5B" w:rsidRPr="000A1282">
          <w:rPr>
            <w:rFonts w:cs="Times New Roman"/>
            <w:sz w:val="18"/>
            <w:szCs w:val="18"/>
          </w:rPr>
          <w:tab/>
        </w:r>
        <w:r w:rsidR="00442A5B">
          <w:rPr>
            <w:rFonts w:cs="Times New Roman"/>
            <w:sz w:val="18"/>
            <w:szCs w:val="18"/>
          </w:rPr>
          <w:tab/>
        </w:r>
        <w:r w:rsidR="00442A5B" w:rsidRPr="00244D14">
          <w:rPr>
            <w:sz w:val="18"/>
            <w:szCs w:val="18"/>
          </w:rPr>
          <w:t xml:space="preserve">Page </w:t>
        </w:r>
        <w:r w:rsidR="00442A5B" w:rsidRPr="007C6A09">
          <w:rPr>
            <w:sz w:val="18"/>
            <w:szCs w:val="18"/>
            <w:shd w:val="clear" w:color="auto" w:fill="E6E6E6"/>
          </w:rPr>
          <w:fldChar w:fldCharType="begin"/>
        </w:r>
        <w:r w:rsidR="00442A5B" w:rsidRPr="00244D14">
          <w:rPr>
            <w:sz w:val="18"/>
            <w:szCs w:val="18"/>
          </w:rPr>
          <w:instrText xml:space="preserve"> PAGE </w:instrText>
        </w:r>
        <w:r w:rsidR="00442A5B" w:rsidRPr="007C6A09">
          <w:rPr>
            <w:sz w:val="18"/>
            <w:szCs w:val="18"/>
            <w:shd w:val="clear" w:color="auto" w:fill="E6E6E6"/>
          </w:rPr>
          <w:fldChar w:fldCharType="separate"/>
        </w:r>
        <w:r w:rsidR="00442A5B" w:rsidRPr="007C6A09">
          <w:rPr>
            <w:sz w:val="18"/>
            <w:szCs w:val="18"/>
            <w:shd w:val="clear" w:color="auto" w:fill="E6E6E6"/>
          </w:rPr>
          <w:t>1</w:t>
        </w:r>
        <w:r w:rsidR="00442A5B" w:rsidRPr="007C6A09">
          <w:rPr>
            <w:sz w:val="18"/>
            <w:szCs w:val="18"/>
            <w:shd w:val="clear" w:color="auto" w:fill="E6E6E6"/>
          </w:rPr>
          <w:fldChar w:fldCharType="end"/>
        </w:r>
        <w:r w:rsidR="00442A5B" w:rsidRPr="00244D14">
          <w:rPr>
            <w:sz w:val="18"/>
            <w:szCs w:val="18"/>
          </w:rPr>
          <w:t xml:space="preserve"> of </w:t>
        </w:r>
        <w:r w:rsidR="00442A5B" w:rsidRPr="007C6A09">
          <w:rPr>
            <w:sz w:val="18"/>
            <w:szCs w:val="18"/>
            <w:shd w:val="clear" w:color="auto" w:fill="E6E6E6"/>
          </w:rPr>
          <w:fldChar w:fldCharType="begin"/>
        </w:r>
        <w:r w:rsidR="00442A5B" w:rsidRPr="00244D14">
          <w:rPr>
            <w:sz w:val="18"/>
            <w:szCs w:val="18"/>
          </w:rPr>
          <w:instrText xml:space="preserve"> NUMPAGES </w:instrText>
        </w:r>
        <w:r w:rsidR="00442A5B" w:rsidRPr="007C6A09">
          <w:rPr>
            <w:sz w:val="18"/>
            <w:szCs w:val="18"/>
            <w:shd w:val="clear" w:color="auto" w:fill="E6E6E6"/>
          </w:rPr>
          <w:fldChar w:fldCharType="separate"/>
        </w:r>
        <w:r w:rsidR="00442A5B" w:rsidRPr="007C6A09">
          <w:rPr>
            <w:sz w:val="18"/>
            <w:szCs w:val="18"/>
            <w:shd w:val="clear" w:color="auto" w:fill="E6E6E6"/>
          </w:rPr>
          <w:t>55</w:t>
        </w:r>
        <w:r w:rsidR="00442A5B" w:rsidRPr="007C6A09">
          <w:rPr>
            <w:sz w:val="18"/>
            <w:szCs w:val="18"/>
            <w:shd w:val="clear" w:color="auto" w:fill="E6E6E6"/>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F8449" w14:textId="3F8BC1FE" w:rsidR="00C403C9" w:rsidRDefault="00C403C9">
    <w:pPr>
      <w:pStyle w:val="Footer"/>
    </w:pPr>
  </w:p>
  <w:p w14:paraId="270B9FA7" w14:textId="7DD2F268" w:rsidR="0088284F" w:rsidRDefault="0088284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9413D" w14:textId="77777777" w:rsidR="00F04CA4" w:rsidRPr="00442A5B" w:rsidRDefault="00906886" w:rsidP="00442A5B">
    <w:pPr>
      <w:pStyle w:val="GPCFooter"/>
      <w:widowControl/>
      <w:tabs>
        <w:tab w:val="clear" w:pos="8630"/>
        <w:tab w:val="right" w:pos="9926"/>
      </w:tabs>
      <w:rPr>
        <w:noProof/>
        <w:sz w:val="18"/>
        <w:szCs w:val="18"/>
      </w:rPr>
    </w:pPr>
    <w:sdt>
      <w:sdtPr>
        <w:rPr>
          <w:color w:val="2B579A"/>
          <w:shd w:val="clear" w:color="auto" w:fill="E6E6E6"/>
        </w:rPr>
        <w:id w:val="1859234177"/>
        <w:docPartObj>
          <w:docPartGallery w:val="Page Numbers (Bottom of Page)"/>
          <w:docPartUnique/>
        </w:docPartObj>
      </w:sdtPr>
      <w:sdtEndPr>
        <w:rPr>
          <w:noProof/>
          <w:color w:val="auto"/>
          <w:sz w:val="18"/>
          <w:szCs w:val="18"/>
          <w:shd w:val="clear" w:color="auto" w:fill="auto"/>
        </w:rPr>
      </w:sdtEndPr>
      <w:sdtContent>
        <w:r w:rsidR="00F04CA4">
          <w:rPr>
            <w:rFonts w:cs="Times New Roman"/>
            <w:sz w:val="18"/>
            <w:szCs w:val="18"/>
          </w:rPr>
          <w:t>2024 DG</w:t>
        </w:r>
        <w:r w:rsidR="00F04CA4" w:rsidRPr="000A1282">
          <w:rPr>
            <w:rFonts w:cs="Times New Roman"/>
            <w:sz w:val="18"/>
            <w:szCs w:val="18"/>
          </w:rPr>
          <w:t xml:space="preserve"> RFP</w:t>
        </w:r>
        <w:r w:rsidR="00F04CA4" w:rsidRPr="000A1282">
          <w:rPr>
            <w:rFonts w:cs="Times New Roman"/>
            <w:sz w:val="18"/>
            <w:szCs w:val="18"/>
          </w:rPr>
          <w:tab/>
        </w:r>
        <w:r w:rsidR="00F04CA4">
          <w:rPr>
            <w:rFonts w:cs="Times New Roman"/>
            <w:sz w:val="18"/>
            <w:szCs w:val="18"/>
          </w:rPr>
          <w:tab/>
        </w:r>
        <w:r w:rsidR="00F04CA4" w:rsidRPr="00244D14">
          <w:rPr>
            <w:sz w:val="18"/>
            <w:szCs w:val="18"/>
          </w:rPr>
          <w:t xml:space="preserve">Page </w:t>
        </w:r>
        <w:r w:rsidR="00F04CA4" w:rsidRPr="00244D14">
          <w:rPr>
            <w:color w:val="2B579A"/>
            <w:sz w:val="18"/>
            <w:szCs w:val="18"/>
            <w:shd w:val="clear" w:color="auto" w:fill="E6E6E6"/>
          </w:rPr>
          <w:fldChar w:fldCharType="begin"/>
        </w:r>
        <w:r w:rsidR="00F04CA4" w:rsidRPr="00244D14">
          <w:rPr>
            <w:sz w:val="18"/>
            <w:szCs w:val="18"/>
          </w:rPr>
          <w:instrText xml:space="preserve"> PAGE </w:instrText>
        </w:r>
        <w:r w:rsidR="00F04CA4" w:rsidRPr="00244D14">
          <w:rPr>
            <w:color w:val="2B579A"/>
            <w:sz w:val="18"/>
            <w:szCs w:val="18"/>
            <w:shd w:val="clear" w:color="auto" w:fill="E6E6E6"/>
          </w:rPr>
          <w:fldChar w:fldCharType="separate"/>
        </w:r>
        <w:r w:rsidR="00F04CA4">
          <w:rPr>
            <w:color w:val="2B579A"/>
            <w:sz w:val="18"/>
            <w:szCs w:val="18"/>
            <w:shd w:val="clear" w:color="auto" w:fill="E6E6E6"/>
          </w:rPr>
          <w:t>1</w:t>
        </w:r>
        <w:r w:rsidR="00F04CA4" w:rsidRPr="00244D14">
          <w:rPr>
            <w:color w:val="2B579A"/>
            <w:sz w:val="18"/>
            <w:szCs w:val="18"/>
            <w:shd w:val="clear" w:color="auto" w:fill="E6E6E6"/>
          </w:rPr>
          <w:fldChar w:fldCharType="end"/>
        </w:r>
        <w:r w:rsidR="00F04CA4" w:rsidRPr="00244D14">
          <w:rPr>
            <w:sz w:val="18"/>
            <w:szCs w:val="18"/>
          </w:rPr>
          <w:t xml:space="preserve"> of </w:t>
        </w:r>
        <w:r w:rsidR="00F04CA4" w:rsidRPr="00244D14">
          <w:rPr>
            <w:color w:val="2B579A"/>
            <w:sz w:val="18"/>
            <w:szCs w:val="18"/>
            <w:shd w:val="clear" w:color="auto" w:fill="E6E6E6"/>
          </w:rPr>
          <w:fldChar w:fldCharType="begin"/>
        </w:r>
        <w:r w:rsidR="00F04CA4" w:rsidRPr="00244D14">
          <w:rPr>
            <w:sz w:val="18"/>
            <w:szCs w:val="18"/>
          </w:rPr>
          <w:instrText xml:space="preserve"> NUMPAGES </w:instrText>
        </w:r>
        <w:r w:rsidR="00F04CA4" w:rsidRPr="00244D14">
          <w:rPr>
            <w:color w:val="2B579A"/>
            <w:sz w:val="18"/>
            <w:szCs w:val="18"/>
            <w:shd w:val="clear" w:color="auto" w:fill="E6E6E6"/>
          </w:rPr>
          <w:fldChar w:fldCharType="separate"/>
        </w:r>
        <w:r w:rsidR="00F04CA4">
          <w:rPr>
            <w:color w:val="2B579A"/>
            <w:sz w:val="18"/>
            <w:szCs w:val="18"/>
            <w:shd w:val="clear" w:color="auto" w:fill="E6E6E6"/>
          </w:rPr>
          <w:t>55</w:t>
        </w:r>
        <w:r w:rsidR="00F04CA4" w:rsidRPr="00244D14">
          <w:rPr>
            <w:color w:val="2B579A"/>
            <w:sz w:val="18"/>
            <w:szCs w:val="18"/>
            <w:shd w:val="clear" w:color="auto" w:fill="E6E6E6"/>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C007C" w14:textId="77777777" w:rsidR="009D4E21" w:rsidRPr="00442A5B" w:rsidRDefault="00906886" w:rsidP="00442A5B">
    <w:pPr>
      <w:pStyle w:val="GPCFooter"/>
      <w:widowControl/>
      <w:tabs>
        <w:tab w:val="clear" w:pos="8630"/>
        <w:tab w:val="right" w:pos="9926"/>
      </w:tabs>
      <w:rPr>
        <w:noProof/>
        <w:sz w:val="18"/>
        <w:szCs w:val="18"/>
      </w:rPr>
    </w:pPr>
    <w:sdt>
      <w:sdtPr>
        <w:rPr>
          <w:color w:val="2B579A"/>
          <w:shd w:val="clear" w:color="auto" w:fill="E6E6E6"/>
        </w:rPr>
        <w:id w:val="377209211"/>
        <w:docPartObj>
          <w:docPartGallery w:val="Page Numbers (Bottom of Page)"/>
          <w:docPartUnique/>
        </w:docPartObj>
      </w:sdtPr>
      <w:sdtEndPr>
        <w:rPr>
          <w:noProof/>
          <w:color w:val="auto"/>
          <w:sz w:val="18"/>
          <w:szCs w:val="18"/>
          <w:shd w:val="clear" w:color="auto" w:fill="auto"/>
        </w:rPr>
      </w:sdtEndPr>
      <w:sdtContent>
        <w:r w:rsidR="00442A5B">
          <w:rPr>
            <w:rFonts w:cs="Times New Roman"/>
            <w:sz w:val="18"/>
            <w:szCs w:val="18"/>
          </w:rPr>
          <w:t>2024 DG</w:t>
        </w:r>
        <w:r w:rsidR="00442A5B" w:rsidRPr="000A1282">
          <w:rPr>
            <w:rFonts w:cs="Times New Roman"/>
            <w:sz w:val="18"/>
            <w:szCs w:val="18"/>
          </w:rPr>
          <w:t xml:space="preserve"> RFP</w:t>
        </w:r>
        <w:r w:rsidR="00442A5B" w:rsidRPr="000A1282">
          <w:rPr>
            <w:rFonts w:cs="Times New Roman"/>
            <w:sz w:val="18"/>
            <w:szCs w:val="18"/>
          </w:rPr>
          <w:tab/>
        </w:r>
        <w:r w:rsidR="00442A5B">
          <w:rPr>
            <w:rFonts w:cs="Times New Roman"/>
            <w:sz w:val="18"/>
            <w:szCs w:val="18"/>
          </w:rPr>
          <w:tab/>
        </w:r>
        <w:r w:rsidR="00442A5B" w:rsidRPr="00244D14">
          <w:rPr>
            <w:sz w:val="18"/>
            <w:szCs w:val="18"/>
          </w:rPr>
          <w:t xml:space="preserve">Page </w:t>
        </w:r>
        <w:r w:rsidR="00442A5B" w:rsidRPr="00244D14">
          <w:rPr>
            <w:color w:val="2B579A"/>
            <w:sz w:val="18"/>
            <w:szCs w:val="18"/>
            <w:shd w:val="clear" w:color="auto" w:fill="E6E6E6"/>
          </w:rPr>
          <w:fldChar w:fldCharType="begin"/>
        </w:r>
        <w:r w:rsidR="00442A5B" w:rsidRPr="00244D14">
          <w:rPr>
            <w:sz w:val="18"/>
            <w:szCs w:val="18"/>
          </w:rPr>
          <w:instrText xml:space="preserve"> PAGE </w:instrText>
        </w:r>
        <w:r w:rsidR="00442A5B" w:rsidRPr="00244D14">
          <w:rPr>
            <w:color w:val="2B579A"/>
            <w:sz w:val="18"/>
            <w:szCs w:val="18"/>
            <w:shd w:val="clear" w:color="auto" w:fill="E6E6E6"/>
          </w:rPr>
          <w:fldChar w:fldCharType="separate"/>
        </w:r>
        <w:r w:rsidR="00442A5B">
          <w:rPr>
            <w:color w:val="2B579A"/>
            <w:sz w:val="18"/>
            <w:szCs w:val="18"/>
            <w:shd w:val="clear" w:color="auto" w:fill="E6E6E6"/>
          </w:rPr>
          <w:t>1</w:t>
        </w:r>
        <w:r w:rsidR="00442A5B" w:rsidRPr="00244D14">
          <w:rPr>
            <w:color w:val="2B579A"/>
            <w:sz w:val="18"/>
            <w:szCs w:val="18"/>
            <w:shd w:val="clear" w:color="auto" w:fill="E6E6E6"/>
          </w:rPr>
          <w:fldChar w:fldCharType="end"/>
        </w:r>
        <w:r w:rsidR="00442A5B" w:rsidRPr="00244D14">
          <w:rPr>
            <w:sz w:val="18"/>
            <w:szCs w:val="18"/>
          </w:rPr>
          <w:t xml:space="preserve"> of </w:t>
        </w:r>
        <w:r w:rsidR="00442A5B" w:rsidRPr="00244D14">
          <w:rPr>
            <w:color w:val="2B579A"/>
            <w:sz w:val="18"/>
            <w:szCs w:val="18"/>
            <w:shd w:val="clear" w:color="auto" w:fill="E6E6E6"/>
          </w:rPr>
          <w:fldChar w:fldCharType="begin"/>
        </w:r>
        <w:r w:rsidR="00442A5B" w:rsidRPr="00244D14">
          <w:rPr>
            <w:sz w:val="18"/>
            <w:szCs w:val="18"/>
          </w:rPr>
          <w:instrText xml:space="preserve"> NUMPAGES </w:instrText>
        </w:r>
        <w:r w:rsidR="00442A5B" w:rsidRPr="00244D14">
          <w:rPr>
            <w:color w:val="2B579A"/>
            <w:sz w:val="18"/>
            <w:szCs w:val="18"/>
            <w:shd w:val="clear" w:color="auto" w:fill="E6E6E6"/>
          </w:rPr>
          <w:fldChar w:fldCharType="separate"/>
        </w:r>
        <w:r w:rsidR="00442A5B">
          <w:rPr>
            <w:color w:val="2B579A"/>
            <w:sz w:val="18"/>
            <w:szCs w:val="18"/>
            <w:shd w:val="clear" w:color="auto" w:fill="E6E6E6"/>
          </w:rPr>
          <w:t>55</w:t>
        </w:r>
        <w:r w:rsidR="00442A5B" w:rsidRPr="00244D14">
          <w:rPr>
            <w:color w:val="2B579A"/>
            <w:sz w:val="18"/>
            <w:szCs w:val="18"/>
            <w:shd w:val="clear" w:color="auto" w:fill="E6E6E6"/>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B30B7" w14:textId="77777777" w:rsidR="009D4E21" w:rsidRPr="00442A5B" w:rsidRDefault="00906886" w:rsidP="00442A5B">
    <w:pPr>
      <w:pStyle w:val="GPCFooter"/>
      <w:widowControl/>
      <w:tabs>
        <w:tab w:val="clear" w:pos="8630"/>
        <w:tab w:val="right" w:pos="9926"/>
      </w:tabs>
      <w:rPr>
        <w:noProof/>
        <w:sz w:val="18"/>
        <w:szCs w:val="18"/>
      </w:rPr>
    </w:pPr>
    <w:sdt>
      <w:sdtPr>
        <w:rPr>
          <w:color w:val="2B579A"/>
          <w:shd w:val="clear" w:color="auto" w:fill="E6E6E6"/>
        </w:rPr>
        <w:id w:val="437958465"/>
        <w:docPartObj>
          <w:docPartGallery w:val="Page Numbers (Bottom of Page)"/>
          <w:docPartUnique/>
        </w:docPartObj>
      </w:sdtPr>
      <w:sdtEndPr>
        <w:rPr>
          <w:noProof/>
          <w:color w:val="auto"/>
          <w:sz w:val="18"/>
          <w:szCs w:val="18"/>
          <w:shd w:val="clear" w:color="auto" w:fill="auto"/>
        </w:rPr>
      </w:sdtEndPr>
      <w:sdtContent>
        <w:r w:rsidR="00442A5B">
          <w:rPr>
            <w:rFonts w:cs="Times New Roman"/>
            <w:sz w:val="18"/>
            <w:szCs w:val="18"/>
          </w:rPr>
          <w:t>2024 DG</w:t>
        </w:r>
        <w:r w:rsidR="00442A5B" w:rsidRPr="000A1282">
          <w:rPr>
            <w:rFonts w:cs="Times New Roman"/>
            <w:sz w:val="18"/>
            <w:szCs w:val="18"/>
          </w:rPr>
          <w:t xml:space="preserve"> RFP</w:t>
        </w:r>
        <w:r w:rsidR="00442A5B" w:rsidRPr="000A1282">
          <w:rPr>
            <w:rFonts w:cs="Times New Roman"/>
            <w:sz w:val="18"/>
            <w:szCs w:val="18"/>
          </w:rPr>
          <w:tab/>
        </w:r>
        <w:r w:rsidR="00442A5B">
          <w:rPr>
            <w:rFonts w:cs="Times New Roman"/>
            <w:sz w:val="18"/>
            <w:szCs w:val="18"/>
          </w:rPr>
          <w:tab/>
        </w:r>
        <w:r w:rsidR="00442A5B" w:rsidRPr="00244D14">
          <w:rPr>
            <w:sz w:val="18"/>
            <w:szCs w:val="18"/>
          </w:rPr>
          <w:t xml:space="preserve">Page </w:t>
        </w:r>
        <w:r w:rsidR="00442A5B" w:rsidRPr="00244D14">
          <w:rPr>
            <w:color w:val="2B579A"/>
            <w:sz w:val="18"/>
            <w:szCs w:val="18"/>
            <w:shd w:val="clear" w:color="auto" w:fill="E6E6E6"/>
          </w:rPr>
          <w:fldChar w:fldCharType="begin"/>
        </w:r>
        <w:r w:rsidR="00442A5B" w:rsidRPr="00244D14">
          <w:rPr>
            <w:sz w:val="18"/>
            <w:szCs w:val="18"/>
          </w:rPr>
          <w:instrText xml:space="preserve"> PAGE </w:instrText>
        </w:r>
        <w:r w:rsidR="00442A5B" w:rsidRPr="00244D14">
          <w:rPr>
            <w:color w:val="2B579A"/>
            <w:sz w:val="18"/>
            <w:szCs w:val="18"/>
            <w:shd w:val="clear" w:color="auto" w:fill="E6E6E6"/>
          </w:rPr>
          <w:fldChar w:fldCharType="separate"/>
        </w:r>
        <w:r w:rsidR="00442A5B">
          <w:rPr>
            <w:color w:val="2B579A"/>
            <w:sz w:val="18"/>
            <w:szCs w:val="18"/>
            <w:shd w:val="clear" w:color="auto" w:fill="E6E6E6"/>
          </w:rPr>
          <w:t>1</w:t>
        </w:r>
        <w:r w:rsidR="00442A5B" w:rsidRPr="00244D14">
          <w:rPr>
            <w:color w:val="2B579A"/>
            <w:sz w:val="18"/>
            <w:szCs w:val="18"/>
            <w:shd w:val="clear" w:color="auto" w:fill="E6E6E6"/>
          </w:rPr>
          <w:fldChar w:fldCharType="end"/>
        </w:r>
        <w:r w:rsidR="00442A5B" w:rsidRPr="00244D14">
          <w:rPr>
            <w:sz w:val="18"/>
            <w:szCs w:val="18"/>
          </w:rPr>
          <w:t xml:space="preserve"> of </w:t>
        </w:r>
        <w:r w:rsidR="00442A5B" w:rsidRPr="00244D14">
          <w:rPr>
            <w:color w:val="2B579A"/>
            <w:sz w:val="18"/>
            <w:szCs w:val="18"/>
            <w:shd w:val="clear" w:color="auto" w:fill="E6E6E6"/>
          </w:rPr>
          <w:fldChar w:fldCharType="begin"/>
        </w:r>
        <w:r w:rsidR="00442A5B" w:rsidRPr="00244D14">
          <w:rPr>
            <w:sz w:val="18"/>
            <w:szCs w:val="18"/>
          </w:rPr>
          <w:instrText xml:space="preserve"> NUMPAGES </w:instrText>
        </w:r>
        <w:r w:rsidR="00442A5B" w:rsidRPr="00244D14">
          <w:rPr>
            <w:color w:val="2B579A"/>
            <w:sz w:val="18"/>
            <w:szCs w:val="18"/>
            <w:shd w:val="clear" w:color="auto" w:fill="E6E6E6"/>
          </w:rPr>
          <w:fldChar w:fldCharType="separate"/>
        </w:r>
        <w:r w:rsidR="00442A5B">
          <w:rPr>
            <w:color w:val="2B579A"/>
            <w:sz w:val="18"/>
            <w:szCs w:val="18"/>
            <w:shd w:val="clear" w:color="auto" w:fill="E6E6E6"/>
          </w:rPr>
          <w:t>55</w:t>
        </w:r>
        <w:r w:rsidR="00442A5B" w:rsidRPr="00244D14">
          <w:rPr>
            <w:color w:val="2B579A"/>
            <w:sz w:val="18"/>
            <w:szCs w:val="18"/>
            <w:shd w:val="clear" w:color="auto" w:fill="E6E6E6"/>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32919" w14:textId="77777777" w:rsidR="009D4E21" w:rsidRDefault="00004F5B">
    <w:pPr>
      <w:pStyle w:val="BodyText"/>
      <w:spacing w:line="14" w:lineRule="auto"/>
    </w:pPr>
    <w:r>
      <w:rPr>
        <w:noProof/>
      </w:rPr>
      <mc:AlternateContent>
        <mc:Choice Requires="wps">
          <w:drawing>
            <wp:anchor distT="0" distB="0" distL="0" distR="0" simplePos="0" relativeHeight="251658240" behindDoc="1" locked="0" layoutInCell="1" allowOverlap="1" wp14:anchorId="1EE02337" wp14:editId="17B3BD5D">
              <wp:simplePos x="0" y="0"/>
              <wp:positionH relativeFrom="page">
                <wp:posOffset>1130604</wp:posOffset>
              </wp:positionH>
              <wp:positionV relativeFrom="page">
                <wp:posOffset>9461862</wp:posOffset>
              </wp:positionV>
              <wp:extent cx="705485" cy="153670"/>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5485" cy="153670"/>
                      </a:xfrm>
                      <a:prstGeom prst="rect">
                        <a:avLst/>
                      </a:prstGeom>
                    </wps:spPr>
                    <wps:txbx>
                      <w:txbxContent>
                        <w:p w14:paraId="176DE0DA" w14:textId="77777777" w:rsidR="00004F5B" w:rsidRDefault="00004F5B">
                          <w:pPr>
                            <w:spacing w:before="14"/>
                            <w:ind w:left="20"/>
                            <w:rPr>
                              <w:sz w:val="18"/>
                            </w:rPr>
                          </w:pPr>
                          <w:r>
                            <w:rPr>
                              <w:spacing w:val="-6"/>
                              <w:sz w:val="18"/>
                            </w:rPr>
                            <w:t>2024</w:t>
                          </w:r>
                          <w:r>
                            <w:rPr>
                              <w:spacing w:val="-7"/>
                              <w:sz w:val="18"/>
                            </w:rPr>
                            <w:t xml:space="preserve"> </w:t>
                          </w:r>
                          <w:r>
                            <w:rPr>
                              <w:spacing w:val="-6"/>
                              <w:sz w:val="18"/>
                            </w:rPr>
                            <w:t>DG</w:t>
                          </w:r>
                          <w:r>
                            <w:rPr>
                              <w:spacing w:val="-8"/>
                              <w:sz w:val="18"/>
                            </w:rPr>
                            <w:t xml:space="preserve"> </w:t>
                          </w:r>
                          <w:r>
                            <w:rPr>
                              <w:spacing w:val="-6"/>
                              <w:sz w:val="18"/>
                            </w:rPr>
                            <w:t>RFP</w:t>
                          </w:r>
                        </w:p>
                      </w:txbxContent>
                    </wps:txbx>
                    <wps:bodyPr wrap="square" lIns="0" tIns="0" rIns="0" bIns="0" rtlCol="0">
                      <a:noAutofit/>
                    </wps:bodyPr>
                  </wps:wsp>
                </a:graphicData>
              </a:graphic>
            </wp:anchor>
          </w:drawing>
        </mc:Choice>
        <mc:Fallback>
          <w:pict>
            <v:shapetype w14:anchorId="1EE02337" id="_x0000_t202" coordsize="21600,21600" o:spt="202" path="m,l,21600r21600,l21600,xe">
              <v:stroke joinstyle="miter"/>
              <v:path gradientshapeok="t" o:connecttype="rect"/>
            </v:shapetype>
            <v:shape id="Text Box 67" o:spid="_x0000_s1050" type="#_x0000_t202" style="position:absolute;left:0;text-align:left;margin-left:89pt;margin-top:745.05pt;width:55.55pt;height:12.1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" filled="f" stroked="f">
              <v:textbox inset="0,0,0,0">
                <w:txbxContent>
                  <w:p w14:paraId="176DE0DA" w14:textId="77777777" w:rsidR="00004F5B" w:rsidRDefault="00004F5B">
                    <w:pPr>
                      <w:spacing w:before="14"/>
                      <w:ind w:left="20"/>
                      <w:rPr>
                        <w:sz w:val="18"/>
                      </w:rPr>
                    </w:pPr>
                    <w:r>
                      <w:rPr>
                        <w:spacing w:val="-6"/>
                        <w:sz w:val="18"/>
                      </w:rPr>
                      <w:t>2024</w:t>
                    </w:r>
                    <w:r>
                      <w:rPr>
                        <w:spacing w:val="-7"/>
                        <w:sz w:val="18"/>
                      </w:rPr>
                      <w:t xml:space="preserve"> </w:t>
                    </w:r>
                    <w:r>
                      <w:rPr>
                        <w:spacing w:val="-6"/>
                        <w:sz w:val="18"/>
                      </w:rPr>
                      <w:t>DG</w:t>
                    </w:r>
                    <w:r>
                      <w:rPr>
                        <w:spacing w:val="-8"/>
                        <w:sz w:val="18"/>
                      </w:rPr>
                      <w:t xml:space="preserve"> </w:t>
                    </w:r>
                    <w:r>
                      <w:rPr>
                        <w:spacing w:val="-6"/>
                        <w:sz w:val="18"/>
                      </w:rPr>
                      <w:t>RFP</w:t>
                    </w:r>
                  </w:p>
                </w:txbxContent>
              </v:textbox>
              <w10:wrap anchorx="page" anchory="page"/>
            </v:shape>
          </w:pict>
        </mc:Fallback>
      </mc:AlternateContent>
    </w:r>
    <w:r>
      <w:rPr>
        <w:noProof/>
      </w:rPr>
      <mc:AlternateContent>
        <mc:Choice Requires="wps">
          <w:drawing>
            <wp:anchor distT="0" distB="0" distL="0" distR="0" simplePos="0" relativeHeight="251658241" behindDoc="1" locked="0" layoutInCell="1" allowOverlap="1" wp14:anchorId="65745E18" wp14:editId="3C4A993C">
              <wp:simplePos x="0" y="0"/>
              <wp:positionH relativeFrom="page">
                <wp:posOffset>5955029</wp:posOffset>
              </wp:positionH>
              <wp:positionV relativeFrom="page">
                <wp:posOffset>9461862</wp:posOffset>
              </wp:positionV>
              <wp:extent cx="688340" cy="153670"/>
              <wp:effectExtent l="0" t="0" r="0"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8340" cy="153670"/>
                      </a:xfrm>
                      <a:prstGeom prst="rect">
                        <a:avLst/>
                      </a:prstGeom>
                    </wps:spPr>
                    <wps:txbx>
                      <w:txbxContent>
                        <w:p w14:paraId="6D57BEF8" w14:textId="77777777" w:rsidR="00004F5B" w:rsidRDefault="00004F5B">
                          <w:pPr>
                            <w:spacing w:before="14"/>
                            <w:ind w:left="20"/>
                            <w:rPr>
                              <w:sz w:val="18"/>
                            </w:rPr>
                          </w:pPr>
                          <w:r>
                            <w:rPr>
                              <w:spacing w:val="-4"/>
                              <w:sz w:val="18"/>
                            </w:rPr>
                            <w:t>Page</w:t>
                          </w:r>
                          <w:r>
                            <w:rPr>
                              <w:spacing w:val="-10"/>
                              <w:sz w:val="18"/>
                            </w:rPr>
                            <w:t xml:space="preserve"> </w:t>
                          </w:r>
                          <w:r>
                            <w:rPr>
                              <w:color w:val="000000"/>
                              <w:spacing w:val="-4"/>
                              <w:sz w:val="18"/>
                              <w:shd w:val="clear" w:color="auto" w:fill="E6E6E6"/>
                            </w:rPr>
                            <w:fldChar w:fldCharType="begin"/>
                          </w:r>
                          <w:r>
                            <w:rPr>
                              <w:color w:val="000000"/>
                              <w:spacing w:val="-4"/>
                              <w:sz w:val="18"/>
                              <w:shd w:val="clear" w:color="auto" w:fill="E6E6E6"/>
                            </w:rPr>
                            <w:instrText xml:space="preserve"> PAGE </w:instrText>
                          </w:r>
                          <w:r>
                            <w:rPr>
                              <w:color w:val="000000"/>
                              <w:spacing w:val="-4"/>
                              <w:sz w:val="18"/>
                              <w:shd w:val="clear" w:color="auto" w:fill="E6E6E6"/>
                            </w:rPr>
                            <w:fldChar w:fldCharType="separate"/>
                          </w:r>
                          <w:r>
                            <w:rPr>
                              <w:color w:val="000000"/>
                              <w:spacing w:val="-4"/>
                              <w:sz w:val="18"/>
                              <w:shd w:val="clear" w:color="auto" w:fill="E6E6E6"/>
                            </w:rPr>
                            <w:t>44</w:t>
                          </w:r>
                          <w:r>
                            <w:rPr>
                              <w:color w:val="000000"/>
                              <w:spacing w:val="-4"/>
                              <w:sz w:val="18"/>
                              <w:shd w:val="clear" w:color="auto" w:fill="E6E6E6"/>
                            </w:rPr>
                            <w:fldChar w:fldCharType="end"/>
                          </w:r>
                          <w:r>
                            <w:rPr>
                              <w:color w:val="000000"/>
                              <w:spacing w:val="-5"/>
                              <w:sz w:val="18"/>
                            </w:rPr>
                            <w:t xml:space="preserve"> </w:t>
                          </w:r>
                          <w:r>
                            <w:rPr>
                              <w:color w:val="000000"/>
                              <w:spacing w:val="-4"/>
                              <w:sz w:val="18"/>
                            </w:rPr>
                            <w:t>of</w:t>
                          </w:r>
                          <w:r>
                            <w:rPr>
                              <w:color w:val="000000"/>
                              <w:spacing w:val="-12"/>
                              <w:sz w:val="18"/>
                            </w:rPr>
                            <w:t xml:space="preserve"> </w:t>
                          </w:r>
                          <w:r>
                            <w:rPr>
                              <w:color w:val="000000"/>
                              <w:spacing w:val="-5"/>
                              <w:sz w:val="18"/>
                              <w:shd w:val="clear" w:color="auto" w:fill="E6E6E6"/>
                            </w:rPr>
                            <w:fldChar w:fldCharType="begin"/>
                          </w:r>
                          <w:r>
                            <w:rPr>
                              <w:color w:val="000000"/>
                              <w:spacing w:val="-5"/>
                              <w:sz w:val="18"/>
                              <w:shd w:val="clear" w:color="auto" w:fill="E6E6E6"/>
                            </w:rPr>
                            <w:instrText xml:space="preserve"> NUMPAGES </w:instrText>
                          </w:r>
                          <w:r>
                            <w:rPr>
                              <w:color w:val="000000"/>
                              <w:spacing w:val="-5"/>
                              <w:sz w:val="18"/>
                              <w:shd w:val="clear" w:color="auto" w:fill="E6E6E6"/>
                            </w:rPr>
                            <w:fldChar w:fldCharType="separate"/>
                          </w:r>
                          <w:r>
                            <w:rPr>
                              <w:color w:val="000000"/>
                              <w:spacing w:val="-5"/>
                              <w:sz w:val="18"/>
                              <w:shd w:val="clear" w:color="auto" w:fill="E6E6E6"/>
                            </w:rPr>
                            <w:t>55</w:t>
                          </w:r>
                          <w:r>
                            <w:rPr>
                              <w:color w:val="000000"/>
                              <w:spacing w:val="-5"/>
                              <w:sz w:val="18"/>
                              <w:shd w:val="clear" w:color="auto" w:fill="E6E6E6"/>
                            </w:rPr>
                            <w:fldChar w:fldCharType="end"/>
                          </w:r>
                        </w:p>
                      </w:txbxContent>
                    </wps:txbx>
                    <wps:bodyPr wrap="square" lIns="0" tIns="0" rIns="0" bIns="0" rtlCol="0">
                      <a:noAutofit/>
                    </wps:bodyPr>
                  </wps:wsp>
                </a:graphicData>
              </a:graphic>
            </wp:anchor>
          </w:drawing>
        </mc:Choice>
        <mc:Fallback>
          <w:pict>
            <v:shape w14:anchorId="65745E18" id="Text Box 68" o:spid="_x0000_s1051" type="#_x0000_t202" style="position:absolute;left:0;text-align:left;margin-left:468.9pt;margin-top:745.05pt;width:54.2pt;height:12.1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" filled="f" stroked="f">
              <v:textbox inset="0,0,0,0">
                <w:txbxContent>
                  <w:p w14:paraId="6D57BEF8" w14:textId="77777777" w:rsidR="00004F5B" w:rsidRDefault="00004F5B">
                    <w:pPr>
                      <w:spacing w:before="14"/>
                      <w:ind w:left="20"/>
                      <w:rPr>
                        <w:sz w:val="18"/>
                      </w:rPr>
                    </w:pPr>
                    <w:r>
                      <w:rPr>
                        <w:spacing w:val="-4"/>
                        <w:sz w:val="18"/>
                      </w:rPr>
                      <w:t>Page</w:t>
                    </w:r>
                    <w:r>
                      <w:rPr>
                        <w:spacing w:val="-10"/>
                        <w:sz w:val="18"/>
                      </w:rPr>
                      <w:t xml:space="preserve"> </w:t>
                    </w:r>
                    <w:r>
                      <w:rPr>
                        <w:color w:val="000000"/>
                        <w:spacing w:val="-4"/>
                        <w:sz w:val="18"/>
                        <w:shd w:val="clear" w:color="auto" w:fill="E6E6E6"/>
                      </w:rPr>
                      <w:fldChar w:fldCharType="begin"/>
                    </w:r>
                    <w:r>
                      <w:rPr>
                        <w:color w:val="000000"/>
                        <w:spacing w:val="-4"/>
                        <w:sz w:val="18"/>
                        <w:shd w:val="clear" w:color="auto" w:fill="E6E6E6"/>
                      </w:rPr>
                      <w:instrText xml:space="preserve"> PAGE </w:instrText>
                    </w:r>
                    <w:r>
                      <w:rPr>
                        <w:color w:val="000000"/>
                        <w:spacing w:val="-4"/>
                        <w:sz w:val="18"/>
                        <w:shd w:val="clear" w:color="auto" w:fill="E6E6E6"/>
                      </w:rPr>
                      <w:fldChar w:fldCharType="separate"/>
                    </w:r>
                    <w:r>
                      <w:rPr>
                        <w:color w:val="000000"/>
                        <w:spacing w:val="-4"/>
                        <w:sz w:val="18"/>
                        <w:shd w:val="clear" w:color="auto" w:fill="E6E6E6"/>
                      </w:rPr>
                      <w:t>44</w:t>
                    </w:r>
                    <w:r>
                      <w:rPr>
                        <w:color w:val="000000"/>
                        <w:spacing w:val="-4"/>
                        <w:sz w:val="18"/>
                        <w:shd w:val="clear" w:color="auto" w:fill="E6E6E6"/>
                      </w:rPr>
                      <w:fldChar w:fldCharType="end"/>
                    </w:r>
                    <w:r>
                      <w:rPr>
                        <w:color w:val="000000"/>
                        <w:spacing w:val="-5"/>
                        <w:sz w:val="18"/>
                      </w:rPr>
                      <w:t xml:space="preserve"> </w:t>
                    </w:r>
                    <w:r>
                      <w:rPr>
                        <w:color w:val="000000"/>
                        <w:spacing w:val="-4"/>
                        <w:sz w:val="18"/>
                      </w:rPr>
                      <w:t>of</w:t>
                    </w:r>
                    <w:r>
                      <w:rPr>
                        <w:color w:val="000000"/>
                        <w:spacing w:val="-12"/>
                        <w:sz w:val="18"/>
                      </w:rPr>
                      <w:t xml:space="preserve"> </w:t>
                    </w:r>
                    <w:r>
                      <w:rPr>
                        <w:color w:val="000000"/>
                        <w:spacing w:val="-5"/>
                        <w:sz w:val="18"/>
                        <w:shd w:val="clear" w:color="auto" w:fill="E6E6E6"/>
                      </w:rPr>
                      <w:fldChar w:fldCharType="begin"/>
                    </w:r>
                    <w:r>
                      <w:rPr>
                        <w:color w:val="000000"/>
                        <w:spacing w:val="-5"/>
                        <w:sz w:val="18"/>
                        <w:shd w:val="clear" w:color="auto" w:fill="E6E6E6"/>
                      </w:rPr>
                      <w:instrText xml:space="preserve"> NUMPAGES </w:instrText>
                    </w:r>
                    <w:r>
                      <w:rPr>
                        <w:color w:val="000000"/>
                        <w:spacing w:val="-5"/>
                        <w:sz w:val="18"/>
                        <w:shd w:val="clear" w:color="auto" w:fill="E6E6E6"/>
                      </w:rPr>
                      <w:fldChar w:fldCharType="separate"/>
                    </w:r>
                    <w:r>
                      <w:rPr>
                        <w:color w:val="000000"/>
                        <w:spacing w:val="-5"/>
                        <w:sz w:val="18"/>
                        <w:shd w:val="clear" w:color="auto" w:fill="E6E6E6"/>
                      </w:rPr>
                      <w:t>55</w:t>
                    </w:r>
                    <w:r>
                      <w:rPr>
                        <w:color w:val="000000"/>
                        <w:spacing w:val="-5"/>
                        <w:sz w:val="18"/>
                        <w:shd w:val="clear" w:color="auto" w:fill="E6E6E6"/>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FDBFD" w14:textId="77777777" w:rsidR="00AA10B2" w:rsidRDefault="00AA10B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57C02" w14:textId="77777777" w:rsidR="00AA10B2" w:rsidRDefault="00AA10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A9A9A" w14:textId="77777777" w:rsidR="00EF02B4" w:rsidRDefault="00EF02B4" w:rsidP="00441786">
      <w:r>
        <w:separator/>
      </w:r>
    </w:p>
    <w:p w14:paraId="5C79FF37" w14:textId="77777777" w:rsidR="00EF02B4" w:rsidRDefault="00EF02B4"/>
  </w:footnote>
  <w:footnote w:type="continuationSeparator" w:id="0">
    <w:p w14:paraId="00A52377" w14:textId="77777777" w:rsidR="00EF02B4" w:rsidRDefault="00EF02B4" w:rsidP="00441786">
      <w:r>
        <w:continuationSeparator/>
      </w:r>
    </w:p>
    <w:p w14:paraId="5A4E4819" w14:textId="77777777" w:rsidR="00EF02B4" w:rsidRDefault="00EF02B4"/>
  </w:footnote>
  <w:footnote w:type="continuationNotice" w:id="1">
    <w:p w14:paraId="52269234" w14:textId="77777777" w:rsidR="00EF02B4" w:rsidRDefault="00EF02B4"/>
    <w:p w14:paraId="2CC3C50F" w14:textId="77777777" w:rsidR="00EF02B4" w:rsidRDefault="00EF02B4"/>
  </w:footnote>
  <w:footnote w:id="2">
    <w:p w14:paraId="202DC867" w14:textId="77777777" w:rsidR="00004F5B" w:rsidRDefault="00004F5B" w:rsidP="00004F5B">
      <w:pPr>
        <w:pStyle w:val="FootnoteText"/>
      </w:pPr>
      <w:r w:rsidRPr="001A555D">
        <w:rPr>
          <w:rStyle w:val="FootnoteReference"/>
        </w:rPr>
        <w:footnoteRef/>
      </w:r>
      <w:r w:rsidRPr="001A555D">
        <w:t xml:space="preserve"> The dates in this Solicitation Schedule are tentative and subject to change from time to time as provided in Section 1.1.1 (</w:t>
      </w:r>
      <w:r w:rsidRPr="001A555D">
        <w:rPr>
          <w:i/>
        </w:rPr>
        <w:t>Solicitation Schedule</w:t>
      </w:r>
      <w:r w:rsidRPr="001A555D">
        <w:t>) above.</w:t>
      </w:r>
    </w:p>
  </w:footnote>
  <w:footnote w:id="3">
    <w:p w14:paraId="0A4A57A2" w14:textId="72F2D76B" w:rsidR="00FF6139" w:rsidRDefault="00FF6139" w:rsidP="00F34CFE">
      <w:pPr>
        <w:pStyle w:val="FootnoteText"/>
        <w:spacing w:before="60" w:after="60"/>
      </w:pPr>
      <w:r w:rsidRPr="00F05F51">
        <w:rPr>
          <w:rStyle w:val="FootnoteReference"/>
        </w:rPr>
        <w:footnoteRef/>
      </w:r>
      <w:r w:rsidRPr="00F05F51">
        <w:t xml:space="preserve"> All amounts in this Exhibit A (</w:t>
      </w:r>
      <w:r w:rsidRPr="00F05F51">
        <w:rPr>
          <w:i/>
        </w:rPr>
        <w:t>Interconnection Cost Methodology</w:t>
      </w:r>
      <w:r w:rsidRPr="00F05F51">
        <w:t>)</w:t>
      </w:r>
      <w:r w:rsidRPr="00F05F51">
        <w:rPr>
          <w:i/>
        </w:rPr>
        <w:t xml:space="preserve"> </w:t>
      </w:r>
      <w:r w:rsidRPr="00F05F51">
        <w:t xml:space="preserve">are examples and should not be considered estimates. The examples provided in this </w:t>
      </w:r>
      <w:r w:rsidR="002A18DA" w:rsidRPr="00F05F51">
        <w:t>Exhibit A (</w:t>
      </w:r>
      <w:r w:rsidR="002A18DA" w:rsidRPr="00F05F51">
        <w:rPr>
          <w:i/>
        </w:rPr>
        <w:t>Interconnection Cost Methodology</w:t>
      </w:r>
      <w:r w:rsidR="002A18DA" w:rsidRPr="00F05F51">
        <w:t>)</w:t>
      </w:r>
      <w:r w:rsidRPr="00F05F51">
        <w:t xml:space="preserve"> are not inclusive of all costs associated with Interconnection Facilities. Actual costs will be determined by the Interconnection Study.</w:t>
      </w:r>
      <w:r>
        <w:t xml:space="preserve"> </w:t>
      </w:r>
    </w:p>
  </w:footnote>
  <w:footnote w:id="4">
    <w:p w14:paraId="12C30DCF" w14:textId="77777777" w:rsidR="00155E8C" w:rsidRDefault="00155E8C" w:rsidP="00155E8C">
      <w:pPr>
        <w:pStyle w:val="FootnoteText"/>
        <w:spacing w:after="0"/>
      </w:pPr>
      <w:r>
        <w:rPr>
          <w:rStyle w:val="FootnoteReference"/>
        </w:rPr>
        <w:footnoteRef/>
      </w:r>
      <w:r>
        <w:t xml:space="preserve"> </w:t>
      </w:r>
      <w:r w:rsidRPr="0066122A">
        <w:rPr>
          <w:rFonts w:cs="Arial"/>
          <w:spacing w:val="-4"/>
        </w:rPr>
        <w:t>GPC’s cost of money associated with the present value of the stream of payments and deductions, calculated using current income tax rates and costs of capital</w:t>
      </w:r>
      <w:r>
        <w:rPr>
          <w:rFonts w:cs="Arial"/>
          <w:spacing w:val="-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E288E" w14:textId="43ACC1DD" w:rsidR="00EC438D" w:rsidRDefault="00E73CEB">
    <w:pPr>
      <w:pStyle w:val="Header"/>
    </w:pPr>
    <w:r>
      <w:rPr>
        <w:noProof/>
      </w:rPr>
      <mc:AlternateContent>
        <mc:Choice Requires="wps">
          <w:drawing>
            <wp:anchor distT="0" distB="0" distL="114300" distR="114300" simplePos="0" relativeHeight="251658243" behindDoc="1" locked="0" layoutInCell="0" allowOverlap="1" wp14:anchorId="6D53D203" wp14:editId="3704AF50">
              <wp:simplePos x="0" y="0"/>
              <wp:positionH relativeFrom="margin">
                <wp:align>center</wp:align>
              </wp:positionH>
              <wp:positionV relativeFrom="margin">
                <wp:align>center</wp:align>
              </wp:positionV>
              <wp:extent cx="8385810" cy="621030"/>
              <wp:effectExtent l="0" t="0" r="0" b="0"/>
              <wp:wrapNone/>
              <wp:docPr id="1378557049" name="PowerPlusWaterMarkObject546778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E4D8F06"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D53D203" id="_x0000_t202" coordsize="21600,21600" o:spt="202" path="m,l,21600r21600,l21600,xe">
              <v:stroke joinstyle="miter"/>
              <v:path gradientshapeok="t" o:connecttype="rect"/>
            </v:shapetype>
            <v:shape id="PowerPlusWaterMarkObject5467782" o:spid="_x0000_s1041" type="#_x0000_t202" style="position:absolute;margin-left:0;margin-top:0;width:660.3pt;height:48.9pt;rotation:-45;z-index:-25165823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" o:allowincell="f" filled="f" stroked="f">
              <v:stroke joinstyle="round"/>
              <o:lock v:ext="edit" rotation="t" aspectratio="t" verticies="t" adjusthandles="t" grouping="t" shapetype="t"/>
              <v:textbox>
                <w:txbxContent>
                  <w:p w14:paraId="4E4D8F06"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AD073" w14:textId="78D9FB1B" w:rsidR="00082BFE" w:rsidRDefault="00E73CEB">
    <w:pPr>
      <w:pStyle w:val="Header"/>
    </w:pPr>
    <w:r>
      <w:rPr>
        <w:noProof/>
      </w:rPr>
      <mc:AlternateContent>
        <mc:Choice Requires="wps">
          <w:drawing>
            <wp:anchor distT="0" distB="0" distL="114300" distR="114300" simplePos="0" relativeHeight="251658251" behindDoc="1" locked="0" layoutInCell="0" allowOverlap="1" wp14:anchorId="4AAA0DA3" wp14:editId="57F9FBD3">
              <wp:simplePos x="0" y="0"/>
              <wp:positionH relativeFrom="margin">
                <wp:align>center</wp:align>
              </wp:positionH>
              <wp:positionV relativeFrom="margin">
                <wp:align>center</wp:align>
              </wp:positionV>
              <wp:extent cx="8385810" cy="621030"/>
              <wp:effectExtent l="0" t="0" r="0" b="0"/>
              <wp:wrapNone/>
              <wp:docPr id="1679413700" name="PowerPlusWaterMarkObject5467794"/>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B380799"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AAA0DA3" id="_x0000_t202" coordsize="21600,21600" o:spt="202" path="m,l,21600r21600,l21600,xe">
              <v:stroke joinstyle="miter"/>
              <v:path gradientshapeok="t" o:connecttype="rect"/>
            </v:shapetype>
            <v:shape id="PowerPlusWaterMarkObject5467794" o:spid="_x0000_s1049" type="#_x0000_t202" style="position:absolute;margin-left:0;margin-top:0;width:660.3pt;height:48.9pt;rotation:-45;z-index:-25165822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yMLLjx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0B380799"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9644D" w14:textId="510A383D" w:rsidR="00082BFE" w:rsidRDefault="00E73CEB">
    <w:pPr>
      <w:pStyle w:val="Header"/>
    </w:pPr>
    <w:r>
      <w:rPr>
        <w:noProof/>
      </w:rPr>
      <mc:AlternateContent>
        <mc:Choice Requires="wps">
          <w:drawing>
            <wp:anchor distT="0" distB="0" distL="114300" distR="114300" simplePos="0" relativeHeight="251658250" behindDoc="1" locked="0" layoutInCell="0" allowOverlap="1" wp14:anchorId="157F55C6" wp14:editId="2C3EB8BA">
              <wp:simplePos x="0" y="0"/>
              <wp:positionH relativeFrom="margin">
                <wp:align>center</wp:align>
              </wp:positionH>
              <wp:positionV relativeFrom="margin">
                <wp:align>center</wp:align>
              </wp:positionV>
              <wp:extent cx="8385810" cy="621030"/>
              <wp:effectExtent l="0" t="0" r="0" b="0"/>
              <wp:wrapNone/>
              <wp:docPr id="1993612547" name="PowerPlusWaterMarkObject5467793"/>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5EFEA35"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57F55C6" id="_x0000_t202" coordsize="21600,21600" o:spt="202" path="m,l,21600r21600,l21600,xe">
              <v:stroke joinstyle="miter"/>
              <v:path gradientshapeok="t" o:connecttype="rect"/>
            </v:shapetype>
            <v:shape id="PowerPlusWaterMarkObject5467793" o:spid="_x0000_s1052" type="#_x0000_t202" style="position:absolute;margin-left:0;margin-top:0;width:660.3pt;height:48.9pt;rotation:-45;z-index:-25165823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2PWzEx4CAAAl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15EFEA35"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364E2" w14:textId="59F7FA44" w:rsidR="00AA10B2" w:rsidRDefault="00E73CEB">
    <w:pPr>
      <w:pStyle w:val="Header"/>
    </w:pPr>
    <w:r>
      <w:rPr>
        <w:noProof/>
      </w:rPr>
      <mc:AlternateContent>
        <mc:Choice Requires="wps">
          <w:drawing>
            <wp:anchor distT="0" distB="0" distL="114300" distR="114300" simplePos="0" relativeHeight="251658253" behindDoc="1" locked="0" layoutInCell="0" allowOverlap="1" wp14:anchorId="003A5C6A" wp14:editId="7D4180B2">
              <wp:simplePos x="0" y="0"/>
              <wp:positionH relativeFrom="margin">
                <wp:align>center</wp:align>
              </wp:positionH>
              <wp:positionV relativeFrom="margin">
                <wp:align>center</wp:align>
              </wp:positionV>
              <wp:extent cx="8385810" cy="621030"/>
              <wp:effectExtent l="0" t="0" r="0" b="0"/>
              <wp:wrapNone/>
              <wp:docPr id="2050601564" name="PowerPlusWaterMarkObject5467797"/>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7B5EFDA"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03A5C6A" id="_x0000_t202" coordsize="21600,21600" o:spt="202" path="m,l,21600r21600,l21600,xe">
              <v:stroke joinstyle="miter"/>
              <v:path gradientshapeok="t" o:connecttype="rect"/>
            </v:shapetype>
            <v:shape id="PowerPlusWaterMarkObject5467797" o:spid="_x0000_s1053" type="#_x0000_t202" style="position:absolute;margin-left:0;margin-top:0;width:660.3pt;height:48.9pt;rotation:-45;z-index:-25165822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ZBDw8x4CAAAl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57B5EFDA"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D498A" w14:textId="441441E2" w:rsidR="002663B6" w:rsidRDefault="00E73CEB">
    <w:pPr>
      <w:pStyle w:val="Header"/>
    </w:pPr>
    <w:r>
      <w:rPr>
        <w:noProof/>
      </w:rPr>
      <mc:AlternateContent>
        <mc:Choice Requires="wps">
          <w:drawing>
            <wp:anchor distT="0" distB="0" distL="114300" distR="114300" simplePos="0" relativeHeight="251658252" behindDoc="1" locked="0" layoutInCell="0" allowOverlap="1" wp14:anchorId="0412109E" wp14:editId="54F337A8">
              <wp:simplePos x="0" y="0"/>
              <wp:positionH relativeFrom="margin">
                <wp:align>center</wp:align>
              </wp:positionH>
              <wp:positionV relativeFrom="margin">
                <wp:align>center</wp:align>
              </wp:positionV>
              <wp:extent cx="8385810" cy="621030"/>
              <wp:effectExtent l="0" t="0" r="0" b="0"/>
              <wp:wrapNone/>
              <wp:docPr id="701970011" name="PowerPlusWaterMarkObject5467796"/>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0090045"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412109E" id="_x0000_t202" coordsize="21600,21600" o:spt="202" path="m,l,21600r21600,l21600,xe">
              <v:stroke joinstyle="miter"/>
              <v:path gradientshapeok="t" o:connecttype="rect"/>
            </v:shapetype>
            <v:shape id="PowerPlusWaterMarkObject5467796" o:spid="_x0000_s1054" type="#_x0000_t202" style="position:absolute;margin-left:0;margin-top:0;width:660.3pt;height:48.9pt;rotation:-45;z-index:-2516582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8EwxrB4CAAAl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20090045"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99A83" w14:textId="77777777" w:rsidR="00590D00" w:rsidRDefault="00C60F9C" w:rsidP="00C60F9C">
    <w:pPr>
      <w:pStyle w:val="Header"/>
      <w:jc w:val="right"/>
      <w:rPr>
        <w:b/>
        <w:i/>
        <w:color w:val="FF0000"/>
      </w:rPr>
    </w:pPr>
    <w:r w:rsidRPr="000A2028">
      <w:rPr>
        <w:b/>
        <w:i/>
        <w:color w:val="FF0000"/>
      </w:rPr>
      <w:t xml:space="preserve">2024 </w:t>
    </w:r>
    <w:r w:rsidR="002418BC">
      <w:rPr>
        <w:b/>
        <w:i/>
        <w:color w:val="FF0000"/>
      </w:rPr>
      <w:t xml:space="preserve">DG </w:t>
    </w:r>
    <w:r w:rsidRPr="000A2028">
      <w:rPr>
        <w:b/>
        <w:i/>
        <w:color w:val="FF0000"/>
      </w:rPr>
      <w:t>RFP</w:t>
    </w:r>
  </w:p>
  <w:p w14:paraId="4AD55583" w14:textId="77ADA605" w:rsidR="00C60F9C" w:rsidRPr="000A2028" w:rsidRDefault="00590D00" w:rsidP="00C60F9C">
    <w:pPr>
      <w:pStyle w:val="Header"/>
      <w:jc w:val="right"/>
      <w:rPr>
        <w:b/>
        <w:i/>
        <w:color w:val="FF0000"/>
      </w:rPr>
    </w:pPr>
    <w:r>
      <w:rPr>
        <w:b/>
        <w:i/>
        <w:color w:val="FF0000"/>
      </w:rPr>
      <w:t>RFP Document</w:t>
    </w:r>
    <w:r w:rsidR="00C60F9C" w:rsidRPr="000A2028">
      <w:rPr>
        <w:b/>
        <w:i/>
        <w:color w:val="FF0000"/>
      </w:rPr>
      <w:t xml:space="preserve"> </w:t>
    </w:r>
  </w:p>
  <w:p w14:paraId="68905FEA" w14:textId="48F39D18" w:rsidR="00D73DCF" w:rsidRPr="00C60F9C" w:rsidRDefault="006B376A" w:rsidP="00B46D21">
    <w:pPr>
      <w:pStyle w:val="Header"/>
      <w:jc w:val="right"/>
      <w:rPr>
        <w:b/>
        <w:i/>
        <w:color w:val="FF0000"/>
      </w:rPr>
    </w:pPr>
    <w:r w:rsidRPr="006B376A">
      <w:rPr>
        <w:rFonts w:ascii="Arial Bold" w:hAnsi="Arial Bold" w:cs="Arial"/>
        <w:i/>
        <w:color w:val="FF0000"/>
      </w:rPr>
      <w:t>September</w:t>
    </w:r>
    <w:r w:rsidR="00517409" w:rsidRPr="006B376A">
      <w:rPr>
        <w:rFonts w:ascii="Arial Bold" w:hAnsi="Arial Bold" w:cs="Arial"/>
        <w:i/>
        <w:color w:val="FF0000"/>
      </w:rPr>
      <w:t xml:space="preserve"> </w:t>
    </w:r>
    <w:r w:rsidR="008F7348">
      <w:rPr>
        <w:rFonts w:ascii="Arial Bold" w:hAnsi="Arial Bold" w:cs="Arial"/>
        <w:i/>
        <w:color w:val="FF0000"/>
      </w:rPr>
      <w:t>12</w:t>
    </w:r>
    <w:r w:rsidR="00B46D21" w:rsidRPr="006B376A">
      <w:rPr>
        <w:rFonts w:ascii="Arial Bold" w:hAnsi="Arial Bold" w:cs="Arial"/>
        <w:i/>
        <w:color w:val="FF0000"/>
      </w:rPr>
      <w:t>, 2024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AE81F" w14:textId="54D56E10" w:rsidR="00EC438D" w:rsidRDefault="00E73CEB">
    <w:pPr>
      <w:pStyle w:val="Header"/>
    </w:pPr>
    <w:r>
      <w:rPr>
        <w:noProof/>
      </w:rPr>
      <mc:AlternateContent>
        <mc:Choice Requires="wps">
          <w:drawing>
            <wp:anchor distT="0" distB="0" distL="114300" distR="114300" simplePos="0" relativeHeight="251658242" behindDoc="1" locked="0" layoutInCell="0" allowOverlap="1" wp14:anchorId="5D27A442" wp14:editId="5B6979A2">
              <wp:simplePos x="0" y="0"/>
              <wp:positionH relativeFrom="margin">
                <wp:align>center</wp:align>
              </wp:positionH>
              <wp:positionV relativeFrom="margin">
                <wp:align>center</wp:align>
              </wp:positionV>
              <wp:extent cx="8385810" cy="621030"/>
              <wp:effectExtent l="0" t="0" r="0" b="0"/>
              <wp:wrapNone/>
              <wp:docPr id="1970440624" name="PowerPlusWaterMarkObject5467781"/>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921A72"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D27A442" id="_x0000_t202" coordsize="21600,21600" o:spt="202" path="m,l,21600r21600,l21600,xe">
              <v:stroke joinstyle="miter"/>
              <v:path gradientshapeok="t" o:connecttype="rect"/>
            </v:shapetype>
            <v:shape id="PowerPlusWaterMarkObject5467781" o:spid="_x0000_s1042" type="#_x0000_t202" style="position:absolute;margin-left:0;margin-top:0;width:660.3pt;height:48.9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" o:allowincell="f" filled="f" stroked="f">
              <v:stroke joinstyle="round"/>
              <o:lock v:ext="edit" rotation="t" aspectratio="t" verticies="t" adjusthandles="t" grouping="t" shapetype="t"/>
              <v:textbox>
                <w:txbxContent>
                  <w:p w14:paraId="2E921A72"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7D8FA" w14:textId="5E0CB3BB" w:rsidR="00082BFE" w:rsidRDefault="00E73CEB">
    <w:pPr>
      <w:pStyle w:val="Header"/>
    </w:pPr>
    <w:r>
      <w:rPr>
        <w:noProof/>
      </w:rPr>
      <mc:AlternateContent>
        <mc:Choice Requires="wps">
          <w:drawing>
            <wp:anchor distT="0" distB="0" distL="114300" distR="114300" simplePos="0" relativeHeight="251658245" behindDoc="1" locked="0" layoutInCell="0" allowOverlap="1" wp14:anchorId="5B6F75F2" wp14:editId="786C1C82">
              <wp:simplePos x="0" y="0"/>
              <wp:positionH relativeFrom="margin">
                <wp:align>center</wp:align>
              </wp:positionH>
              <wp:positionV relativeFrom="margin">
                <wp:align>center</wp:align>
              </wp:positionV>
              <wp:extent cx="8385810" cy="621030"/>
              <wp:effectExtent l="0" t="0" r="0" b="0"/>
              <wp:wrapNone/>
              <wp:docPr id="943961559" name="PowerPlusWaterMarkObject5467785"/>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4EF6A57"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B6F75F2" id="_x0000_t202" coordsize="21600,21600" o:spt="202" path="m,l,21600r21600,l21600,xe">
              <v:stroke joinstyle="miter"/>
              <v:path gradientshapeok="t" o:connecttype="rect"/>
            </v:shapetype>
            <v:shape id="PowerPlusWaterMarkObject5467785" o:spid="_x0000_s1043" type="#_x0000_t202" style="position:absolute;margin-left:0;margin-top:0;width:660.3pt;height:48.9pt;rotation:-45;z-index:-25165823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g5XQox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14EF6A57"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EABF" w14:textId="7B20549E" w:rsidR="00082BFE" w:rsidRDefault="00E73CEB">
    <w:pPr>
      <w:pStyle w:val="Header"/>
    </w:pPr>
    <w:r>
      <w:rPr>
        <w:noProof/>
      </w:rPr>
      <mc:AlternateContent>
        <mc:Choice Requires="wps">
          <w:drawing>
            <wp:anchor distT="0" distB="0" distL="114300" distR="114300" simplePos="0" relativeHeight="251658244" behindDoc="1" locked="0" layoutInCell="0" allowOverlap="1" wp14:anchorId="55C82AD7" wp14:editId="668E8D34">
              <wp:simplePos x="0" y="0"/>
              <wp:positionH relativeFrom="margin">
                <wp:align>center</wp:align>
              </wp:positionH>
              <wp:positionV relativeFrom="margin">
                <wp:align>center</wp:align>
              </wp:positionV>
              <wp:extent cx="8385810" cy="621030"/>
              <wp:effectExtent l="0" t="0" r="0" b="0"/>
              <wp:wrapNone/>
              <wp:docPr id="673999541" name="PowerPlusWaterMarkObject5467784"/>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4C7DF7C"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5C82AD7" id="_x0000_t202" coordsize="21600,21600" o:spt="202" path="m,l,21600r21600,l21600,xe">
              <v:stroke joinstyle="miter"/>
              <v:path gradientshapeok="t" o:connecttype="rect"/>
            </v:shapetype>
            <v:shape id="PowerPlusWaterMarkObject5467784" o:spid="_x0000_s1044" type="#_x0000_t202" style="position:absolute;margin-left:0;margin-top:0;width:660.3pt;height:48.9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F8kR/B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74C7DF7C"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DAFE7" w14:textId="132722DF" w:rsidR="00082BFE" w:rsidRDefault="00E73CEB">
    <w:pPr>
      <w:pStyle w:val="Header"/>
    </w:pPr>
    <w:r>
      <w:rPr>
        <w:noProof/>
      </w:rPr>
      <mc:AlternateContent>
        <mc:Choice Requires="wps">
          <w:drawing>
            <wp:anchor distT="0" distB="0" distL="114300" distR="114300" simplePos="0" relativeHeight="251658247" behindDoc="1" locked="0" layoutInCell="0" allowOverlap="1" wp14:anchorId="786D4619" wp14:editId="05CBE5FA">
              <wp:simplePos x="0" y="0"/>
              <wp:positionH relativeFrom="margin">
                <wp:align>center</wp:align>
              </wp:positionH>
              <wp:positionV relativeFrom="margin">
                <wp:align>center</wp:align>
              </wp:positionV>
              <wp:extent cx="8385810" cy="621030"/>
              <wp:effectExtent l="0" t="0" r="0" b="0"/>
              <wp:wrapNone/>
              <wp:docPr id="1951105294" name="PowerPlusWaterMarkObject5467788"/>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09C7D8"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86D4619" id="_x0000_t202" coordsize="21600,21600" o:spt="202" path="m,l,21600r21600,l21600,xe">
              <v:stroke joinstyle="miter"/>
              <v:path gradientshapeok="t" o:connecttype="rect"/>
            </v:shapetype>
            <v:shape id="PowerPlusWaterMarkObject5467788" o:spid="_x0000_s1045" type="#_x0000_t202" style="position:absolute;margin-left:0;margin-top:0;width:660.3pt;height:48.9pt;rotation:-45;z-index:-25165823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ulgmuB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7809C7D8"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79573" w14:textId="61FB0269" w:rsidR="00082BFE" w:rsidRDefault="00E73CEB">
    <w:pPr>
      <w:pStyle w:val="Header"/>
    </w:pPr>
    <w:r>
      <w:rPr>
        <w:noProof/>
      </w:rPr>
      <mc:AlternateContent>
        <mc:Choice Requires="wps">
          <w:drawing>
            <wp:anchor distT="0" distB="0" distL="114300" distR="114300" simplePos="0" relativeHeight="251658246" behindDoc="1" locked="0" layoutInCell="0" allowOverlap="1" wp14:anchorId="7E99811C" wp14:editId="7A425260">
              <wp:simplePos x="0" y="0"/>
              <wp:positionH relativeFrom="margin">
                <wp:align>center</wp:align>
              </wp:positionH>
              <wp:positionV relativeFrom="margin">
                <wp:align>center</wp:align>
              </wp:positionV>
              <wp:extent cx="8385810" cy="621030"/>
              <wp:effectExtent l="0" t="0" r="0" b="0"/>
              <wp:wrapNone/>
              <wp:docPr id="186177907" name="PowerPlusWaterMarkObject5467787"/>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CA09D18"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E99811C" id="_x0000_t202" coordsize="21600,21600" o:spt="202" path="m,l,21600r21600,l21600,xe">
              <v:stroke joinstyle="miter"/>
              <v:path gradientshapeok="t" o:connecttype="rect"/>
            </v:shapetype>
            <v:shape id="PowerPlusWaterMarkObject5467787" o:spid="_x0000_s1046" type="#_x0000_t202" style="position:absolute;margin-left:0;margin-top:0;width:660.3pt;height:48.9pt;rotation:-45;z-index:-25165823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LgTn5x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3CA09D18"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F6B77" w14:textId="2CDF38EB" w:rsidR="00082BFE" w:rsidRDefault="00E73CEB">
    <w:pPr>
      <w:pStyle w:val="Header"/>
    </w:pPr>
    <w:r>
      <w:rPr>
        <w:noProof/>
      </w:rPr>
      <mc:AlternateContent>
        <mc:Choice Requires="wps">
          <w:drawing>
            <wp:anchor distT="0" distB="0" distL="114300" distR="114300" simplePos="0" relativeHeight="251658249" behindDoc="1" locked="0" layoutInCell="0" allowOverlap="1" wp14:anchorId="6E0ABC1B" wp14:editId="5D5F33AB">
              <wp:simplePos x="0" y="0"/>
              <wp:positionH relativeFrom="margin">
                <wp:align>center</wp:align>
              </wp:positionH>
              <wp:positionV relativeFrom="margin">
                <wp:align>center</wp:align>
              </wp:positionV>
              <wp:extent cx="8385810" cy="621030"/>
              <wp:effectExtent l="0" t="0" r="0" b="0"/>
              <wp:wrapNone/>
              <wp:docPr id="2027788152" name="PowerPlusWaterMarkObject5467791"/>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CE7EFDF"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E0ABC1B" id="_x0000_t202" coordsize="21600,21600" o:spt="202" path="m,l,21600r21600,l21600,xe">
              <v:stroke joinstyle="miter"/>
              <v:path gradientshapeok="t" o:connecttype="rect"/>
            </v:shapetype>
            <v:shape id="PowerPlusWaterMarkObject5467791" o:spid="_x0000_s1047" type="#_x0000_t202" style="position:absolute;margin-left:0;margin-top:0;width:660.3pt;height:48.9pt;rotation:-45;z-index:-25165823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" o:allowincell="f" filled="f" stroked="f">
              <v:stroke joinstyle="round"/>
              <o:lock v:ext="edit" rotation="t" aspectratio="t" verticies="t" adjusthandles="t" grouping="t" shapetype="t"/>
              <v:textbox>
                <w:txbxContent>
                  <w:p w14:paraId="1CE7EFDF"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6D324" w14:textId="4F8CBB7D" w:rsidR="00082BFE" w:rsidRDefault="00E73CEB">
    <w:pPr>
      <w:pStyle w:val="Header"/>
    </w:pPr>
    <w:r>
      <w:rPr>
        <w:noProof/>
      </w:rPr>
      <mc:AlternateContent>
        <mc:Choice Requires="wps">
          <w:drawing>
            <wp:anchor distT="0" distB="0" distL="114300" distR="114300" simplePos="0" relativeHeight="251658248" behindDoc="1" locked="0" layoutInCell="0" allowOverlap="1" wp14:anchorId="4D0EE5A5" wp14:editId="284E1EA2">
              <wp:simplePos x="0" y="0"/>
              <wp:positionH relativeFrom="margin">
                <wp:align>center</wp:align>
              </wp:positionH>
              <wp:positionV relativeFrom="margin">
                <wp:align>center</wp:align>
              </wp:positionV>
              <wp:extent cx="8385810" cy="621030"/>
              <wp:effectExtent l="0" t="0" r="0" b="0"/>
              <wp:wrapNone/>
              <wp:docPr id="1149046718" name="PowerPlusWaterMarkObject5467790"/>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8385810" cy="621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327A5EF"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D0EE5A5" id="_x0000_t202" coordsize="21600,21600" o:spt="202" path="m,l,21600r21600,l21600,xe">
              <v:stroke joinstyle="miter"/>
              <v:path gradientshapeok="t" o:connecttype="rect"/>
            </v:shapetype>
            <v:shape id="PowerPlusWaterMarkObject5467790" o:spid="_x0000_s1048" type="#_x0000_t202" style="position:absolute;margin-left:0;margin-top:0;width:660.3pt;height:48.9pt;rotation:-45;z-index:-251658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" o:allowincell="f" filled="f" stroked="f">
              <v:stroke joinstyle="round"/>
              <o:lock v:ext="edit" rotation="t" aspectratio="t" verticies="t" adjusthandles="t" grouping="t" shapetype="t"/>
              <v:textbox>
                <w:txbxContent>
                  <w:p w14:paraId="5327A5EF" w14:textId="77777777" w:rsidR="00E73CEB" w:rsidRDefault="00E73CEB" w:rsidP="00E73CEB">
                    <w:pPr>
                      <w:jc w:val="center"/>
                      <w:rPr>
                        <w:rFonts w:cs="Arial"/>
                        <w:color w:val="C0C0C0"/>
                        <w:sz w:val="16"/>
                        <w:szCs w:val="16"/>
                        <w14:textFill>
                          <w14:solidFill>
                            <w14:srgbClr w14:val="C0C0C0">
                              <w14:alpha w14:val="50000"/>
                            </w14:srgbClr>
                          </w14:solidFill>
                        </w14:textFill>
                      </w:rPr>
                    </w:pPr>
                    <w:r>
                      <w:rPr>
                        <w:rFonts w:cs="Arial"/>
                        <w:color w:val="C0C0C0"/>
                        <w:sz w:val="16"/>
                        <w:szCs w:val="16"/>
                        <w14:textFill>
                          <w14:solidFill>
                            <w14:srgbClr w14:val="C0C0C0">
                              <w14:alpha w14:val="50000"/>
                            </w14:srgbClr>
                          </w14:solidFill>
                        </w14:textFill>
                      </w:rPr>
                      <w:t>DRAFT SUBJECT TO REVISION</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779287A6"/>
    <w:name w:val="List Number 3"/>
    <w:lvl w:ilvl="0">
      <w:start w:val="1"/>
      <w:numFmt w:val="decimal"/>
      <w:lvlText w:val="%1."/>
      <w:lvlJc w:val="left"/>
      <w:pPr>
        <w:ind w:left="0" w:firstLine="1440"/>
      </w:pPr>
      <w:rPr>
        <w:rFonts w:hint="default"/>
      </w:rPr>
    </w:lvl>
  </w:abstractNum>
  <w:abstractNum w:abstractNumId="1" w15:restartNumberingAfterBreak="0">
    <w:nsid w:val="FFFFFF80"/>
    <w:multiLevelType w:val="singleLevel"/>
    <w:tmpl w:val="D8BE7036"/>
    <w:name w:val="List Bullet 5"/>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2"/>
    <w:multiLevelType w:val="singleLevel"/>
    <w:tmpl w:val="46F6DBAA"/>
    <w:name w:val="Heading"/>
    <w:lvl w:ilvl="0">
      <w:start w:val="1"/>
      <w:numFmt w:val="bullet"/>
      <w:pStyle w:val="ListBullet3"/>
      <w:lvlText w:val="o"/>
      <w:lvlJc w:val="left"/>
      <w:pPr>
        <w:ind w:left="1440" w:hanging="360"/>
      </w:pPr>
      <w:rPr>
        <w:rFonts w:ascii="Courier New" w:hAnsi="Courier New" w:cs="Courier New" w:hint="default"/>
      </w:rPr>
    </w:lvl>
  </w:abstractNum>
  <w:abstractNum w:abstractNumId="3" w15:restartNumberingAfterBreak="0">
    <w:nsid w:val="FFFFFF83"/>
    <w:multiLevelType w:val="singleLevel"/>
    <w:tmpl w:val="B1E08A66"/>
    <w:name w:val="List Bullet 2"/>
    <w:lvl w:ilvl="0">
      <w:start w:val="1"/>
      <w:numFmt w:val="bullet"/>
      <w:pStyle w:val="ListBullet2"/>
      <w:lvlText w:val=""/>
      <w:lvlJc w:val="left"/>
      <w:pPr>
        <w:tabs>
          <w:tab w:val="num" w:pos="1440"/>
        </w:tabs>
        <w:ind w:left="1440" w:hanging="720"/>
      </w:pPr>
      <w:rPr>
        <w:rFonts w:ascii="Symbol" w:hAnsi="Symbol" w:hint="default"/>
      </w:rPr>
    </w:lvl>
  </w:abstractNum>
  <w:abstractNum w:abstractNumId="4" w15:restartNumberingAfterBreak="0">
    <w:nsid w:val="FFFFFF89"/>
    <w:multiLevelType w:val="singleLevel"/>
    <w:tmpl w:val="B906C314"/>
    <w:name w:val="List Bullet"/>
    <w:lvl w:ilvl="0">
      <w:start w:val="1"/>
      <w:numFmt w:val="bullet"/>
      <w:pStyle w:val="ListBullet"/>
      <w:lvlText w:val=""/>
      <w:lvlJc w:val="left"/>
      <w:pPr>
        <w:tabs>
          <w:tab w:val="num" w:pos="720"/>
        </w:tabs>
        <w:ind w:left="720" w:hanging="720"/>
      </w:pPr>
      <w:rPr>
        <w:rFonts w:ascii="Symbol" w:hAnsi="Symbol" w:hint="default"/>
      </w:rPr>
    </w:lvl>
  </w:abstractNum>
  <w:abstractNum w:abstractNumId="5" w15:restartNumberingAfterBreak="0">
    <w:nsid w:val="00000002"/>
    <w:multiLevelType w:val="multilevel"/>
    <w:tmpl w:val="8D64AA7A"/>
    <w:name w:val="zGListBullet"/>
    <w:lvl w:ilvl="0">
      <w:start w:val="1"/>
      <w:numFmt w:val="bullet"/>
      <w:pStyle w:val="zGListBullet"/>
      <w:lvlText w:val=""/>
      <w:lvlJc w:val="left"/>
      <w:pPr>
        <w:ind w:left="1512" w:hanging="360"/>
      </w:pPr>
      <w:rPr>
        <w:rFonts w:ascii="Wingdings" w:hAnsi="Wingdings"/>
        <w:b/>
        <w:i w:val="0"/>
        <w:color w:val="000000"/>
        <w:sz w:val="20"/>
      </w:rPr>
    </w:lvl>
    <w:lvl w:ilvl="1">
      <w:start w:val="1"/>
      <w:numFmt w:val="bullet"/>
      <w:lvlText w:val="o"/>
      <w:lvlJc w:val="left"/>
      <w:pPr>
        <w:ind w:left="2232" w:hanging="360"/>
      </w:pPr>
      <w:rPr>
        <w:rFonts w:ascii="Courier New" w:hAnsi="Courier New"/>
        <w:b/>
        <w:bCs/>
      </w:rPr>
    </w:lvl>
    <w:lvl w:ilvl="2">
      <w:start w:val="1"/>
      <w:numFmt w:val="bullet"/>
      <w:lvlText w:val=""/>
      <w:lvlJc w:val="left"/>
      <w:pPr>
        <w:ind w:left="2952" w:hanging="360"/>
      </w:pPr>
      <w:rPr>
        <w:rFonts w:ascii="Wingdings" w:hAnsi="Wingdings"/>
      </w:rPr>
    </w:lvl>
    <w:lvl w:ilvl="3">
      <w:start w:val="1"/>
      <w:numFmt w:val="bullet"/>
      <w:lvlText w:val=""/>
      <w:lvlJc w:val="left"/>
      <w:pPr>
        <w:ind w:left="3672" w:hanging="360"/>
      </w:pPr>
      <w:rPr>
        <w:rFonts w:ascii="Symbol" w:hAnsi="Symbol"/>
      </w:rPr>
    </w:lvl>
    <w:lvl w:ilvl="4">
      <w:start w:val="1"/>
      <w:numFmt w:val="bullet"/>
      <w:lvlText w:val="o"/>
      <w:lvlJc w:val="left"/>
      <w:pPr>
        <w:ind w:left="4392" w:hanging="360"/>
      </w:pPr>
      <w:rPr>
        <w:rFonts w:ascii="Courier New" w:hAnsi="Courier New"/>
      </w:rPr>
    </w:lvl>
    <w:lvl w:ilvl="5">
      <w:start w:val="1"/>
      <w:numFmt w:val="bullet"/>
      <w:lvlText w:val=""/>
      <w:lvlJc w:val="left"/>
      <w:pPr>
        <w:ind w:left="5112" w:hanging="360"/>
      </w:pPr>
      <w:rPr>
        <w:rFonts w:ascii="Wingdings" w:hAnsi="Wingdings"/>
      </w:rPr>
    </w:lvl>
    <w:lvl w:ilvl="6">
      <w:start w:val="1"/>
      <w:numFmt w:val="bullet"/>
      <w:lvlText w:val=""/>
      <w:lvlJc w:val="left"/>
      <w:pPr>
        <w:ind w:left="5832" w:hanging="360"/>
      </w:pPr>
      <w:rPr>
        <w:rFonts w:ascii="Symbol" w:hAnsi="Symbol"/>
      </w:rPr>
    </w:lvl>
    <w:lvl w:ilvl="7">
      <w:start w:val="1"/>
      <w:numFmt w:val="bullet"/>
      <w:lvlText w:val="o"/>
      <w:lvlJc w:val="left"/>
      <w:pPr>
        <w:ind w:left="6552" w:hanging="360"/>
      </w:pPr>
      <w:rPr>
        <w:rFonts w:ascii="Courier New" w:hAnsi="Courier New"/>
      </w:rPr>
    </w:lvl>
    <w:lvl w:ilvl="8">
      <w:start w:val="1"/>
      <w:numFmt w:val="bullet"/>
      <w:lvlText w:val=""/>
      <w:lvlJc w:val="left"/>
      <w:pPr>
        <w:ind w:left="7272" w:hanging="360"/>
      </w:pPr>
      <w:rPr>
        <w:rFonts w:ascii="Wingdings" w:hAnsi="Wingdings"/>
      </w:rPr>
    </w:lvl>
  </w:abstractNum>
  <w:abstractNum w:abstractNumId="6" w15:restartNumberingAfterBreak="0">
    <w:nsid w:val="00000003"/>
    <w:multiLevelType w:val="hybridMultilevel"/>
    <w:tmpl w:val="4E44D754"/>
    <w:name w:val="zGNumPar1"/>
    <w:lvl w:ilvl="0" w:tplc="00000000">
      <w:start w:val="1"/>
      <w:numFmt w:val="bullet"/>
      <w:pStyle w:val="zGNumPar1"/>
      <w:lvlText w:val=""/>
      <w:lvlJc w:val="left"/>
      <w:pPr>
        <w:tabs>
          <w:tab w:val="num" w:pos="1260"/>
        </w:tabs>
        <w:ind w:left="1260" w:hanging="360"/>
      </w:pPr>
      <w:rPr>
        <w:rFonts w:ascii="Wingdings" w:hAnsi="Wingdings"/>
      </w:rPr>
    </w:lvl>
    <w:lvl w:ilvl="1" w:tplc="00000001">
      <w:start w:val="1"/>
      <w:numFmt w:val="bullet"/>
      <w:lvlText w:val="o"/>
      <w:lvlJc w:val="left"/>
      <w:pPr>
        <w:tabs>
          <w:tab w:val="num" w:pos="1980"/>
        </w:tabs>
        <w:ind w:left="1980" w:hanging="360"/>
      </w:pPr>
      <w:rPr>
        <w:rFonts w:ascii="Courier New" w:hAnsi="Courier New"/>
      </w:rPr>
    </w:lvl>
    <w:lvl w:ilvl="2" w:tplc="00000002">
      <w:start w:val="1"/>
      <w:numFmt w:val="bullet"/>
      <w:lvlText w:val=""/>
      <w:lvlJc w:val="left"/>
      <w:pPr>
        <w:tabs>
          <w:tab w:val="num" w:pos="2700"/>
        </w:tabs>
        <w:ind w:left="2700" w:hanging="360"/>
      </w:pPr>
      <w:rPr>
        <w:rFonts w:ascii="Wingdings" w:hAnsi="Wingdings"/>
      </w:rPr>
    </w:lvl>
    <w:lvl w:ilvl="3" w:tplc="00000003">
      <w:start w:val="1"/>
      <w:numFmt w:val="bullet"/>
      <w:lvlText w:val=""/>
      <w:lvlJc w:val="left"/>
      <w:pPr>
        <w:tabs>
          <w:tab w:val="num" w:pos="3420"/>
        </w:tabs>
        <w:ind w:left="3420" w:hanging="360"/>
      </w:pPr>
      <w:rPr>
        <w:rFonts w:ascii="Symbol" w:hAnsi="Symbol"/>
      </w:rPr>
    </w:lvl>
    <w:lvl w:ilvl="4" w:tplc="00000004">
      <w:start w:val="1"/>
      <w:numFmt w:val="bullet"/>
      <w:lvlText w:val="o"/>
      <w:lvlJc w:val="left"/>
      <w:pPr>
        <w:tabs>
          <w:tab w:val="num" w:pos="4140"/>
        </w:tabs>
        <w:ind w:left="4140" w:hanging="360"/>
      </w:pPr>
      <w:rPr>
        <w:rFonts w:ascii="Courier New" w:hAnsi="Courier New"/>
      </w:rPr>
    </w:lvl>
    <w:lvl w:ilvl="5" w:tplc="00000005">
      <w:start w:val="1"/>
      <w:numFmt w:val="bullet"/>
      <w:lvlText w:val=""/>
      <w:lvlJc w:val="left"/>
      <w:pPr>
        <w:tabs>
          <w:tab w:val="num" w:pos="4860"/>
        </w:tabs>
        <w:ind w:left="4860" w:hanging="360"/>
      </w:pPr>
      <w:rPr>
        <w:rFonts w:ascii="Wingdings" w:hAnsi="Wingdings"/>
      </w:rPr>
    </w:lvl>
    <w:lvl w:ilvl="6" w:tplc="00000006">
      <w:start w:val="1"/>
      <w:numFmt w:val="bullet"/>
      <w:lvlText w:val=""/>
      <w:lvlJc w:val="left"/>
      <w:pPr>
        <w:tabs>
          <w:tab w:val="num" w:pos="5580"/>
        </w:tabs>
        <w:ind w:left="5580" w:hanging="360"/>
      </w:pPr>
      <w:rPr>
        <w:rFonts w:ascii="Symbol" w:hAnsi="Symbol"/>
      </w:rPr>
    </w:lvl>
    <w:lvl w:ilvl="7" w:tplc="00000007">
      <w:start w:val="1"/>
      <w:numFmt w:val="bullet"/>
      <w:lvlText w:val="o"/>
      <w:lvlJc w:val="left"/>
      <w:pPr>
        <w:tabs>
          <w:tab w:val="num" w:pos="6300"/>
        </w:tabs>
        <w:ind w:left="6300" w:hanging="360"/>
      </w:pPr>
      <w:rPr>
        <w:rFonts w:ascii="Courier New" w:hAnsi="Courier New"/>
      </w:rPr>
    </w:lvl>
    <w:lvl w:ilvl="8" w:tplc="00000008">
      <w:start w:val="1"/>
      <w:numFmt w:val="bullet"/>
      <w:lvlText w:val=""/>
      <w:lvlJc w:val="left"/>
      <w:pPr>
        <w:tabs>
          <w:tab w:val="num" w:pos="7020"/>
        </w:tabs>
        <w:ind w:left="7020" w:hanging="360"/>
      </w:pPr>
      <w:rPr>
        <w:rFonts w:ascii="Wingdings" w:hAnsi="Wingdings"/>
      </w:rPr>
    </w:lvl>
  </w:abstractNum>
  <w:abstractNum w:abstractNumId="7" w15:restartNumberingAfterBreak="0">
    <w:nsid w:val="00000005"/>
    <w:multiLevelType w:val="multilevel"/>
    <w:tmpl w:val="D49E6E82"/>
    <w:name w:val="zzmpArticle5||Article5|2|1|1|3|10|41||1|10|1||1|10|1||1|10|1||1|12|0||1|12|0||1|12|0||1|12|0||mpNA||"/>
    <w:lvl w:ilvl="0">
      <w:start w:val="13"/>
      <w:numFmt w:val="decimal"/>
      <w:pStyle w:val="Article5L1"/>
      <w:suff w:val="nothing"/>
      <w:lvlText w:val="ARTICLE %1:"/>
      <w:lvlJc w:val="left"/>
      <w:pPr>
        <w:ind w:left="28"/>
      </w:pPr>
      <w:rPr>
        <w:b/>
        <w:i w:val="0"/>
        <w:caps/>
        <w:smallCaps w:val="0"/>
        <w:u w:val="none"/>
      </w:rPr>
    </w:lvl>
    <w:lvl w:ilvl="1">
      <w:start w:val="7"/>
      <w:numFmt w:val="decimal"/>
      <w:pStyle w:val="Article5L2"/>
      <w:isLgl/>
      <w:lvlText w:val="%1.%2"/>
      <w:lvlJc w:val="left"/>
      <w:pPr>
        <w:tabs>
          <w:tab w:val="num" w:pos="2188"/>
        </w:tabs>
        <w:ind w:left="748" w:firstLine="720"/>
      </w:pPr>
      <w:rPr>
        <w:b w:val="0"/>
        <w:i w:val="0"/>
        <w:caps w:val="0"/>
        <w:smallCaps w:val="0"/>
        <w:u w:val="none"/>
      </w:rPr>
    </w:lvl>
    <w:lvl w:ilvl="2">
      <w:start w:val="1"/>
      <w:numFmt w:val="decimal"/>
      <w:pStyle w:val="Article5L3"/>
      <w:isLgl/>
      <w:lvlText w:val="%1.%2.%3"/>
      <w:lvlJc w:val="left"/>
      <w:pPr>
        <w:tabs>
          <w:tab w:val="num" w:pos="2188"/>
        </w:tabs>
        <w:ind w:left="748" w:firstLine="720"/>
      </w:pPr>
      <w:rPr>
        <w:b w:val="0"/>
        <w:i w:val="0"/>
        <w:caps w:val="0"/>
        <w:smallCaps w:val="0"/>
        <w:u w:val="none"/>
      </w:rPr>
    </w:lvl>
    <w:lvl w:ilvl="3">
      <w:start w:val="1"/>
      <w:numFmt w:val="decimal"/>
      <w:pStyle w:val="Article5L4"/>
      <w:isLgl/>
      <w:lvlText w:val="%1.%2.%3.%4"/>
      <w:lvlJc w:val="left"/>
      <w:pPr>
        <w:tabs>
          <w:tab w:val="num" w:pos="3196"/>
        </w:tabs>
        <w:ind w:left="748" w:firstLine="1440"/>
      </w:pPr>
      <w:rPr>
        <w:b w:val="0"/>
        <w:i w:val="0"/>
        <w:caps w:val="0"/>
        <w:smallCaps w:val="0"/>
        <w:u w:val="none"/>
      </w:rPr>
    </w:lvl>
    <w:lvl w:ilvl="4">
      <w:start w:val="1"/>
      <w:numFmt w:val="decimal"/>
      <w:pStyle w:val="Article5L5"/>
      <w:isLgl/>
      <w:lvlText w:val="%1.%2.%3.%4.%5"/>
      <w:lvlJc w:val="left"/>
      <w:pPr>
        <w:tabs>
          <w:tab w:val="num" w:pos="4348"/>
        </w:tabs>
        <w:ind w:left="28" w:firstLine="3168"/>
      </w:pPr>
      <w:rPr>
        <w:b w:val="0"/>
        <w:i w:val="0"/>
        <w:caps w:val="0"/>
        <w:smallCaps w:val="0"/>
        <w:u w:val="none"/>
      </w:rPr>
    </w:lvl>
    <w:lvl w:ilvl="5">
      <w:start w:val="1"/>
      <w:numFmt w:val="lowerLetter"/>
      <w:pStyle w:val="Article5L6"/>
      <w:lvlText w:val="(%6)"/>
      <w:lvlJc w:val="left"/>
      <w:pPr>
        <w:tabs>
          <w:tab w:val="num" w:pos="5068"/>
        </w:tabs>
        <w:ind w:left="28" w:firstLine="4320"/>
      </w:pPr>
      <w:rPr>
        <w:b w:val="0"/>
        <w:i w:val="0"/>
        <w:caps w:val="0"/>
        <w:smallCaps w:val="0"/>
        <w:u w:val="none"/>
      </w:rPr>
    </w:lvl>
    <w:lvl w:ilvl="6">
      <w:start w:val="1"/>
      <w:numFmt w:val="lowerRoman"/>
      <w:pStyle w:val="Article5L7"/>
      <w:lvlText w:val="(%7)"/>
      <w:lvlJc w:val="left"/>
      <w:pPr>
        <w:tabs>
          <w:tab w:val="num" w:pos="5788"/>
        </w:tabs>
        <w:ind w:left="28" w:firstLine="5040"/>
      </w:pPr>
      <w:rPr>
        <w:b w:val="0"/>
        <w:i w:val="0"/>
        <w:caps w:val="0"/>
        <w:smallCaps w:val="0"/>
        <w:u w:val="none"/>
      </w:rPr>
    </w:lvl>
    <w:lvl w:ilvl="7">
      <w:start w:val="1"/>
      <w:numFmt w:val="decimal"/>
      <w:pStyle w:val="Article5L8"/>
      <w:lvlText w:val="(%8)"/>
      <w:lvlJc w:val="left"/>
      <w:pPr>
        <w:tabs>
          <w:tab w:val="num" w:pos="6508"/>
        </w:tabs>
        <w:ind w:left="28" w:firstLine="5760"/>
      </w:pPr>
      <w:rPr>
        <w:b w:val="0"/>
        <w:i w:val="0"/>
        <w:caps w:val="0"/>
        <w:smallCaps w:val="0"/>
        <w:u w:val="none"/>
      </w:rPr>
    </w:lvl>
    <w:lvl w:ilvl="8">
      <w:start w:val="1"/>
      <w:numFmt w:val="none"/>
      <w:suff w:val="nothing"/>
      <w:lvlText w:val=""/>
      <w:lvlJc w:val="left"/>
      <w:pPr>
        <w:ind w:left="28"/>
      </w:pPr>
      <w:rPr>
        <w:b w:val="0"/>
        <w:i w:val="0"/>
        <w:caps w:val="0"/>
        <w:smallCaps w:val="0"/>
        <w:u w:val="none"/>
      </w:rPr>
    </w:lvl>
  </w:abstractNum>
  <w:abstractNum w:abstractNumId="8" w15:restartNumberingAfterBreak="0">
    <w:nsid w:val="00000006"/>
    <w:multiLevelType w:val="hybridMultilevel"/>
    <w:tmpl w:val="B86C81BE"/>
    <w:lvl w:ilvl="0" w:tplc="E90AECB0">
      <w:start w:val="1"/>
      <w:numFmt w:val="bullet"/>
      <w:pStyle w:val="zGListBullet2"/>
      <w:lvlText w:val="o"/>
      <w:lvlJc w:val="left"/>
      <w:pPr>
        <w:ind w:left="1440" w:hanging="360"/>
      </w:pPr>
      <w:rPr>
        <w:rFonts w:ascii="Courier New" w:hAnsi="Courier New"/>
      </w:rPr>
    </w:lvl>
    <w:lvl w:ilvl="1" w:tplc="E57A3F6E">
      <w:start w:val="1"/>
      <w:numFmt w:val="bullet"/>
      <w:lvlText w:val="o"/>
      <w:lvlJc w:val="left"/>
      <w:pPr>
        <w:ind w:left="1800" w:hanging="360"/>
      </w:pPr>
      <w:rPr>
        <w:rFonts w:ascii="Courier New" w:hAnsi="Courier New"/>
      </w:rPr>
    </w:lvl>
    <w:lvl w:ilvl="2" w:tplc="D9542C26">
      <w:start w:val="1"/>
      <w:numFmt w:val="bullet"/>
      <w:lvlText w:val=""/>
      <w:lvlJc w:val="left"/>
      <w:pPr>
        <w:ind w:left="2520" w:hanging="360"/>
      </w:pPr>
      <w:rPr>
        <w:rFonts w:ascii="Wingdings" w:hAnsi="Wingdings"/>
      </w:rPr>
    </w:lvl>
    <w:lvl w:ilvl="3" w:tplc="F708BA4E">
      <w:start w:val="1"/>
      <w:numFmt w:val="bullet"/>
      <w:lvlText w:val=""/>
      <w:lvlJc w:val="left"/>
      <w:pPr>
        <w:ind w:left="3240" w:hanging="360"/>
      </w:pPr>
      <w:rPr>
        <w:rFonts w:ascii="Symbol" w:hAnsi="Symbol"/>
      </w:rPr>
    </w:lvl>
    <w:lvl w:ilvl="4" w:tplc="C4CAEE9C">
      <w:start w:val="1"/>
      <w:numFmt w:val="bullet"/>
      <w:lvlText w:val="o"/>
      <w:lvlJc w:val="left"/>
      <w:pPr>
        <w:ind w:left="3960" w:hanging="360"/>
      </w:pPr>
      <w:rPr>
        <w:rFonts w:ascii="Courier New" w:hAnsi="Courier New"/>
      </w:rPr>
    </w:lvl>
    <w:lvl w:ilvl="5" w:tplc="82F4504E">
      <w:start w:val="1"/>
      <w:numFmt w:val="bullet"/>
      <w:lvlText w:val=""/>
      <w:lvlJc w:val="left"/>
      <w:pPr>
        <w:ind w:left="4680" w:hanging="360"/>
      </w:pPr>
      <w:rPr>
        <w:rFonts w:ascii="Wingdings" w:hAnsi="Wingdings"/>
      </w:rPr>
    </w:lvl>
    <w:lvl w:ilvl="6" w:tplc="3EB65E54">
      <w:start w:val="1"/>
      <w:numFmt w:val="bullet"/>
      <w:lvlText w:val=""/>
      <w:lvlJc w:val="left"/>
      <w:pPr>
        <w:ind w:left="5400" w:hanging="360"/>
      </w:pPr>
      <w:rPr>
        <w:rFonts w:ascii="Symbol" w:hAnsi="Symbol"/>
      </w:rPr>
    </w:lvl>
    <w:lvl w:ilvl="7" w:tplc="2ADC8BDC">
      <w:start w:val="1"/>
      <w:numFmt w:val="bullet"/>
      <w:lvlText w:val="o"/>
      <w:lvlJc w:val="left"/>
      <w:pPr>
        <w:ind w:left="6120" w:hanging="360"/>
      </w:pPr>
      <w:rPr>
        <w:rFonts w:ascii="Courier New" w:hAnsi="Courier New"/>
      </w:rPr>
    </w:lvl>
    <w:lvl w:ilvl="8" w:tplc="E086F630">
      <w:start w:val="1"/>
      <w:numFmt w:val="bullet"/>
      <w:lvlText w:val=""/>
      <w:lvlJc w:val="left"/>
      <w:pPr>
        <w:ind w:left="6840" w:hanging="360"/>
      </w:pPr>
      <w:rPr>
        <w:rFonts w:ascii="Wingdings" w:hAnsi="Wingdings"/>
      </w:rPr>
    </w:lvl>
  </w:abstractNum>
  <w:abstractNum w:abstractNumId="9" w15:restartNumberingAfterBreak="0">
    <w:nsid w:val="00000008"/>
    <w:multiLevelType w:val="multilevel"/>
    <w:tmpl w:val="15163078"/>
    <w:lvl w:ilvl="0">
      <w:start w:val="1"/>
      <w:numFmt w:val="decimal"/>
      <w:pStyle w:val="zG01"/>
      <w:lvlText w:val="Part %1"/>
      <w:lvlJc w:val="left"/>
      <w:pPr>
        <w:tabs>
          <w:tab w:val="num" w:pos="936"/>
        </w:tabs>
        <w:ind w:left="936" w:hanging="936"/>
      </w:pPr>
      <w:rPr>
        <w:rFonts w:ascii="Arial" w:hAnsi="Arial"/>
        <w:b/>
        <w:i w:val="0"/>
        <w:caps/>
        <w:strike w:val="0"/>
        <w:dstrike w:val="0"/>
        <w:vanish w:val="0"/>
        <w:color w:val="000000"/>
        <w:sz w:val="20"/>
        <w:u w:val="none"/>
      </w:rPr>
    </w:lvl>
    <w:lvl w:ilvl="1">
      <w:start w:val="1"/>
      <w:numFmt w:val="decimal"/>
      <w:pStyle w:val="zG02"/>
      <w:lvlText w:val="%1.%2"/>
      <w:lvlJc w:val="left"/>
      <w:pPr>
        <w:tabs>
          <w:tab w:val="num" w:pos="576"/>
        </w:tabs>
      </w:pPr>
      <w:rPr>
        <w:rFonts w:ascii="Arial" w:hAnsi="Arial"/>
        <w:b/>
        <w:i w:val="0"/>
        <w:caps/>
        <w:strike w:val="0"/>
        <w:dstrike w:val="0"/>
        <w:vanish w:val="0"/>
        <w:color w:val="000000"/>
        <w:sz w:val="20"/>
        <w:u w:val="none"/>
      </w:rPr>
    </w:lvl>
    <w:lvl w:ilvl="2">
      <w:start w:val="1"/>
      <w:numFmt w:val="upperLetter"/>
      <w:pStyle w:val="zG03"/>
      <w:lvlText w:val="%3."/>
      <w:lvlJc w:val="left"/>
      <w:pPr>
        <w:tabs>
          <w:tab w:val="num" w:pos="576"/>
        </w:tabs>
        <w:ind w:left="259"/>
      </w:pPr>
      <w:rPr>
        <w:rFonts w:ascii="Arial" w:hAnsi="Arial"/>
        <w:b/>
        <w:i w:val="0"/>
        <w:caps w:val="0"/>
        <w:strike w:val="0"/>
        <w:dstrike w:val="0"/>
        <w:vanish w:val="0"/>
        <w:color w:val="000000"/>
        <w:sz w:val="20"/>
        <w:u w:val="none"/>
      </w:rPr>
    </w:lvl>
    <w:lvl w:ilvl="3">
      <w:start w:val="1"/>
      <w:numFmt w:val="lowerRoman"/>
      <w:pStyle w:val="zG04"/>
      <w:lvlText w:val="(%4)"/>
      <w:lvlJc w:val="left"/>
      <w:pPr>
        <w:tabs>
          <w:tab w:val="num" w:pos="936"/>
        </w:tabs>
        <w:ind w:left="504"/>
      </w:pPr>
      <w:rPr>
        <w:b/>
        <w:i w:val="0"/>
        <w:caps w:val="0"/>
        <w:strike w:val="0"/>
        <w:dstrike w:val="0"/>
        <w:vanish w:val="0"/>
        <w:color w:val="000000"/>
        <w:sz w:val="20"/>
        <w:u w:val="none"/>
      </w:rPr>
    </w:lvl>
    <w:lvl w:ilvl="4">
      <w:start w:val="1"/>
      <w:numFmt w:val="lowerLetter"/>
      <w:pStyle w:val="zG05"/>
      <w:lvlText w:val="(%5)"/>
      <w:lvlJc w:val="left"/>
      <w:pPr>
        <w:tabs>
          <w:tab w:val="num" w:pos="1368"/>
        </w:tabs>
        <w:ind w:left="864"/>
      </w:pPr>
      <w:rPr>
        <w:rFonts w:ascii="Arial" w:hAnsi="Arial"/>
        <w:b/>
        <w:i w:val="0"/>
        <w:caps w:val="0"/>
        <w:strike w:val="0"/>
        <w:dstrike w:val="0"/>
        <w:vanish w:val="0"/>
        <w:color w:val="000000"/>
        <w:sz w:val="20"/>
        <w:u w:val="none"/>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0000000D"/>
    <w:multiLevelType w:val="multilevel"/>
    <w:tmpl w:val="4C48BB28"/>
    <w:name w:val="zzmpStandard||Standard|2|3|1|1|10|8||1|10|1||1|10|1||1|12|1||1|10|0||1|12|0||1|12|0||1|12|0||1|12|0||"/>
    <w:lvl w:ilvl="0">
      <w:start w:val="1"/>
      <w:numFmt w:val="decimal"/>
      <w:pStyle w:val="StandardL1"/>
      <w:lvlText w:val="%1."/>
      <w:lvlJc w:val="left"/>
      <w:pPr>
        <w:tabs>
          <w:tab w:val="num" w:pos="720"/>
        </w:tabs>
        <w:ind w:left="720" w:hanging="720"/>
      </w:pPr>
      <w:rPr>
        <w:b w:val="0"/>
        <w:i w:val="0"/>
        <w:caps w:val="0"/>
        <w:smallCaps w:val="0"/>
        <w:u w:val="none"/>
      </w:rPr>
    </w:lvl>
    <w:lvl w:ilvl="1">
      <w:start w:val="1"/>
      <w:numFmt w:val="decimal"/>
      <w:pStyle w:val="StandardL2"/>
      <w:lvlText w:val="%2."/>
      <w:lvlJc w:val="left"/>
      <w:pPr>
        <w:tabs>
          <w:tab w:val="num" w:pos="1440"/>
        </w:tabs>
        <w:ind w:left="1440" w:hanging="720"/>
      </w:pPr>
      <w:rPr>
        <w:b w:val="0"/>
        <w:i w:val="0"/>
        <w:caps w:val="0"/>
        <w:smallCaps w:val="0"/>
        <w:u w:val="none"/>
      </w:rPr>
    </w:lvl>
    <w:lvl w:ilvl="2">
      <w:start w:val="1"/>
      <w:numFmt w:val="upperLetter"/>
      <w:pStyle w:val="StandardL3"/>
      <w:lvlText w:val="%3."/>
      <w:lvlJc w:val="left"/>
      <w:pPr>
        <w:tabs>
          <w:tab w:val="num" w:pos="2160"/>
        </w:tabs>
        <w:ind w:left="2160" w:hanging="720"/>
      </w:pPr>
      <w:rPr>
        <w:b w:val="0"/>
        <w:i w:val="0"/>
        <w:caps w:val="0"/>
        <w:smallCaps w:val="0"/>
        <w:u w:val="none"/>
      </w:rPr>
    </w:lvl>
    <w:lvl w:ilvl="3">
      <w:start w:val="1"/>
      <w:numFmt w:val="upperRoman"/>
      <w:lvlRestart w:val="0"/>
      <w:pStyle w:val="StandardL4"/>
      <w:lvlText w:val="%4."/>
      <w:lvlJc w:val="left"/>
      <w:pPr>
        <w:tabs>
          <w:tab w:val="num" w:pos="720"/>
        </w:tabs>
        <w:ind w:left="720" w:hanging="720"/>
      </w:pPr>
      <w:rPr>
        <w:b/>
        <w:i w:val="0"/>
        <w:caps w:val="0"/>
        <w:smallCaps w:val="0"/>
        <w:u w:val="none"/>
      </w:rPr>
    </w:lvl>
    <w:lvl w:ilvl="4">
      <w:start w:val="1"/>
      <w:numFmt w:val="upperLetter"/>
      <w:pStyle w:val="StandardL5"/>
      <w:lvlText w:val="%5."/>
      <w:lvlJc w:val="left"/>
      <w:pPr>
        <w:tabs>
          <w:tab w:val="num" w:pos="1440"/>
        </w:tabs>
        <w:ind w:left="1440" w:hanging="720"/>
      </w:pPr>
      <w:rPr>
        <w:b w:val="0"/>
        <w:i w:val="0"/>
        <w:caps w:val="0"/>
        <w:smallCaps w:val="0"/>
        <w:u w:val="none"/>
      </w:rPr>
    </w:lvl>
    <w:lvl w:ilvl="5">
      <w:start w:val="1"/>
      <w:numFmt w:val="lowerRoman"/>
      <w:pStyle w:val="StandardL6"/>
      <w:lvlText w:val="%6."/>
      <w:lvlJc w:val="left"/>
      <w:pPr>
        <w:tabs>
          <w:tab w:val="num" w:pos="4320"/>
        </w:tabs>
        <w:ind w:firstLine="3600"/>
      </w:pPr>
      <w:rPr>
        <w:b w:val="0"/>
        <w:i w:val="0"/>
        <w:caps w:val="0"/>
        <w:smallCaps w:val="0"/>
        <w:u w:val="none"/>
      </w:rPr>
    </w:lvl>
    <w:lvl w:ilvl="6">
      <w:start w:val="1"/>
      <w:numFmt w:val="decimal"/>
      <w:pStyle w:val="StandardL7"/>
      <w:lvlText w:val="%7)"/>
      <w:lvlJc w:val="left"/>
      <w:pPr>
        <w:tabs>
          <w:tab w:val="num" w:pos="5040"/>
        </w:tabs>
        <w:ind w:firstLine="4320"/>
      </w:pPr>
      <w:rPr>
        <w:b w:val="0"/>
        <w:i w:val="0"/>
        <w:caps w:val="0"/>
        <w:smallCaps w:val="0"/>
        <w:u w:val="none"/>
      </w:rPr>
    </w:lvl>
    <w:lvl w:ilvl="7">
      <w:start w:val="1"/>
      <w:numFmt w:val="lowerLetter"/>
      <w:pStyle w:val="StandardL8"/>
      <w:lvlText w:val="%8)"/>
      <w:lvlJc w:val="left"/>
      <w:pPr>
        <w:tabs>
          <w:tab w:val="num" w:pos="5760"/>
        </w:tabs>
        <w:ind w:firstLine="5040"/>
      </w:pPr>
      <w:rPr>
        <w:b w:val="0"/>
        <w:i w:val="0"/>
        <w:caps w:val="0"/>
        <w:smallCaps w:val="0"/>
        <w:u w:val="none"/>
      </w:rPr>
    </w:lvl>
    <w:lvl w:ilvl="8">
      <w:start w:val="1"/>
      <w:numFmt w:val="lowerRoman"/>
      <w:pStyle w:val="StandardL9"/>
      <w:lvlText w:val="%9)"/>
      <w:lvlJc w:val="left"/>
      <w:pPr>
        <w:tabs>
          <w:tab w:val="num" w:pos="6480"/>
        </w:tabs>
        <w:ind w:firstLine="5760"/>
      </w:pPr>
      <w:rPr>
        <w:b w:val="0"/>
        <w:i w:val="0"/>
        <w:caps w:val="0"/>
        <w:smallCaps w:val="0"/>
        <w:u w:val="none"/>
      </w:rPr>
    </w:lvl>
  </w:abstractNum>
  <w:abstractNum w:abstractNumId="11" w15:restartNumberingAfterBreak="0">
    <w:nsid w:val="0000000F"/>
    <w:multiLevelType w:val="multilevel"/>
    <w:tmpl w:val="5D666668"/>
    <w:name w:val="Article"/>
    <w:lvl w:ilvl="0">
      <w:start w:val="1"/>
      <w:numFmt w:val="decimal"/>
      <w:pStyle w:val="ArticleL1"/>
      <w:suff w:val="nothing"/>
      <w:lvlText w:val="ARTICLE %1:"/>
      <w:lvlJc w:val="left"/>
      <w:pPr>
        <w:tabs>
          <w:tab w:val="num" w:pos="720"/>
        </w:tabs>
      </w:pPr>
      <w:rPr>
        <w:b/>
        <w:i w:val="0"/>
        <w:caps/>
        <w:smallCaps w:val="0"/>
        <w:u w:val="none"/>
      </w:rPr>
    </w:lvl>
    <w:lvl w:ilvl="1">
      <w:start w:val="1"/>
      <w:numFmt w:val="decimal"/>
      <w:pStyle w:val="ArticleL2"/>
      <w:isLgl/>
      <w:lvlText w:val="%1.%2"/>
      <w:lvlJc w:val="left"/>
      <w:pPr>
        <w:tabs>
          <w:tab w:val="num" w:pos="1440"/>
        </w:tabs>
        <w:ind w:firstLine="720"/>
      </w:pPr>
      <w:rPr>
        <w:b w:val="0"/>
        <w:i w:val="0"/>
        <w:caps w:val="0"/>
        <w:smallCaps w:val="0"/>
        <w:u w:val="none"/>
      </w:rPr>
    </w:lvl>
    <w:lvl w:ilvl="2">
      <w:start w:val="1"/>
      <w:numFmt w:val="decimal"/>
      <w:pStyle w:val="ArticleL3"/>
      <w:isLgl/>
      <w:lvlText w:val="%1.%2.%3"/>
      <w:lvlJc w:val="left"/>
      <w:pPr>
        <w:tabs>
          <w:tab w:val="num" w:pos="2448"/>
        </w:tabs>
        <w:ind w:firstLine="1440"/>
      </w:pPr>
      <w:rPr>
        <w:b w:val="0"/>
        <w:i w:val="0"/>
        <w:caps w:val="0"/>
        <w:smallCaps w:val="0"/>
        <w:u w:val="none"/>
      </w:rPr>
    </w:lvl>
    <w:lvl w:ilvl="3">
      <w:start w:val="1"/>
      <w:numFmt w:val="lowerLetter"/>
      <w:pStyle w:val="ArticleL4"/>
      <w:lvlText w:val="%4."/>
      <w:lvlJc w:val="left"/>
      <w:pPr>
        <w:tabs>
          <w:tab w:val="num" w:pos="2160"/>
        </w:tabs>
        <w:ind w:left="2160" w:hanging="720"/>
      </w:pPr>
      <w:rPr>
        <w:b w:val="0"/>
        <w:i w:val="0"/>
        <w:caps w:val="0"/>
        <w:smallCaps w:val="0"/>
        <w:u w:val="none"/>
      </w:rPr>
    </w:lvl>
    <w:lvl w:ilvl="4">
      <w:start w:val="1"/>
      <w:numFmt w:val="lowerRoman"/>
      <w:pStyle w:val="ArticleL5"/>
      <w:lvlText w:val="(%5)"/>
      <w:lvlJc w:val="left"/>
      <w:pPr>
        <w:tabs>
          <w:tab w:val="num" w:pos="2160"/>
        </w:tabs>
        <w:ind w:left="720" w:firstLine="720"/>
      </w:pPr>
      <w:rPr>
        <w:b w:val="0"/>
        <w:i w:val="0"/>
        <w:caps w:val="0"/>
        <w:smallCaps w:val="0"/>
        <w:u w:val="none"/>
      </w:rPr>
    </w:lvl>
    <w:lvl w:ilvl="5">
      <w:start w:val="1"/>
      <w:numFmt w:val="decimal"/>
      <w:pStyle w:val="ArticleL6"/>
      <w:lvlText w:val="(%6)"/>
      <w:lvlJc w:val="left"/>
      <w:pPr>
        <w:tabs>
          <w:tab w:val="num" w:pos="4320"/>
        </w:tabs>
        <w:ind w:firstLine="3600"/>
      </w:pPr>
      <w:rPr>
        <w:b w:val="0"/>
        <w:i w:val="0"/>
        <w:caps w:val="0"/>
        <w:smallCaps w:val="0"/>
        <w:u w:val="none"/>
      </w:rPr>
    </w:lvl>
    <w:lvl w:ilvl="6">
      <w:start w:val="1"/>
      <w:numFmt w:val="lowerLetter"/>
      <w:pStyle w:val="ArticleL7"/>
      <w:lvlText w:val="%7."/>
      <w:lvlJc w:val="left"/>
      <w:pPr>
        <w:tabs>
          <w:tab w:val="num" w:pos="5040"/>
        </w:tabs>
        <w:ind w:firstLine="4320"/>
      </w:pPr>
      <w:rPr>
        <w:b w:val="0"/>
        <w:i w:val="0"/>
        <w:caps w:val="0"/>
        <w:smallCaps w:val="0"/>
        <w:u w:val="none"/>
      </w:rPr>
    </w:lvl>
    <w:lvl w:ilvl="7">
      <w:start w:val="1"/>
      <w:numFmt w:val="lowerRoman"/>
      <w:pStyle w:val="ArticleL8"/>
      <w:lvlText w:val="%8."/>
      <w:lvlJc w:val="left"/>
      <w:pPr>
        <w:tabs>
          <w:tab w:val="num" w:pos="5760"/>
        </w:tabs>
        <w:ind w:firstLine="5040"/>
      </w:pPr>
      <w:rPr>
        <w:b w:val="0"/>
        <w:i w:val="0"/>
        <w:caps w:val="0"/>
        <w:smallCaps w:val="0"/>
        <w:u w:val="none"/>
      </w:rPr>
    </w:lvl>
    <w:lvl w:ilvl="8">
      <w:start w:val="1"/>
      <w:numFmt w:val="decimal"/>
      <w:pStyle w:val="ArticleL9"/>
      <w:lvlText w:val="%9."/>
      <w:lvlJc w:val="left"/>
      <w:pPr>
        <w:tabs>
          <w:tab w:val="num" w:pos="6480"/>
        </w:tabs>
        <w:ind w:firstLine="5760"/>
      </w:pPr>
      <w:rPr>
        <w:b w:val="0"/>
        <w:i w:val="0"/>
        <w:caps w:val="0"/>
        <w:smallCaps w:val="0"/>
        <w:u w:val="none"/>
      </w:rPr>
    </w:lvl>
  </w:abstractNum>
  <w:abstractNum w:abstractNumId="12" w15:restartNumberingAfterBreak="0">
    <w:nsid w:val="00000010"/>
    <w:multiLevelType w:val="hybridMultilevel"/>
    <w:tmpl w:val="8D3495B2"/>
    <w:lvl w:ilvl="0" w:tplc="538E068A">
      <w:start w:val="1"/>
      <w:numFmt w:val="decimal"/>
      <w:pStyle w:val="zGListNum"/>
      <w:lvlText w:val="%1."/>
      <w:lvlJc w:val="left"/>
      <w:pPr>
        <w:tabs>
          <w:tab w:val="num" w:pos="360"/>
        </w:tabs>
        <w:ind w:left="360" w:hanging="360"/>
      </w:pPr>
      <w:rPr>
        <w:rFonts w:ascii="Arial" w:hAnsi="Arial" w:cs="Times New Roman"/>
        <w:b/>
        <w:i w:val="0"/>
        <w:caps w:val="0"/>
        <w:strike w:val="0"/>
        <w:dstrike w:val="0"/>
        <w:vanish w:val="0"/>
        <w:color w:val="000000"/>
        <w:sz w:val="20"/>
        <w:u w:val="none"/>
      </w:rPr>
    </w:lvl>
    <w:lvl w:ilvl="1" w:tplc="33D0FD12">
      <w:start w:val="1"/>
      <w:numFmt w:val="lowerLetter"/>
      <w:lvlText w:val="%2."/>
      <w:lvlJc w:val="left"/>
      <w:pPr>
        <w:tabs>
          <w:tab w:val="num" w:pos="1440"/>
        </w:tabs>
        <w:ind w:left="1440" w:hanging="360"/>
      </w:pPr>
      <w:rPr>
        <w:rFonts w:cs="Times New Roman"/>
      </w:rPr>
    </w:lvl>
    <w:lvl w:ilvl="2" w:tplc="674C6764">
      <w:start w:val="1"/>
      <w:numFmt w:val="lowerRoman"/>
      <w:lvlText w:val="%3."/>
      <w:lvlJc w:val="right"/>
      <w:pPr>
        <w:tabs>
          <w:tab w:val="num" w:pos="2160"/>
        </w:tabs>
        <w:ind w:left="2160" w:hanging="180"/>
      </w:pPr>
      <w:rPr>
        <w:rFonts w:cs="Times New Roman"/>
      </w:rPr>
    </w:lvl>
    <w:lvl w:ilvl="3" w:tplc="D53279E0">
      <w:start w:val="1"/>
      <w:numFmt w:val="decimal"/>
      <w:lvlText w:val="%4."/>
      <w:lvlJc w:val="left"/>
      <w:pPr>
        <w:tabs>
          <w:tab w:val="num" w:pos="2880"/>
        </w:tabs>
        <w:ind w:left="2880" w:hanging="360"/>
      </w:pPr>
      <w:rPr>
        <w:rFonts w:cs="Times New Roman"/>
      </w:rPr>
    </w:lvl>
    <w:lvl w:ilvl="4" w:tplc="FB604134">
      <w:start w:val="1"/>
      <w:numFmt w:val="lowerLetter"/>
      <w:lvlText w:val="%5."/>
      <w:lvlJc w:val="left"/>
      <w:pPr>
        <w:tabs>
          <w:tab w:val="num" w:pos="3600"/>
        </w:tabs>
        <w:ind w:left="3600" w:hanging="360"/>
      </w:pPr>
      <w:rPr>
        <w:rFonts w:cs="Times New Roman"/>
      </w:rPr>
    </w:lvl>
    <w:lvl w:ilvl="5" w:tplc="B2E4744E">
      <w:start w:val="1"/>
      <w:numFmt w:val="lowerRoman"/>
      <w:lvlText w:val="%6."/>
      <w:lvlJc w:val="right"/>
      <w:pPr>
        <w:tabs>
          <w:tab w:val="num" w:pos="4320"/>
        </w:tabs>
        <w:ind w:left="4320" w:hanging="180"/>
      </w:pPr>
      <w:rPr>
        <w:rFonts w:cs="Times New Roman"/>
      </w:rPr>
    </w:lvl>
    <w:lvl w:ilvl="6" w:tplc="66DED060">
      <w:start w:val="1"/>
      <w:numFmt w:val="decimal"/>
      <w:lvlText w:val="%7."/>
      <w:lvlJc w:val="left"/>
      <w:pPr>
        <w:tabs>
          <w:tab w:val="num" w:pos="5040"/>
        </w:tabs>
        <w:ind w:left="5040" w:hanging="360"/>
      </w:pPr>
      <w:rPr>
        <w:rFonts w:cs="Times New Roman"/>
      </w:rPr>
    </w:lvl>
    <w:lvl w:ilvl="7" w:tplc="9C1ED1F8">
      <w:start w:val="1"/>
      <w:numFmt w:val="lowerLetter"/>
      <w:lvlText w:val="%8."/>
      <w:lvlJc w:val="left"/>
      <w:pPr>
        <w:tabs>
          <w:tab w:val="num" w:pos="5760"/>
        </w:tabs>
        <w:ind w:left="5760" w:hanging="360"/>
      </w:pPr>
      <w:rPr>
        <w:rFonts w:cs="Times New Roman"/>
      </w:rPr>
    </w:lvl>
    <w:lvl w:ilvl="8" w:tplc="8E98FCC0">
      <w:start w:val="1"/>
      <w:numFmt w:val="lowerRoman"/>
      <w:lvlText w:val="%9."/>
      <w:lvlJc w:val="right"/>
      <w:pPr>
        <w:tabs>
          <w:tab w:val="num" w:pos="6480"/>
        </w:tabs>
        <w:ind w:left="6480" w:hanging="180"/>
      </w:pPr>
      <w:rPr>
        <w:rFonts w:cs="Times New Roman"/>
      </w:rPr>
    </w:lvl>
  </w:abstractNum>
  <w:abstractNum w:abstractNumId="13" w15:restartNumberingAfterBreak="0">
    <w:nsid w:val="00000013"/>
    <w:multiLevelType w:val="multilevel"/>
    <w:tmpl w:val="70D87766"/>
    <w:name w:val="zGTC01"/>
    <w:lvl w:ilvl="0">
      <w:start w:val="1"/>
      <w:numFmt w:val="upperRoman"/>
      <w:pStyle w:val="OutlineL1"/>
      <w:lvlText w:val="%1."/>
      <w:lvlJc w:val="right"/>
      <w:pPr>
        <w:tabs>
          <w:tab w:val="num" w:pos="1448"/>
        </w:tabs>
        <w:ind w:left="1448" w:hanging="720"/>
      </w:pPr>
      <w:rPr>
        <w:rFonts w:ascii="Times New Roman Bold" w:hAnsi="Times New Roman Bold"/>
        <w:b w:val="0"/>
        <w:i w:val="0"/>
        <w:caps/>
        <w:smallCaps w:val="0"/>
        <w:u w:val="none"/>
      </w:rPr>
    </w:lvl>
    <w:lvl w:ilvl="1">
      <w:start w:val="1"/>
      <w:numFmt w:val="decimal"/>
      <w:pStyle w:val="OutlineL2"/>
      <w:lvlText w:val="%2."/>
      <w:lvlJc w:val="left"/>
      <w:pPr>
        <w:tabs>
          <w:tab w:val="num" w:pos="1448"/>
        </w:tabs>
        <w:ind w:left="8" w:firstLine="720"/>
      </w:pPr>
      <w:rPr>
        <w:rFonts w:ascii="Times New Roman Bold" w:hAnsi="Times New Roman Bold"/>
        <w:b w:val="0"/>
        <w:i w:val="0"/>
        <w:caps w:val="0"/>
        <w:smallCaps w:val="0"/>
        <w:u w:val="none"/>
      </w:rPr>
    </w:lvl>
    <w:lvl w:ilvl="2">
      <w:start w:val="1"/>
      <w:numFmt w:val="bullet"/>
      <w:lvlText w:val=""/>
      <w:lvlJc w:val="left"/>
      <w:pPr>
        <w:tabs>
          <w:tab w:val="num" w:pos="728"/>
        </w:tabs>
        <w:ind w:left="728" w:hanging="720"/>
      </w:pPr>
      <w:rPr>
        <w:rFonts w:ascii="Wingdings" w:hAnsi="Wingdings"/>
        <w:b w:val="0"/>
        <w:i w:val="0"/>
        <w:caps w:val="0"/>
        <w:smallCaps w:val="0"/>
        <w:u w:val="none"/>
      </w:rPr>
    </w:lvl>
    <w:lvl w:ilvl="3">
      <w:start w:val="1"/>
      <w:numFmt w:val="decimal"/>
      <w:pStyle w:val="OutlineL4"/>
      <w:lvlText w:val="%4."/>
      <w:lvlJc w:val="left"/>
      <w:pPr>
        <w:tabs>
          <w:tab w:val="num" w:pos="728"/>
        </w:tabs>
        <w:ind w:left="728" w:hanging="720"/>
      </w:pPr>
      <w:rPr>
        <w:rFonts w:ascii="Arial" w:hAnsi="Arial" w:cs="Arial" w:hint="default"/>
        <w:b w:val="0"/>
        <w:i w:val="0"/>
        <w:caps w:val="0"/>
        <w:smallCaps w:val="0"/>
        <w:u w:val="none"/>
      </w:rPr>
    </w:lvl>
    <w:lvl w:ilvl="4">
      <w:start w:val="1"/>
      <w:numFmt w:val="upperLetter"/>
      <w:pStyle w:val="OutlineL5"/>
      <w:lvlText w:val="%5."/>
      <w:lvlJc w:val="left"/>
      <w:pPr>
        <w:tabs>
          <w:tab w:val="num" w:pos="1800"/>
        </w:tabs>
        <w:ind w:left="360" w:firstLine="720"/>
      </w:pPr>
      <w:rPr>
        <w:rFonts w:ascii="Times New Roman" w:hAnsi="Times New Roman"/>
        <w:b w:val="0"/>
        <w:i w:val="0"/>
        <w:caps w:val="0"/>
        <w:smallCaps w:val="0"/>
        <w:color w:val="auto"/>
        <w:u w:val="none"/>
      </w:rPr>
    </w:lvl>
    <w:lvl w:ilvl="5">
      <w:start w:val="1"/>
      <w:numFmt w:val="lowerLetter"/>
      <w:pStyle w:val="OutlineL6"/>
      <w:lvlText w:val="(%6)"/>
      <w:lvlJc w:val="left"/>
      <w:pPr>
        <w:tabs>
          <w:tab w:val="num" w:pos="4328"/>
        </w:tabs>
        <w:ind w:left="8" w:firstLine="3600"/>
      </w:pPr>
      <w:rPr>
        <w:rFonts w:ascii="Times New Roman" w:hAnsi="Times New Roman"/>
        <w:b w:val="0"/>
        <w:i w:val="0"/>
        <w:caps w:val="0"/>
        <w:smallCaps w:val="0"/>
        <w:u w:val="none"/>
      </w:rPr>
    </w:lvl>
    <w:lvl w:ilvl="6">
      <w:start w:val="1"/>
      <w:numFmt w:val="decimal"/>
      <w:pStyle w:val="OutlineL7"/>
      <w:lvlText w:val="(%7)"/>
      <w:lvlJc w:val="left"/>
      <w:pPr>
        <w:tabs>
          <w:tab w:val="num" w:pos="5048"/>
        </w:tabs>
        <w:ind w:left="8" w:firstLine="4320"/>
      </w:pPr>
      <w:rPr>
        <w:rFonts w:ascii="Times New Roman" w:hAnsi="Times New Roman"/>
        <w:b w:val="0"/>
        <w:i w:val="0"/>
        <w:caps w:val="0"/>
        <w:smallCaps w:val="0"/>
        <w:u w:val="none"/>
      </w:rPr>
    </w:lvl>
    <w:lvl w:ilvl="7">
      <w:start w:val="1"/>
      <w:numFmt w:val="lowerRoman"/>
      <w:pStyle w:val="OutlineL8"/>
      <w:lvlText w:val="%8)"/>
      <w:lvlJc w:val="left"/>
      <w:pPr>
        <w:tabs>
          <w:tab w:val="num" w:pos="5768"/>
        </w:tabs>
        <w:ind w:left="8" w:firstLine="5040"/>
      </w:pPr>
      <w:rPr>
        <w:rFonts w:ascii="Times New Roman" w:hAnsi="Times New Roman"/>
        <w:b w:val="0"/>
        <w:i w:val="0"/>
        <w:caps w:val="0"/>
        <w:smallCaps w:val="0"/>
        <w:u w:val="none"/>
      </w:rPr>
    </w:lvl>
    <w:lvl w:ilvl="8">
      <w:start w:val="1"/>
      <w:numFmt w:val="lowerLetter"/>
      <w:pStyle w:val="OutlineL9"/>
      <w:lvlText w:val="%9)"/>
      <w:lvlJc w:val="left"/>
      <w:pPr>
        <w:tabs>
          <w:tab w:val="num" w:pos="6488"/>
        </w:tabs>
        <w:ind w:left="8" w:firstLine="5760"/>
      </w:pPr>
      <w:rPr>
        <w:rFonts w:ascii="Times New Roman" w:hAnsi="Times New Roman"/>
        <w:b w:val="0"/>
        <w:i w:val="0"/>
        <w:caps w:val="0"/>
        <w:smallCaps w:val="0"/>
        <w:u w:val="none"/>
      </w:rPr>
    </w:lvl>
  </w:abstractNum>
  <w:abstractNum w:abstractNumId="14" w15:restartNumberingAfterBreak="0">
    <w:nsid w:val="02EB2F97"/>
    <w:multiLevelType w:val="hybridMultilevel"/>
    <w:tmpl w:val="C6B6E1A8"/>
    <w:lvl w:ilvl="0" w:tplc="7118340E">
      <w:start w:val="1"/>
      <w:numFmt w:val="decimal"/>
      <w:lvlText w:val="%1."/>
      <w:lvlJc w:val="left"/>
      <w:pPr>
        <w:ind w:left="1027" w:hanging="720"/>
      </w:pPr>
      <w:rPr>
        <w:rFonts w:ascii="Arial" w:eastAsia="Arial" w:hAnsi="Arial" w:cs="Arial" w:hint="default"/>
        <w:b w:val="0"/>
        <w:bCs w:val="0"/>
        <w:i w:val="0"/>
        <w:iCs w:val="0"/>
        <w:spacing w:val="-1"/>
        <w:w w:val="99"/>
        <w:sz w:val="20"/>
        <w:szCs w:val="20"/>
        <w:lang w:val="en-US" w:eastAsia="en-US" w:bidi="ar-SA"/>
      </w:rPr>
    </w:lvl>
    <w:lvl w:ilvl="1" w:tplc="6430116A">
      <w:start w:val="1"/>
      <w:numFmt w:val="lowerLetter"/>
      <w:lvlText w:val="%2."/>
      <w:lvlJc w:val="left"/>
      <w:pPr>
        <w:ind w:left="1380" w:hanging="360"/>
      </w:pPr>
      <w:rPr>
        <w:rFonts w:ascii="Arial" w:eastAsia="Arial" w:hAnsi="Arial" w:cs="Arial" w:hint="default"/>
        <w:b w:val="0"/>
        <w:bCs w:val="0"/>
        <w:i w:val="0"/>
        <w:iCs w:val="0"/>
        <w:spacing w:val="-1"/>
        <w:w w:val="99"/>
        <w:sz w:val="20"/>
        <w:szCs w:val="20"/>
        <w:lang w:val="en-US" w:eastAsia="en-US" w:bidi="ar-SA"/>
      </w:rPr>
    </w:lvl>
    <w:lvl w:ilvl="2" w:tplc="87D8D7BE">
      <w:numFmt w:val="bullet"/>
      <w:lvlText w:val="•"/>
      <w:lvlJc w:val="left"/>
      <w:pPr>
        <w:ind w:left="2344" w:hanging="360"/>
      </w:pPr>
      <w:rPr>
        <w:rFonts w:hint="default"/>
        <w:lang w:val="en-US" w:eastAsia="en-US" w:bidi="ar-SA"/>
      </w:rPr>
    </w:lvl>
    <w:lvl w:ilvl="3" w:tplc="4F4A5CE0">
      <w:numFmt w:val="bullet"/>
      <w:lvlText w:val="•"/>
      <w:lvlJc w:val="left"/>
      <w:pPr>
        <w:ind w:left="3308" w:hanging="360"/>
      </w:pPr>
      <w:rPr>
        <w:rFonts w:hint="default"/>
        <w:lang w:val="en-US" w:eastAsia="en-US" w:bidi="ar-SA"/>
      </w:rPr>
    </w:lvl>
    <w:lvl w:ilvl="4" w:tplc="84B0BFDC">
      <w:numFmt w:val="bullet"/>
      <w:lvlText w:val="•"/>
      <w:lvlJc w:val="left"/>
      <w:pPr>
        <w:ind w:left="4273" w:hanging="360"/>
      </w:pPr>
      <w:rPr>
        <w:rFonts w:hint="default"/>
        <w:lang w:val="en-US" w:eastAsia="en-US" w:bidi="ar-SA"/>
      </w:rPr>
    </w:lvl>
    <w:lvl w:ilvl="5" w:tplc="F530ED16">
      <w:numFmt w:val="bullet"/>
      <w:lvlText w:val="•"/>
      <w:lvlJc w:val="left"/>
      <w:pPr>
        <w:ind w:left="5237" w:hanging="360"/>
      </w:pPr>
      <w:rPr>
        <w:rFonts w:hint="default"/>
        <w:lang w:val="en-US" w:eastAsia="en-US" w:bidi="ar-SA"/>
      </w:rPr>
    </w:lvl>
    <w:lvl w:ilvl="6" w:tplc="E95AAD6A">
      <w:numFmt w:val="bullet"/>
      <w:lvlText w:val="•"/>
      <w:lvlJc w:val="left"/>
      <w:pPr>
        <w:ind w:left="6202" w:hanging="360"/>
      </w:pPr>
      <w:rPr>
        <w:rFonts w:hint="default"/>
        <w:lang w:val="en-US" w:eastAsia="en-US" w:bidi="ar-SA"/>
      </w:rPr>
    </w:lvl>
    <w:lvl w:ilvl="7" w:tplc="5C6613AC">
      <w:numFmt w:val="bullet"/>
      <w:lvlText w:val="•"/>
      <w:lvlJc w:val="left"/>
      <w:pPr>
        <w:ind w:left="7166" w:hanging="360"/>
      </w:pPr>
      <w:rPr>
        <w:rFonts w:hint="default"/>
        <w:lang w:val="en-US" w:eastAsia="en-US" w:bidi="ar-SA"/>
      </w:rPr>
    </w:lvl>
    <w:lvl w:ilvl="8" w:tplc="35C88CAE">
      <w:numFmt w:val="bullet"/>
      <w:lvlText w:val="•"/>
      <w:lvlJc w:val="left"/>
      <w:pPr>
        <w:ind w:left="8131" w:hanging="360"/>
      </w:pPr>
      <w:rPr>
        <w:rFonts w:hint="default"/>
        <w:lang w:val="en-US" w:eastAsia="en-US" w:bidi="ar-SA"/>
      </w:rPr>
    </w:lvl>
  </w:abstractNum>
  <w:abstractNum w:abstractNumId="15" w15:restartNumberingAfterBreak="0">
    <w:nsid w:val="035A5232"/>
    <w:multiLevelType w:val="hybridMultilevel"/>
    <w:tmpl w:val="2892EBAA"/>
    <w:name w:val="Heading2"/>
    <w:lvl w:ilvl="0" w:tplc="77DCBFF0">
      <w:start w:val="1"/>
      <w:numFmt w:val="bullet"/>
      <w:lvlText w:val=""/>
      <w:lvlJc w:val="left"/>
      <w:pPr>
        <w:ind w:left="2160" w:hanging="360"/>
      </w:pPr>
      <w:rPr>
        <w:rFonts w:ascii="Wingdings" w:hAnsi="Wingdings" w:hint="default"/>
      </w:rPr>
    </w:lvl>
    <w:lvl w:ilvl="1" w:tplc="E746FB36" w:tentative="1">
      <w:start w:val="1"/>
      <w:numFmt w:val="bullet"/>
      <w:lvlText w:val="o"/>
      <w:lvlJc w:val="left"/>
      <w:pPr>
        <w:ind w:left="2880" w:hanging="360"/>
      </w:pPr>
      <w:rPr>
        <w:rFonts w:ascii="Courier New" w:hAnsi="Courier New" w:cs="Courier New" w:hint="default"/>
      </w:rPr>
    </w:lvl>
    <w:lvl w:ilvl="2" w:tplc="D68E90D2" w:tentative="1">
      <w:start w:val="1"/>
      <w:numFmt w:val="bullet"/>
      <w:lvlText w:val=""/>
      <w:lvlJc w:val="left"/>
      <w:pPr>
        <w:ind w:left="3600" w:hanging="360"/>
      </w:pPr>
      <w:rPr>
        <w:rFonts w:ascii="Wingdings" w:hAnsi="Wingdings" w:hint="default"/>
      </w:rPr>
    </w:lvl>
    <w:lvl w:ilvl="3" w:tplc="49688AC6" w:tentative="1">
      <w:start w:val="1"/>
      <w:numFmt w:val="bullet"/>
      <w:lvlText w:val=""/>
      <w:lvlJc w:val="left"/>
      <w:pPr>
        <w:ind w:left="4320" w:hanging="360"/>
      </w:pPr>
      <w:rPr>
        <w:rFonts w:ascii="Symbol" w:hAnsi="Symbol" w:hint="default"/>
      </w:rPr>
    </w:lvl>
    <w:lvl w:ilvl="4" w:tplc="41ACD144" w:tentative="1">
      <w:start w:val="1"/>
      <w:numFmt w:val="bullet"/>
      <w:lvlText w:val="o"/>
      <w:lvlJc w:val="left"/>
      <w:pPr>
        <w:ind w:left="5040" w:hanging="360"/>
      </w:pPr>
      <w:rPr>
        <w:rFonts w:ascii="Courier New" w:hAnsi="Courier New" w:cs="Courier New" w:hint="default"/>
      </w:rPr>
    </w:lvl>
    <w:lvl w:ilvl="5" w:tplc="C76C3428" w:tentative="1">
      <w:start w:val="1"/>
      <w:numFmt w:val="bullet"/>
      <w:lvlText w:val=""/>
      <w:lvlJc w:val="left"/>
      <w:pPr>
        <w:ind w:left="5760" w:hanging="360"/>
      </w:pPr>
      <w:rPr>
        <w:rFonts w:ascii="Wingdings" w:hAnsi="Wingdings" w:hint="default"/>
      </w:rPr>
    </w:lvl>
    <w:lvl w:ilvl="6" w:tplc="49F21E70" w:tentative="1">
      <w:start w:val="1"/>
      <w:numFmt w:val="bullet"/>
      <w:lvlText w:val=""/>
      <w:lvlJc w:val="left"/>
      <w:pPr>
        <w:ind w:left="6480" w:hanging="360"/>
      </w:pPr>
      <w:rPr>
        <w:rFonts w:ascii="Symbol" w:hAnsi="Symbol" w:hint="default"/>
      </w:rPr>
    </w:lvl>
    <w:lvl w:ilvl="7" w:tplc="F2183DF2" w:tentative="1">
      <w:start w:val="1"/>
      <w:numFmt w:val="bullet"/>
      <w:lvlText w:val="o"/>
      <w:lvlJc w:val="left"/>
      <w:pPr>
        <w:ind w:left="7200" w:hanging="360"/>
      </w:pPr>
      <w:rPr>
        <w:rFonts w:ascii="Courier New" w:hAnsi="Courier New" w:cs="Courier New" w:hint="default"/>
      </w:rPr>
    </w:lvl>
    <w:lvl w:ilvl="8" w:tplc="DC66DD40" w:tentative="1">
      <w:start w:val="1"/>
      <w:numFmt w:val="bullet"/>
      <w:lvlText w:val=""/>
      <w:lvlJc w:val="left"/>
      <w:pPr>
        <w:ind w:left="7920" w:hanging="360"/>
      </w:pPr>
      <w:rPr>
        <w:rFonts w:ascii="Wingdings" w:hAnsi="Wingdings" w:hint="default"/>
      </w:rPr>
    </w:lvl>
  </w:abstractNum>
  <w:abstractNum w:abstractNumId="16" w15:restartNumberingAfterBreak="0">
    <w:nsid w:val="0700213D"/>
    <w:multiLevelType w:val="hybridMultilevel"/>
    <w:tmpl w:val="17986752"/>
    <w:lvl w:ilvl="0" w:tplc="04090013">
      <w:start w:val="1"/>
      <w:numFmt w:val="upperRoman"/>
      <w:lvlText w:val="%1."/>
      <w:lvlJc w:val="right"/>
      <w:pPr>
        <w:ind w:left="720" w:hanging="360"/>
      </w:pPr>
    </w:lvl>
    <w:lvl w:ilvl="1" w:tplc="427A9420">
      <w:start w:val="1"/>
      <w:numFmt w:val="decimal"/>
      <w:lvlText w:val="%2.1"/>
      <w:lvlJc w:val="left"/>
      <w:pPr>
        <w:ind w:left="1440" w:hanging="360"/>
      </w:pPr>
    </w:lvl>
    <w:lvl w:ilvl="2" w:tplc="F3FA605E">
      <w:start w:val="1"/>
      <w:numFmt w:val="upperLetter"/>
      <w:lvlText w:val="%3."/>
      <w:lvlJc w:val="left"/>
      <w:pPr>
        <w:ind w:left="1800" w:hanging="180"/>
      </w:pPr>
      <w:rPr>
        <w:b/>
        <w:bCs/>
      </w:rPr>
    </w:lvl>
    <w:lvl w:ilvl="3" w:tplc="BD749A7C">
      <w:start w:val="1"/>
      <w:numFmt w:val="decimal"/>
      <w:lvlText w:val="%4."/>
      <w:lvlJc w:val="left"/>
      <w:pPr>
        <w:ind w:left="2880" w:hanging="360"/>
      </w:pPr>
    </w:lvl>
    <w:lvl w:ilvl="4" w:tplc="11E4DD7A">
      <w:start w:val="1"/>
      <w:numFmt w:val="decimal"/>
      <w:lvlText w:val="(%5)"/>
      <w:lvlJc w:val="left"/>
      <w:pPr>
        <w:ind w:left="3600" w:hanging="360"/>
      </w:pPr>
    </w:lvl>
    <w:lvl w:ilvl="5" w:tplc="36D2A46C">
      <w:start w:val="1"/>
      <w:numFmt w:val="lowerRoman"/>
      <w:lvlText w:val="%6."/>
      <w:lvlJc w:val="right"/>
      <w:pPr>
        <w:ind w:left="4320" w:hanging="180"/>
      </w:pPr>
    </w:lvl>
    <w:lvl w:ilvl="6" w:tplc="3F945B62">
      <w:start w:val="1"/>
      <w:numFmt w:val="decimal"/>
      <w:lvlText w:val="%7."/>
      <w:lvlJc w:val="left"/>
      <w:pPr>
        <w:ind w:left="5040" w:hanging="360"/>
      </w:pPr>
    </w:lvl>
    <w:lvl w:ilvl="7" w:tplc="494671D0">
      <w:start w:val="1"/>
      <w:numFmt w:val="lowerLetter"/>
      <w:lvlText w:val="%8."/>
      <w:lvlJc w:val="left"/>
      <w:pPr>
        <w:ind w:left="5760" w:hanging="360"/>
      </w:pPr>
    </w:lvl>
    <w:lvl w:ilvl="8" w:tplc="98DA5F94">
      <w:start w:val="1"/>
      <w:numFmt w:val="lowerRoman"/>
      <w:lvlText w:val="%9."/>
      <w:lvlJc w:val="right"/>
      <w:pPr>
        <w:ind w:left="6480" w:hanging="180"/>
      </w:pPr>
    </w:lvl>
  </w:abstractNum>
  <w:abstractNum w:abstractNumId="17" w15:restartNumberingAfterBreak="0">
    <w:nsid w:val="0DE41549"/>
    <w:multiLevelType w:val="multilevel"/>
    <w:tmpl w:val="272ADCC8"/>
    <w:name w:val="zGTC01_1"/>
    <w:lvl w:ilvl="0">
      <w:start w:val="1"/>
      <w:numFmt w:val="decimal"/>
      <w:pStyle w:val="zGTC01"/>
      <w:lvlText w:val="Part %1."/>
      <w:lvlJc w:val="left"/>
      <w:pPr>
        <w:tabs>
          <w:tab w:val="num" w:pos="936"/>
        </w:tabs>
        <w:ind w:left="936" w:hanging="936"/>
      </w:pPr>
      <w:rPr>
        <w:rFonts w:ascii="Arial Bold" w:hAnsi="Arial Bold" w:cs="Times New Roman" w:hint="default"/>
        <w:b/>
        <w:bCs w:val="0"/>
        <w:i w:val="0"/>
        <w:iCs w:val="0"/>
        <w:caps/>
        <w:smallCaps w:val="0"/>
        <w:strike w:val="0"/>
        <w:dstrike w:val="0"/>
        <w:outline w:val="0"/>
        <w:shadow w:val="0"/>
        <w:emboss w:val="0"/>
        <w:imprint w:val="0"/>
        <w:noProof w:val="0"/>
        <w:vanish w:val="0"/>
        <w:position w:val="0"/>
        <w:sz w:val="2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pStyle w:val="zGTC02"/>
      <w:isLgl/>
      <w:lvlText w:val="%1.%2"/>
      <w:lvlJc w:val="left"/>
      <w:pPr>
        <w:tabs>
          <w:tab w:val="num" w:pos="720"/>
        </w:tabs>
        <w:ind w:left="0" w:firstLine="0"/>
      </w:pPr>
      <w:rPr>
        <w:rFonts w:ascii="Arial" w:hAnsi="Arial" w:hint="default"/>
        <w:b/>
        <w:i w:val="0"/>
        <w:caps/>
        <w:strike w:val="0"/>
        <w:dstrike w:val="0"/>
        <w:vanish w:val="0"/>
        <w:color w:val="000000" w:themeColor="text1"/>
        <w:sz w:val="20"/>
        <w:u w:val="none"/>
        <w:vertAlign w:val="baseline"/>
      </w:rPr>
    </w:lvl>
    <w:lvl w:ilvl="2">
      <w:start w:val="1"/>
      <w:numFmt w:val="decimal"/>
      <w:pStyle w:val="zGTC03"/>
      <w:isLgl/>
      <w:lvlText w:val="%1.%2.%3."/>
      <w:lvlJc w:val="left"/>
      <w:pPr>
        <w:tabs>
          <w:tab w:val="num" w:pos="1368"/>
        </w:tabs>
        <w:ind w:left="720" w:firstLine="0"/>
      </w:pPr>
      <w:rPr>
        <w:rFonts w:ascii="Arial" w:hAnsi="Arial" w:hint="default"/>
        <w:b/>
        <w:i w:val="0"/>
        <w:caps w:val="0"/>
        <w:strike w:val="0"/>
        <w:dstrike w:val="0"/>
        <w:vanish w:val="0"/>
        <w:color w:val="000000" w:themeColor="text1"/>
        <w:sz w:val="20"/>
        <w:u w:val="none"/>
        <w:vertAlign w:val="baseline"/>
      </w:rPr>
    </w:lvl>
    <w:lvl w:ilvl="3">
      <w:start w:val="1"/>
      <w:numFmt w:val="lowerRoman"/>
      <w:pStyle w:val="zGTC04"/>
      <w:lvlText w:val="(%4)"/>
      <w:lvlJc w:val="left"/>
      <w:pPr>
        <w:tabs>
          <w:tab w:val="num" w:pos="1944"/>
        </w:tabs>
        <w:ind w:left="1440" w:firstLine="0"/>
      </w:pPr>
      <w:rPr>
        <w:rFonts w:hint="default"/>
        <w:b/>
        <w:i w:val="0"/>
        <w:caps w:val="0"/>
        <w:strike w:val="0"/>
        <w:dstrike w:val="0"/>
        <w:vanish w:val="0"/>
        <w:color w:val="000000" w:themeColor="text1"/>
        <w:sz w:val="20"/>
        <w:u w:val="none"/>
        <w:vertAlign w:val="baseline"/>
      </w:rPr>
    </w:lvl>
    <w:lvl w:ilvl="4">
      <w:start w:val="1"/>
      <w:numFmt w:val="lowerLetter"/>
      <w:pStyle w:val="zGTC05"/>
      <w:lvlText w:val="(%5)"/>
      <w:lvlJc w:val="left"/>
      <w:pPr>
        <w:tabs>
          <w:tab w:val="num" w:pos="2448"/>
        </w:tabs>
        <w:ind w:left="1944" w:firstLine="0"/>
      </w:pPr>
      <w:rPr>
        <w:rFonts w:ascii="Arial" w:hAnsi="Arial" w:hint="default"/>
        <w:b/>
        <w:i w:val="0"/>
        <w:caps w:val="0"/>
        <w:strike w:val="0"/>
        <w:dstrike w:val="0"/>
        <w:vanish w:val="0"/>
        <w:color w:val="000000" w:themeColor="text1"/>
        <w:sz w:val="20"/>
        <w:u w:val="none"/>
        <w:vertAlign w:val="baseline"/>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0DEDEC6C"/>
    <w:multiLevelType w:val="hybridMultilevel"/>
    <w:tmpl w:val="FFFFFFFF"/>
    <w:lvl w:ilvl="0" w:tplc="46883622">
      <w:start w:val="1"/>
      <w:numFmt w:val="bullet"/>
      <w:lvlText w:val=""/>
      <w:lvlJc w:val="left"/>
      <w:pPr>
        <w:ind w:left="720" w:hanging="360"/>
      </w:pPr>
      <w:rPr>
        <w:rFonts w:ascii="Symbol" w:hAnsi="Symbol" w:hint="default"/>
      </w:rPr>
    </w:lvl>
    <w:lvl w:ilvl="1" w:tplc="2E840336">
      <w:start w:val="1"/>
      <w:numFmt w:val="bullet"/>
      <w:lvlText w:val="o"/>
      <w:lvlJc w:val="left"/>
      <w:pPr>
        <w:ind w:left="1440" w:hanging="360"/>
      </w:pPr>
      <w:rPr>
        <w:rFonts w:ascii="Courier New" w:hAnsi="Courier New" w:hint="default"/>
      </w:rPr>
    </w:lvl>
    <w:lvl w:ilvl="2" w:tplc="ACE2FFCE">
      <w:start w:val="1"/>
      <w:numFmt w:val="bullet"/>
      <w:lvlText w:val=""/>
      <w:lvlJc w:val="left"/>
      <w:pPr>
        <w:ind w:left="2160" w:hanging="360"/>
      </w:pPr>
      <w:rPr>
        <w:rFonts w:ascii="Wingdings" w:hAnsi="Wingdings" w:hint="default"/>
      </w:rPr>
    </w:lvl>
    <w:lvl w:ilvl="3" w:tplc="4E30DEE0">
      <w:start w:val="1"/>
      <w:numFmt w:val="bullet"/>
      <w:lvlText w:val=""/>
      <w:lvlJc w:val="left"/>
      <w:pPr>
        <w:ind w:left="2880" w:hanging="360"/>
      </w:pPr>
      <w:rPr>
        <w:rFonts w:ascii="Symbol" w:hAnsi="Symbol" w:hint="default"/>
      </w:rPr>
    </w:lvl>
    <w:lvl w:ilvl="4" w:tplc="BBD2EC48">
      <w:start w:val="1"/>
      <w:numFmt w:val="bullet"/>
      <w:lvlText w:val="o"/>
      <w:lvlJc w:val="left"/>
      <w:pPr>
        <w:ind w:left="3600" w:hanging="360"/>
      </w:pPr>
      <w:rPr>
        <w:rFonts w:ascii="Courier New" w:hAnsi="Courier New" w:hint="default"/>
      </w:rPr>
    </w:lvl>
    <w:lvl w:ilvl="5" w:tplc="16FC4226">
      <w:start w:val="1"/>
      <w:numFmt w:val="bullet"/>
      <w:lvlText w:val=""/>
      <w:lvlJc w:val="left"/>
      <w:pPr>
        <w:ind w:left="4320" w:hanging="360"/>
      </w:pPr>
      <w:rPr>
        <w:rFonts w:ascii="Wingdings" w:hAnsi="Wingdings" w:hint="default"/>
      </w:rPr>
    </w:lvl>
    <w:lvl w:ilvl="6" w:tplc="34AC1330">
      <w:start w:val="1"/>
      <w:numFmt w:val="bullet"/>
      <w:lvlText w:val=""/>
      <w:lvlJc w:val="left"/>
      <w:pPr>
        <w:ind w:left="5040" w:hanging="360"/>
      </w:pPr>
      <w:rPr>
        <w:rFonts w:ascii="Symbol" w:hAnsi="Symbol" w:hint="default"/>
      </w:rPr>
    </w:lvl>
    <w:lvl w:ilvl="7" w:tplc="93F83C84">
      <w:start w:val="1"/>
      <w:numFmt w:val="bullet"/>
      <w:lvlText w:val="o"/>
      <w:lvlJc w:val="left"/>
      <w:pPr>
        <w:ind w:left="5760" w:hanging="360"/>
      </w:pPr>
      <w:rPr>
        <w:rFonts w:ascii="Courier New" w:hAnsi="Courier New" w:hint="default"/>
      </w:rPr>
    </w:lvl>
    <w:lvl w:ilvl="8" w:tplc="EAE850EE">
      <w:start w:val="1"/>
      <w:numFmt w:val="bullet"/>
      <w:lvlText w:val=""/>
      <w:lvlJc w:val="left"/>
      <w:pPr>
        <w:ind w:left="6480" w:hanging="360"/>
      </w:pPr>
      <w:rPr>
        <w:rFonts w:ascii="Wingdings" w:hAnsi="Wingdings" w:hint="default"/>
      </w:rPr>
    </w:lvl>
  </w:abstractNum>
  <w:abstractNum w:abstractNumId="19" w15:restartNumberingAfterBreak="0">
    <w:nsid w:val="0FA7375B"/>
    <w:multiLevelType w:val="hybridMultilevel"/>
    <w:tmpl w:val="60F05924"/>
    <w:lvl w:ilvl="0" w:tplc="0409000F">
      <w:start w:val="1"/>
      <w:numFmt w:val="decimal"/>
      <w:lvlText w:val="%1."/>
      <w:lvlJc w:val="left"/>
      <w:pPr>
        <w:ind w:left="1440" w:hanging="360"/>
      </w:pPr>
    </w:lvl>
    <w:lvl w:ilvl="1" w:tplc="FFFFFFFF">
      <w:start w:val="1"/>
      <w:numFmt w:val="decimal"/>
      <w:lvlText w:val="%2.1"/>
      <w:lvlJc w:val="left"/>
      <w:pPr>
        <w:ind w:left="2160" w:hanging="360"/>
      </w:pPr>
      <w:rPr>
        <w:rFonts w:ascii="Arial" w:hAnsi="Arial" w:cs="Arial" w:hint="default"/>
        <w:b/>
      </w:r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13945775"/>
    <w:multiLevelType w:val="hybridMultilevel"/>
    <w:tmpl w:val="79AC4812"/>
    <w:lvl w:ilvl="0" w:tplc="04090013">
      <w:start w:val="1"/>
      <w:numFmt w:val="upperRoman"/>
      <w:lvlText w:val="%1."/>
      <w:lvlJc w:val="right"/>
      <w:pPr>
        <w:ind w:left="720" w:hanging="360"/>
      </w:pPr>
    </w:lvl>
    <w:lvl w:ilvl="1" w:tplc="62F4C9AE">
      <w:start w:val="1"/>
      <w:numFmt w:val="decimal"/>
      <w:lvlText w:val="%2.1"/>
      <w:lvlJc w:val="left"/>
      <w:pPr>
        <w:ind w:left="1440" w:hanging="360"/>
      </w:pPr>
      <w:rPr>
        <w:rFonts w:ascii="Arial" w:hAnsi="Arial" w:cs="Arial" w:hint="default"/>
        <w:b/>
        <w:strike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3C5A80"/>
    <w:multiLevelType w:val="multilevel"/>
    <w:tmpl w:val="655022CE"/>
    <w:lvl w:ilvl="0">
      <w:start w:val="1"/>
      <w:numFmt w:val="decimal"/>
      <w:lvlText w:val="%1"/>
      <w:lvlJc w:val="left"/>
      <w:pPr>
        <w:ind w:left="1812" w:hanging="1152"/>
      </w:pPr>
      <w:rPr>
        <w:rFonts w:hint="default"/>
        <w:lang w:val="en-US" w:eastAsia="en-US" w:bidi="ar-SA"/>
      </w:rPr>
    </w:lvl>
    <w:lvl w:ilvl="1">
      <w:start w:val="1"/>
      <w:numFmt w:val="decimal"/>
      <w:lvlText w:val="%1.%2"/>
      <w:lvlJc w:val="left"/>
      <w:pPr>
        <w:ind w:left="1812" w:hanging="1152"/>
      </w:pPr>
      <w:rPr>
        <w:rFonts w:ascii="Arial" w:eastAsia="Arial" w:hAnsi="Arial" w:cs="Arial" w:hint="default"/>
        <w:b/>
        <w:bCs/>
        <w:i w:val="0"/>
        <w:iCs w:val="0"/>
        <w:spacing w:val="-1"/>
        <w:w w:val="99"/>
        <w:sz w:val="20"/>
        <w:szCs w:val="20"/>
        <w:lang w:val="en-US" w:eastAsia="en-US" w:bidi="ar-SA"/>
      </w:rPr>
    </w:lvl>
    <w:lvl w:ilvl="2">
      <w:start w:val="1"/>
      <w:numFmt w:val="decimal"/>
      <w:lvlText w:val="%1.%2.%3"/>
      <w:lvlJc w:val="left"/>
      <w:pPr>
        <w:ind w:left="1020" w:hanging="1080"/>
      </w:pPr>
      <w:rPr>
        <w:rFonts w:ascii="Arial" w:eastAsia="Arial" w:hAnsi="Arial" w:cs="Arial" w:hint="default"/>
        <w:b/>
        <w:bCs/>
        <w:i w:val="0"/>
        <w:iCs w:val="0"/>
        <w:spacing w:val="-1"/>
        <w:w w:val="99"/>
        <w:sz w:val="20"/>
        <w:szCs w:val="20"/>
        <w:lang w:val="en-US" w:eastAsia="en-US" w:bidi="ar-SA"/>
      </w:rPr>
    </w:lvl>
    <w:lvl w:ilvl="3">
      <w:start w:val="1"/>
      <w:numFmt w:val="lowerRoman"/>
      <w:lvlText w:val="(%4)"/>
      <w:lvlJc w:val="left"/>
      <w:pPr>
        <w:ind w:left="1380" w:hanging="720"/>
      </w:pPr>
      <w:rPr>
        <w:rFonts w:ascii="Arial" w:eastAsia="Arial" w:hAnsi="Arial" w:cs="Arial" w:hint="default"/>
        <w:b/>
        <w:bCs/>
        <w:i w:val="0"/>
        <w:iCs w:val="0"/>
        <w:spacing w:val="0"/>
        <w:w w:val="99"/>
        <w:sz w:val="20"/>
        <w:szCs w:val="20"/>
        <w:lang w:val="en-US" w:eastAsia="en-US" w:bidi="ar-SA"/>
      </w:rPr>
    </w:lvl>
    <w:lvl w:ilvl="4">
      <w:numFmt w:val="bullet"/>
      <w:lvlText w:val="•"/>
      <w:lvlJc w:val="left"/>
      <w:pPr>
        <w:ind w:left="2100" w:hanging="720"/>
      </w:pPr>
      <w:rPr>
        <w:rFonts w:hint="default"/>
        <w:lang w:val="en-US" w:eastAsia="en-US" w:bidi="ar-SA"/>
      </w:rPr>
    </w:lvl>
    <w:lvl w:ilvl="5">
      <w:numFmt w:val="bullet"/>
      <w:lvlText w:val="•"/>
      <w:lvlJc w:val="left"/>
      <w:pPr>
        <w:ind w:left="3426" w:hanging="720"/>
      </w:pPr>
      <w:rPr>
        <w:rFonts w:hint="default"/>
        <w:lang w:val="en-US" w:eastAsia="en-US" w:bidi="ar-SA"/>
      </w:rPr>
    </w:lvl>
    <w:lvl w:ilvl="6">
      <w:numFmt w:val="bullet"/>
      <w:lvlText w:val="•"/>
      <w:lvlJc w:val="left"/>
      <w:pPr>
        <w:ind w:left="4753" w:hanging="720"/>
      </w:pPr>
      <w:rPr>
        <w:rFonts w:hint="default"/>
        <w:lang w:val="en-US" w:eastAsia="en-US" w:bidi="ar-SA"/>
      </w:rPr>
    </w:lvl>
    <w:lvl w:ilvl="7">
      <w:numFmt w:val="bullet"/>
      <w:lvlText w:val="•"/>
      <w:lvlJc w:val="left"/>
      <w:pPr>
        <w:ind w:left="6080" w:hanging="720"/>
      </w:pPr>
      <w:rPr>
        <w:rFonts w:hint="default"/>
        <w:lang w:val="en-US" w:eastAsia="en-US" w:bidi="ar-SA"/>
      </w:rPr>
    </w:lvl>
    <w:lvl w:ilvl="8">
      <w:numFmt w:val="bullet"/>
      <w:lvlText w:val="•"/>
      <w:lvlJc w:val="left"/>
      <w:pPr>
        <w:ind w:left="7406" w:hanging="720"/>
      </w:pPr>
      <w:rPr>
        <w:rFonts w:hint="default"/>
        <w:lang w:val="en-US" w:eastAsia="en-US" w:bidi="ar-SA"/>
      </w:rPr>
    </w:lvl>
  </w:abstractNum>
  <w:abstractNum w:abstractNumId="22" w15:restartNumberingAfterBreak="0">
    <w:nsid w:val="201C13D5"/>
    <w:multiLevelType w:val="hybridMultilevel"/>
    <w:tmpl w:val="29A27372"/>
    <w:lvl w:ilvl="0" w:tplc="7310A13C">
      <w:start w:val="1"/>
      <w:numFmt w:val="decimal"/>
      <w:lvlText w:val="%1."/>
      <w:lvlJc w:val="left"/>
      <w:pPr>
        <w:ind w:left="1020" w:hanging="360"/>
      </w:pPr>
    </w:lvl>
    <w:lvl w:ilvl="1" w:tplc="194A91EA">
      <w:start w:val="1"/>
      <w:numFmt w:val="decimal"/>
      <w:lvlText w:val="%2."/>
      <w:lvlJc w:val="left"/>
      <w:pPr>
        <w:ind w:left="1020" w:hanging="360"/>
      </w:pPr>
    </w:lvl>
    <w:lvl w:ilvl="2" w:tplc="69E0549A">
      <w:start w:val="1"/>
      <w:numFmt w:val="decimal"/>
      <w:lvlText w:val="%3."/>
      <w:lvlJc w:val="left"/>
      <w:pPr>
        <w:ind w:left="1020" w:hanging="360"/>
      </w:pPr>
    </w:lvl>
    <w:lvl w:ilvl="3" w:tplc="23BE9F3C">
      <w:start w:val="1"/>
      <w:numFmt w:val="decimal"/>
      <w:lvlText w:val="%4."/>
      <w:lvlJc w:val="left"/>
      <w:pPr>
        <w:ind w:left="1020" w:hanging="360"/>
      </w:pPr>
    </w:lvl>
    <w:lvl w:ilvl="4" w:tplc="4E02FF5E">
      <w:start w:val="1"/>
      <w:numFmt w:val="decimal"/>
      <w:lvlText w:val="%5."/>
      <w:lvlJc w:val="left"/>
      <w:pPr>
        <w:ind w:left="1020" w:hanging="360"/>
      </w:pPr>
    </w:lvl>
    <w:lvl w:ilvl="5" w:tplc="80DCDE26">
      <w:start w:val="1"/>
      <w:numFmt w:val="decimal"/>
      <w:lvlText w:val="%6."/>
      <w:lvlJc w:val="left"/>
      <w:pPr>
        <w:ind w:left="1020" w:hanging="360"/>
      </w:pPr>
    </w:lvl>
    <w:lvl w:ilvl="6" w:tplc="E86895FA">
      <w:start w:val="1"/>
      <w:numFmt w:val="decimal"/>
      <w:lvlText w:val="%7."/>
      <w:lvlJc w:val="left"/>
      <w:pPr>
        <w:ind w:left="1020" w:hanging="360"/>
      </w:pPr>
    </w:lvl>
    <w:lvl w:ilvl="7" w:tplc="FE5EF216">
      <w:start w:val="1"/>
      <w:numFmt w:val="decimal"/>
      <w:lvlText w:val="%8."/>
      <w:lvlJc w:val="left"/>
      <w:pPr>
        <w:ind w:left="1020" w:hanging="360"/>
      </w:pPr>
    </w:lvl>
    <w:lvl w:ilvl="8" w:tplc="BD68CB28">
      <w:start w:val="1"/>
      <w:numFmt w:val="decimal"/>
      <w:lvlText w:val="%9."/>
      <w:lvlJc w:val="left"/>
      <w:pPr>
        <w:ind w:left="1020" w:hanging="360"/>
      </w:pPr>
    </w:lvl>
  </w:abstractNum>
  <w:abstractNum w:abstractNumId="23" w15:restartNumberingAfterBreak="0">
    <w:nsid w:val="22E44E1F"/>
    <w:multiLevelType w:val="multilevel"/>
    <w:tmpl w:val="782EE020"/>
    <w:styleLink w:val="zGzListStyle2"/>
    <w:lvl w:ilvl="0">
      <w:start w:val="1"/>
      <w:numFmt w:val="decimal"/>
      <w:lvlText w:val="Part %1"/>
      <w:lvlJc w:val="left"/>
      <w:pPr>
        <w:tabs>
          <w:tab w:val="num" w:pos="936"/>
        </w:tabs>
        <w:ind w:left="936" w:hanging="936"/>
      </w:pPr>
      <w:rPr>
        <w:rFonts w:hint="default"/>
        <w:b/>
        <w:bCs/>
      </w:rPr>
    </w:lvl>
    <w:lvl w:ilvl="1">
      <w:start w:val="1"/>
      <w:numFmt w:val="decimal"/>
      <w:lvlText w:val="%1.%2"/>
      <w:lvlJc w:val="left"/>
      <w:pPr>
        <w:tabs>
          <w:tab w:val="num" w:pos="576"/>
        </w:tabs>
        <w:ind w:left="0" w:firstLine="0"/>
      </w:pPr>
      <w:rPr>
        <w:rFonts w:ascii="Arial" w:hAnsi="Arial" w:hint="default"/>
        <w:b/>
        <w:i w:val="0"/>
        <w:caps/>
        <w:strike w:val="0"/>
        <w:dstrike w:val="0"/>
        <w:vanish w:val="0"/>
        <w:color w:val="000000"/>
        <w:sz w:val="20"/>
        <w:u w:val="none"/>
      </w:rPr>
    </w:lvl>
    <w:lvl w:ilvl="2">
      <w:start w:val="1"/>
      <w:numFmt w:val="upperLetter"/>
      <w:lvlText w:val="%3."/>
      <w:lvlJc w:val="left"/>
      <w:pPr>
        <w:tabs>
          <w:tab w:val="num" w:pos="576"/>
        </w:tabs>
        <w:ind w:left="259" w:firstLine="0"/>
      </w:pPr>
      <w:rPr>
        <w:rFonts w:ascii="Arial" w:hAnsi="Arial" w:hint="default"/>
        <w:b/>
        <w:i w:val="0"/>
        <w:caps w:val="0"/>
        <w:strike w:val="0"/>
        <w:dstrike w:val="0"/>
        <w:vanish w:val="0"/>
        <w:color w:val="000000"/>
        <w:sz w:val="20"/>
        <w:u w:val="none"/>
      </w:rPr>
    </w:lvl>
    <w:lvl w:ilvl="3">
      <w:start w:val="1"/>
      <w:numFmt w:val="lowerRoman"/>
      <w:lvlText w:val="(%4)"/>
      <w:lvlJc w:val="left"/>
      <w:pPr>
        <w:tabs>
          <w:tab w:val="num" w:pos="936"/>
        </w:tabs>
        <w:ind w:left="504" w:firstLine="0"/>
      </w:pPr>
      <w:rPr>
        <w:rFonts w:hint="default"/>
        <w:b/>
        <w:i w:val="0"/>
        <w:caps w:val="0"/>
        <w:strike w:val="0"/>
        <w:dstrike w:val="0"/>
        <w:vanish w:val="0"/>
        <w:color w:val="000000"/>
        <w:sz w:val="20"/>
        <w:u w:val="none"/>
      </w:rPr>
    </w:lvl>
    <w:lvl w:ilvl="4">
      <w:start w:val="1"/>
      <w:numFmt w:val="lowerLetter"/>
      <w:lvlText w:val="(%5)"/>
      <w:lvlJc w:val="left"/>
      <w:pPr>
        <w:tabs>
          <w:tab w:val="num" w:pos="1368"/>
        </w:tabs>
        <w:ind w:left="864" w:firstLine="0"/>
      </w:pPr>
      <w:rPr>
        <w:rFonts w:ascii="Arial" w:hAnsi="Arial" w:hint="default"/>
        <w:b/>
        <w:i w:val="0"/>
        <w:caps w:val="0"/>
        <w:strike w:val="0"/>
        <w:dstrike w:val="0"/>
        <w:vanish w:val="0"/>
        <w:color w:val="000000"/>
        <w:sz w:val="20"/>
        <w:u w:val="none"/>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3C3186E"/>
    <w:multiLevelType w:val="multilevel"/>
    <w:tmpl w:val="E4AE97F2"/>
    <w:lvl w:ilvl="0">
      <w:start w:val="1"/>
      <w:numFmt w:val="decimal"/>
      <w:lvlText w:val="%1"/>
      <w:lvlJc w:val="left"/>
      <w:pPr>
        <w:ind w:left="1740" w:hanging="720"/>
      </w:pPr>
      <w:rPr>
        <w:rFonts w:hint="default"/>
        <w:lang w:val="en-US" w:eastAsia="en-US" w:bidi="ar-SA"/>
      </w:rPr>
    </w:lvl>
    <w:lvl w:ilvl="1">
      <w:start w:val="1"/>
      <w:numFmt w:val="decimal"/>
      <w:lvlText w:val="%1.%2"/>
      <w:lvlJc w:val="left"/>
      <w:pPr>
        <w:ind w:left="1740" w:hanging="720"/>
      </w:pPr>
      <w:rPr>
        <w:rFonts w:hint="default"/>
        <w:lang w:val="en-US" w:eastAsia="en-US" w:bidi="ar-SA"/>
      </w:rPr>
    </w:lvl>
    <w:lvl w:ilvl="2">
      <w:start w:val="3"/>
      <w:numFmt w:val="decimal"/>
      <w:lvlText w:val="%1.%2.%3"/>
      <w:lvlJc w:val="left"/>
      <w:pPr>
        <w:ind w:left="1740" w:hanging="720"/>
      </w:pPr>
      <w:rPr>
        <w:rFonts w:ascii="Arial" w:eastAsia="Arial" w:hAnsi="Arial" w:cs="Arial" w:hint="default"/>
        <w:b w:val="0"/>
        <w:bCs w:val="0"/>
        <w:i w:val="0"/>
        <w:iCs w:val="0"/>
        <w:spacing w:val="-1"/>
        <w:w w:val="99"/>
        <w:sz w:val="20"/>
        <w:szCs w:val="20"/>
        <w:lang w:val="en-US" w:eastAsia="en-US" w:bidi="ar-SA"/>
      </w:rPr>
    </w:lvl>
    <w:lvl w:ilvl="3">
      <w:start w:val="1"/>
      <w:numFmt w:val="upperLetter"/>
      <w:lvlText w:val="%4."/>
      <w:lvlJc w:val="left"/>
      <w:pPr>
        <w:ind w:left="2100" w:hanging="370"/>
      </w:pPr>
      <w:rPr>
        <w:rFonts w:ascii="Arial" w:eastAsia="Arial" w:hAnsi="Arial" w:cs="Arial" w:hint="default"/>
        <w:b w:val="0"/>
        <w:bCs w:val="0"/>
        <w:i w:val="0"/>
        <w:iCs w:val="0"/>
        <w:spacing w:val="-1"/>
        <w:w w:val="99"/>
        <w:sz w:val="20"/>
        <w:szCs w:val="20"/>
        <w:lang w:val="en-US" w:eastAsia="en-US" w:bidi="ar-SA"/>
      </w:rPr>
    </w:lvl>
    <w:lvl w:ilvl="4">
      <w:numFmt w:val="bullet"/>
      <w:lvlText w:val="•"/>
      <w:lvlJc w:val="left"/>
      <w:pPr>
        <w:ind w:left="4753" w:hanging="370"/>
      </w:pPr>
      <w:rPr>
        <w:rFonts w:hint="default"/>
        <w:lang w:val="en-US" w:eastAsia="en-US" w:bidi="ar-SA"/>
      </w:rPr>
    </w:lvl>
    <w:lvl w:ilvl="5">
      <w:numFmt w:val="bullet"/>
      <w:lvlText w:val="•"/>
      <w:lvlJc w:val="left"/>
      <w:pPr>
        <w:ind w:left="5637" w:hanging="370"/>
      </w:pPr>
      <w:rPr>
        <w:rFonts w:hint="default"/>
        <w:lang w:val="en-US" w:eastAsia="en-US" w:bidi="ar-SA"/>
      </w:rPr>
    </w:lvl>
    <w:lvl w:ilvl="6">
      <w:numFmt w:val="bullet"/>
      <w:lvlText w:val="•"/>
      <w:lvlJc w:val="left"/>
      <w:pPr>
        <w:ind w:left="6522" w:hanging="370"/>
      </w:pPr>
      <w:rPr>
        <w:rFonts w:hint="default"/>
        <w:lang w:val="en-US" w:eastAsia="en-US" w:bidi="ar-SA"/>
      </w:rPr>
    </w:lvl>
    <w:lvl w:ilvl="7">
      <w:numFmt w:val="bullet"/>
      <w:lvlText w:val="•"/>
      <w:lvlJc w:val="left"/>
      <w:pPr>
        <w:ind w:left="7406" w:hanging="370"/>
      </w:pPr>
      <w:rPr>
        <w:rFonts w:hint="default"/>
        <w:lang w:val="en-US" w:eastAsia="en-US" w:bidi="ar-SA"/>
      </w:rPr>
    </w:lvl>
    <w:lvl w:ilvl="8">
      <w:numFmt w:val="bullet"/>
      <w:lvlText w:val="•"/>
      <w:lvlJc w:val="left"/>
      <w:pPr>
        <w:ind w:left="8291" w:hanging="370"/>
      </w:pPr>
      <w:rPr>
        <w:rFonts w:hint="default"/>
        <w:lang w:val="en-US" w:eastAsia="en-US" w:bidi="ar-SA"/>
      </w:rPr>
    </w:lvl>
  </w:abstractNum>
  <w:abstractNum w:abstractNumId="25" w15:restartNumberingAfterBreak="0">
    <w:nsid w:val="32D97041"/>
    <w:multiLevelType w:val="multilevel"/>
    <w:tmpl w:val="C42083E8"/>
    <w:lvl w:ilvl="0">
      <w:start w:val="1"/>
      <w:numFmt w:val="decimal"/>
      <w:pStyle w:val="zGZ1"/>
      <w:isLgl/>
      <w:lvlText w:val="%1."/>
      <w:lvlJc w:val="left"/>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zGZ2"/>
      <w:isLgl/>
      <w:lvlText w:val="%1.%2."/>
      <w:lvlJc w:val="left"/>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zGZ3"/>
      <w:isLgl/>
      <w:lvlText w:val="%1.%2.%3."/>
      <w:lvlJc w:val="left"/>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Letter"/>
      <w:lvlText w:val="%4."/>
      <w:lvlJc w:val="left"/>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ind w:left="1440" w:firstLine="0"/>
      </w:pPr>
      <w:rPr>
        <w:rFonts w:ascii="Arial Bold" w:hAnsi="Arial Bold" w:hint="default"/>
        <w:b/>
        <w:bCs w:val="0"/>
        <w:i w:val="0"/>
        <w:sz w:val="20"/>
      </w:rPr>
    </w:lvl>
    <w:lvl w:ilvl="5">
      <w:start w:val="1"/>
      <w:numFmt w:val="lowerRoman"/>
      <w:lvlText w:val="(%6)"/>
      <w:lvlJc w:val="left"/>
      <w:pPr>
        <w:tabs>
          <w:tab w:val="num" w:pos="2304"/>
        </w:tabs>
        <w:ind w:left="1872" w:firstLine="0"/>
      </w:pPr>
      <w:rPr>
        <w:rFonts w:hint="default"/>
      </w:rPr>
    </w:lvl>
    <w:lvl w:ilvl="6">
      <w:start w:val="1"/>
      <w:numFmt w:val="decimal"/>
      <w:lvlText w:val="%1.%2.%3.%4.%5.%6.%7."/>
      <w:lvlJc w:val="left"/>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1.%2.%3.%4.%5.%6.%7.%8."/>
      <w:lvlJc w:val="left"/>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1.%2.%3.%4.%5.%6.%7.%8.%9."/>
      <w:lvlJc w:val="left"/>
      <w:pPr>
        <w:ind w:left="0" w:firstLine="5760"/>
      </w:pPr>
      <w:rPr>
        <w:rFonts w:hint="default"/>
        <w:strike w:val="0"/>
        <w:dstrike w:val="0"/>
      </w:rPr>
    </w:lvl>
  </w:abstractNum>
  <w:abstractNum w:abstractNumId="26" w15:restartNumberingAfterBreak="0">
    <w:nsid w:val="3A453926"/>
    <w:multiLevelType w:val="multilevel"/>
    <w:tmpl w:val="4E9C0E92"/>
    <w:lvl w:ilvl="0">
      <w:start w:val="2"/>
      <w:numFmt w:val="decimal"/>
      <w:lvlText w:val="%1"/>
      <w:lvlJc w:val="left"/>
      <w:pPr>
        <w:ind w:left="1380" w:hanging="720"/>
      </w:pPr>
      <w:rPr>
        <w:rFonts w:hint="default"/>
        <w:lang w:val="en-US" w:eastAsia="en-US" w:bidi="ar-SA"/>
      </w:rPr>
    </w:lvl>
    <w:lvl w:ilvl="1">
      <w:start w:val="1"/>
      <w:numFmt w:val="decimal"/>
      <w:lvlText w:val="%1.%2."/>
      <w:lvlJc w:val="left"/>
      <w:pPr>
        <w:ind w:left="1380" w:hanging="720"/>
      </w:pPr>
      <w:rPr>
        <w:rFonts w:ascii="Arial" w:eastAsia="Arial" w:hAnsi="Arial" w:cs="Arial" w:hint="default"/>
        <w:b/>
        <w:bCs/>
        <w:i w:val="0"/>
        <w:iCs w:val="0"/>
        <w:spacing w:val="-1"/>
        <w:w w:val="99"/>
        <w:sz w:val="20"/>
        <w:szCs w:val="20"/>
        <w:lang w:val="en-US" w:eastAsia="en-US" w:bidi="ar-SA"/>
      </w:rPr>
    </w:lvl>
    <w:lvl w:ilvl="2">
      <w:numFmt w:val="bullet"/>
      <w:lvlText w:val="•"/>
      <w:lvlJc w:val="left"/>
      <w:pPr>
        <w:ind w:left="3116" w:hanging="720"/>
      </w:pPr>
      <w:rPr>
        <w:rFonts w:hint="default"/>
        <w:lang w:val="en-US" w:eastAsia="en-US" w:bidi="ar-SA"/>
      </w:rPr>
    </w:lvl>
    <w:lvl w:ilvl="3">
      <w:numFmt w:val="bullet"/>
      <w:lvlText w:val="•"/>
      <w:lvlJc w:val="left"/>
      <w:pPr>
        <w:ind w:left="3984" w:hanging="720"/>
      </w:pPr>
      <w:rPr>
        <w:rFonts w:hint="default"/>
        <w:lang w:val="en-US" w:eastAsia="en-US" w:bidi="ar-SA"/>
      </w:rPr>
    </w:lvl>
    <w:lvl w:ilvl="4">
      <w:numFmt w:val="bullet"/>
      <w:lvlText w:val="•"/>
      <w:lvlJc w:val="left"/>
      <w:pPr>
        <w:ind w:left="4852" w:hanging="720"/>
      </w:pPr>
      <w:rPr>
        <w:rFonts w:hint="default"/>
        <w:lang w:val="en-US" w:eastAsia="en-US" w:bidi="ar-SA"/>
      </w:rPr>
    </w:lvl>
    <w:lvl w:ilvl="5">
      <w:numFmt w:val="bullet"/>
      <w:lvlText w:val="•"/>
      <w:lvlJc w:val="left"/>
      <w:pPr>
        <w:ind w:left="5720" w:hanging="720"/>
      </w:pPr>
      <w:rPr>
        <w:rFonts w:hint="default"/>
        <w:lang w:val="en-US" w:eastAsia="en-US" w:bidi="ar-SA"/>
      </w:rPr>
    </w:lvl>
    <w:lvl w:ilvl="6">
      <w:numFmt w:val="bullet"/>
      <w:lvlText w:val="•"/>
      <w:lvlJc w:val="left"/>
      <w:pPr>
        <w:ind w:left="6588" w:hanging="720"/>
      </w:pPr>
      <w:rPr>
        <w:rFonts w:hint="default"/>
        <w:lang w:val="en-US" w:eastAsia="en-US" w:bidi="ar-SA"/>
      </w:rPr>
    </w:lvl>
    <w:lvl w:ilvl="7">
      <w:numFmt w:val="bullet"/>
      <w:lvlText w:val="•"/>
      <w:lvlJc w:val="left"/>
      <w:pPr>
        <w:ind w:left="7456" w:hanging="720"/>
      </w:pPr>
      <w:rPr>
        <w:rFonts w:hint="default"/>
        <w:lang w:val="en-US" w:eastAsia="en-US" w:bidi="ar-SA"/>
      </w:rPr>
    </w:lvl>
    <w:lvl w:ilvl="8">
      <w:numFmt w:val="bullet"/>
      <w:lvlText w:val="•"/>
      <w:lvlJc w:val="left"/>
      <w:pPr>
        <w:ind w:left="8324" w:hanging="720"/>
      </w:pPr>
      <w:rPr>
        <w:rFonts w:hint="default"/>
        <w:lang w:val="en-US" w:eastAsia="en-US" w:bidi="ar-SA"/>
      </w:rPr>
    </w:lvl>
  </w:abstractNum>
  <w:abstractNum w:abstractNumId="27" w15:restartNumberingAfterBreak="0">
    <w:nsid w:val="3CA84B07"/>
    <w:multiLevelType w:val="singleLevel"/>
    <w:tmpl w:val="779287A6"/>
    <w:styleLink w:val="zGzListStyle1"/>
    <w:lvl w:ilvl="0">
      <w:start w:val="1"/>
      <w:numFmt w:val="decimal"/>
      <w:pStyle w:val="ListNumber3"/>
      <w:lvlText w:val="%1."/>
      <w:lvlJc w:val="left"/>
      <w:pPr>
        <w:ind w:left="0" w:firstLine="1440"/>
      </w:pPr>
      <w:rPr>
        <w:rFonts w:hint="default"/>
      </w:rPr>
    </w:lvl>
  </w:abstractNum>
  <w:abstractNum w:abstractNumId="28" w15:restartNumberingAfterBreak="0">
    <w:nsid w:val="3FC64297"/>
    <w:multiLevelType w:val="hybridMultilevel"/>
    <w:tmpl w:val="C1F675D8"/>
    <w:lvl w:ilvl="0" w:tplc="6C043808">
      <w:start w:val="1"/>
      <w:numFmt w:val="decimal"/>
      <w:lvlText w:val="%1."/>
      <w:lvlJc w:val="left"/>
      <w:pPr>
        <w:ind w:left="876" w:hanging="360"/>
      </w:pPr>
      <w:rPr>
        <w:rFonts w:ascii="Arial" w:eastAsia="Arial" w:hAnsi="Arial" w:cs="Arial" w:hint="default"/>
        <w:b/>
        <w:bCs/>
        <w:i w:val="0"/>
        <w:iCs w:val="0"/>
        <w:spacing w:val="-1"/>
        <w:w w:val="99"/>
        <w:sz w:val="20"/>
        <w:szCs w:val="20"/>
        <w:lang w:val="en-US" w:eastAsia="en-US" w:bidi="ar-SA"/>
      </w:rPr>
    </w:lvl>
    <w:lvl w:ilvl="1" w:tplc="0226CC90">
      <w:start w:val="1"/>
      <w:numFmt w:val="lowerLetter"/>
      <w:lvlText w:val="(%2)"/>
      <w:lvlJc w:val="left"/>
      <w:pPr>
        <w:ind w:left="2615" w:hanging="300"/>
      </w:pPr>
      <w:rPr>
        <w:rFonts w:ascii="Arial" w:eastAsia="Arial" w:hAnsi="Arial" w:cs="Arial" w:hint="default"/>
        <w:b w:val="0"/>
        <w:bCs w:val="0"/>
        <w:i w:val="0"/>
        <w:iCs w:val="0"/>
        <w:spacing w:val="0"/>
        <w:w w:val="99"/>
        <w:sz w:val="20"/>
        <w:szCs w:val="20"/>
        <w:lang w:val="en-US" w:eastAsia="en-US" w:bidi="ar-SA"/>
      </w:rPr>
    </w:lvl>
    <w:lvl w:ilvl="2" w:tplc="54104358">
      <w:numFmt w:val="bullet"/>
      <w:lvlText w:val="•"/>
      <w:lvlJc w:val="left"/>
      <w:pPr>
        <w:ind w:left="3446" w:hanging="300"/>
      </w:pPr>
      <w:rPr>
        <w:rFonts w:hint="default"/>
        <w:lang w:val="en-US" w:eastAsia="en-US" w:bidi="ar-SA"/>
      </w:rPr>
    </w:lvl>
    <w:lvl w:ilvl="3" w:tplc="DB167E52">
      <w:numFmt w:val="bullet"/>
      <w:lvlText w:val="•"/>
      <w:lvlJc w:val="left"/>
      <w:pPr>
        <w:ind w:left="4273" w:hanging="300"/>
      </w:pPr>
      <w:rPr>
        <w:rFonts w:hint="default"/>
        <w:lang w:val="en-US" w:eastAsia="en-US" w:bidi="ar-SA"/>
      </w:rPr>
    </w:lvl>
    <w:lvl w:ilvl="4" w:tplc="898888B6">
      <w:numFmt w:val="bullet"/>
      <w:lvlText w:val="•"/>
      <w:lvlJc w:val="left"/>
      <w:pPr>
        <w:ind w:left="5100" w:hanging="300"/>
      </w:pPr>
      <w:rPr>
        <w:rFonts w:hint="default"/>
        <w:lang w:val="en-US" w:eastAsia="en-US" w:bidi="ar-SA"/>
      </w:rPr>
    </w:lvl>
    <w:lvl w:ilvl="5" w:tplc="5388E8E0">
      <w:numFmt w:val="bullet"/>
      <w:lvlText w:val="•"/>
      <w:lvlJc w:val="left"/>
      <w:pPr>
        <w:ind w:left="5926" w:hanging="300"/>
      </w:pPr>
      <w:rPr>
        <w:rFonts w:hint="default"/>
        <w:lang w:val="en-US" w:eastAsia="en-US" w:bidi="ar-SA"/>
      </w:rPr>
    </w:lvl>
    <w:lvl w:ilvl="6" w:tplc="56B4ABDA">
      <w:numFmt w:val="bullet"/>
      <w:lvlText w:val="•"/>
      <w:lvlJc w:val="left"/>
      <w:pPr>
        <w:ind w:left="6753" w:hanging="300"/>
      </w:pPr>
      <w:rPr>
        <w:rFonts w:hint="default"/>
        <w:lang w:val="en-US" w:eastAsia="en-US" w:bidi="ar-SA"/>
      </w:rPr>
    </w:lvl>
    <w:lvl w:ilvl="7" w:tplc="64DE1814">
      <w:numFmt w:val="bullet"/>
      <w:lvlText w:val="•"/>
      <w:lvlJc w:val="left"/>
      <w:pPr>
        <w:ind w:left="7580" w:hanging="300"/>
      </w:pPr>
      <w:rPr>
        <w:rFonts w:hint="default"/>
        <w:lang w:val="en-US" w:eastAsia="en-US" w:bidi="ar-SA"/>
      </w:rPr>
    </w:lvl>
    <w:lvl w:ilvl="8" w:tplc="084453D8">
      <w:numFmt w:val="bullet"/>
      <w:lvlText w:val="•"/>
      <w:lvlJc w:val="left"/>
      <w:pPr>
        <w:ind w:left="8406" w:hanging="300"/>
      </w:pPr>
      <w:rPr>
        <w:rFonts w:hint="default"/>
        <w:lang w:val="en-US" w:eastAsia="en-US" w:bidi="ar-SA"/>
      </w:rPr>
    </w:lvl>
  </w:abstractNum>
  <w:abstractNum w:abstractNumId="29" w15:restartNumberingAfterBreak="0">
    <w:nsid w:val="4043469C"/>
    <w:multiLevelType w:val="hybridMultilevel"/>
    <w:tmpl w:val="FFFFFFFF"/>
    <w:lvl w:ilvl="0" w:tplc="D584A27E">
      <w:start w:val="1"/>
      <w:numFmt w:val="decimal"/>
      <w:lvlText w:val="%1."/>
      <w:lvlJc w:val="left"/>
      <w:pPr>
        <w:ind w:left="720" w:hanging="360"/>
      </w:pPr>
    </w:lvl>
    <w:lvl w:ilvl="1" w:tplc="471A357C">
      <w:start w:val="1"/>
      <w:numFmt w:val="lowerLetter"/>
      <w:lvlText w:val="%2."/>
      <w:lvlJc w:val="left"/>
      <w:pPr>
        <w:ind w:left="1440" w:hanging="360"/>
      </w:pPr>
    </w:lvl>
    <w:lvl w:ilvl="2" w:tplc="68865BE6">
      <w:start w:val="1"/>
      <w:numFmt w:val="lowerRoman"/>
      <w:lvlText w:val="%3."/>
      <w:lvlJc w:val="right"/>
      <w:pPr>
        <w:ind w:left="2160" w:hanging="180"/>
      </w:pPr>
    </w:lvl>
    <w:lvl w:ilvl="3" w:tplc="F9FA8336">
      <w:start w:val="1"/>
      <w:numFmt w:val="decimal"/>
      <w:lvlText w:val="%4."/>
      <w:lvlJc w:val="left"/>
      <w:pPr>
        <w:ind w:left="2880" w:hanging="360"/>
      </w:pPr>
    </w:lvl>
    <w:lvl w:ilvl="4" w:tplc="24EE2C14">
      <w:start w:val="1"/>
      <w:numFmt w:val="lowerLetter"/>
      <w:lvlText w:val="%5."/>
      <w:lvlJc w:val="left"/>
      <w:pPr>
        <w:ind w:left="3600" w:hanging="360"/>
      </w:pPr>
    </w:lvl>
    <w:lvl w:ilvl="5" w:tplc="770EE9E0">
      <w:start w:val="1"/>
      <w:numFmt w:val="lowerRoman"/>
      <w:lvlText w:val="%6."/>
      <w:lvlJc w:val="right"/>
      <w:pPr>
        <w:ind w:left="4320" w:hanging="180"/>
      </w:pPr>
    </w:lvl>
    <w:lvl w:ilvl="6" w:tplc="F904AB04">
      <w:start w:val="1"/>
      <w:numFmt w:val="decimal"/>
      <w:lvlText w:val="%7."/>
      <w:lvlJc w:val="left"/>
      <w:pPr>
        <w:ind w:left="5040" w:hanging="360"/>
      </w:pPr>
    </w:lvl>
    <w:lvl w:ilvl="7" w:tplc="584CF5E2">
      <w:start w:val="1"/>
      <w:numFmt w:val="lowerLetter"/>
      <w:lvlText w:val="%8."/>
      <w:lvlJc w:val="left"/>
      <w:pPr>
        <w:ind w:left="5760" w:hanging="360"/>
      </w:pPr>
    </w:lvl>
    <w:lvl w:ilvl="8" w:tplc="62E68358">
      <w:start w:val="1"/>
      <w:numFmt w:val="lowerRoman"/>
      <w:lvlText w:val="%9."/>
      <w:lvlJc w:val="right"/>
      <w:pPr>
        <w:ind w:left="6480" w:hanging="180"/>
      </w:pPr>
    </w:lvl>
  </w:abstractNum>
  <w:abstractNum w:abstractNumId="30" w15:restartNumberingAfterBreak="0">
    <w:nsid w:val="4786219C"/>
    <w:multiLevelType w:val="hybridMultilevel"/>
    <w:tmpl w:val="4FC497AC"/>
    <w:lvl w:ilvl="0" w:tplc="41E8E100">
      <w:start w:val="1"/>
      <w:numFmt w:val="decimal"/>
      <w:lvlText w:val="%1."/>
      <w:lvlJc w:val="left"/>
      <w:pPr>
        <w:ind w:left="1020" w:hanging="720"/>
      </w:pPr>
      <w:rPr>
        <w:rFonts w:ascii="Arial" w:eastAsia="Arial" w:hAnsi="Arial" w:cs="Arial" w:hint="default"/>
        <w:b w:val="0"/>
        <w:bCs w:val="0"/>
        <w:i w:val="0"/>
        <w:iCs w:val="0"/>
        <w:spacing w:val="-1"/>
        <w:w w:val="99"/>
        <w:sz w:val="20"/>
        <w:szCs w:val="20"/>
        <w:lang w:val="en-US" w:eastAsia="en-US" w:bidi="ar-SA"/>
      </w:rPr>
    </w:lvl>
    <w:lvl w:ilvl="1" w:tplc="4A4A533E">
      <w:start w:val="1"/>
      <w:numFmt w:val="lowerLetter"/>
      <w:lvlText w:val="%2."/>
      <w:lvlJc w:val="left"/>
      <w:pPr>
        <w:ind w:left="1380" w:hanging="360"/>
      </w:pPr>
      <w:rPr>
        <w:rFonts w:ascii="Arial" w:eastAsia="Arial" w:hAnsi="Arial" w:cs="Arial" w:hint="default"/>
        <w:b w:val="0"/>
        <w:bCs w:val="0"/>
        <w:i w:val="0"/>
        <w:iCs w:val="0"/>
        <w:spacing w:val="-1"/>
        <w:w w:val="99"/>
        <w:sz w:val="20"/>
        <w:szCs w:val="20"/>
        <w:lang w:val="en-US" w:eastAsia="en-US" w:bidi="ar-SA"/>
      </w:rPr>
    </w:lvl>
    <w:lvl w:ilvl="2" w:tplc="DC88FC96">
      <w:numFmt w:val="bullet"/>
      <w:lvlText w:val="•"/>
      <w:lvlJc w:val="left"/>
      <w:pPr>
        <w:ind w:left="2344" w:hanging="360"/>
      </w:pPr>
      <w:rPr>
        <w:rFonts w:hint="default"/>
        <w:lang w:val="en-US" w:eastAsia="en-US" w:bidi="ar-SA"/>
      </w:rPr>
    </w:lvl>
    <w:lvl w:ilvl="3" w:tplc="B552C124">
      <w:numFmt w:val="bullet"/>
      <w:lvlText w:val="•"/>
      <w:lvlJc w:val="left"/>
      <w:pPr>
        <w:ind w:left="3308" w:hanging="360"/>
      </w:pPr>
      <w:rPr>
        <w:rFonts w:hint="default"/>
        <w:lang w:val="en-US" w:eastAsia="en-US" w:bidi="ar-SA"/>
      </w:rPr>
    </w:lvl>
    <w:lvl w:ilvl="4" w:tplc="387A2606">
      <w:numFmt w:val="bullet"/>
      <w:lvlText w:val="•"/>
      <w:lvlJc w:val="left"/>
      <w:pPr>
        <w:ind w:left="4273" w:hanging="360"/>
      </w:pPr>
      <w:rPr>
        <w:rFonts w:hint="default"/>
        <w:lang w:val="en-US" w:eastAsia="en-US" w:bidi="ar-SA"/>
      </w:rPr>
    </w:lvl>
    <w:lvl w:ilvl="5" w:tplc="09208078">
      <w:numFmt w:val="bullet"/>
      <w:lvlText w:val="•"/>
      <w:lvlJc w:val="left"/>
      <w:pPr>
        <w:ind w:left="5237" w:hanging="360"/>
      </w:pPr>
      <w:rPr>
        <w:rFonts w:hint="default"/>
        <w:lang w:val="en-US" w:eastAsia="en-US" w:bidi="ar-SA"/>
      </w:rPr>
    </w:lvl>
    <w:lvl w:ilvl="6" w:tplc="E81C1492">
      <w:numFmt w:val="bullet"/>
      <w:lvlText w:val="•"/>
      <w:lvlJc w:val="left"/>
      <w:pPr>
        <w:ind w:left="6202" w:hanging="360"/>
      </w:pPr>
      <w:rPr>
        <w:rFonts w:hint="default"/>
        <w:lang w:val="en-US" w:eastAsia="en-US" w:bidi="ar-SA"/>
      </w:rPr>
    </w:lvl>
    <w:lvl w:ilvl="7" w:tplc="68829E7E">
      <w:numFmt w:val="bullet"/>
      <w:lvlText w:val="•"/>
      <w:lvlJc w:val="left"/>
      <w:pPr>
        <w:ind w:left="7166" w:hanging="360"/>
      </w:pPr>
      <w:rPr>
        <w:rFonts w:hint="default"/>
        <w:lang w:val="en-US" w:eastAsia="en-US" w:bidi="ar-SA"/>
      </w:rPr>
    </w:lvl>
    <w:lvl w:ilvl="8" w:tplc="F884A948">
      <w:numFmt w:val="bullet"/>
      <w:lvlText w:val="•"/>
      <w:lvlJc w:val="left"/>
      <w:pPr>
        <w:ind w:left="8131" w:hanging="360"/>
      </w:pPr>
      <w:rPr>
        <w:rFonts w:hint="default"/>
        <w:lang w:val="en-US" w:eastAsia="en-US" w:bidi="ar-SA"/>
      </w:rPr>
    </w:lvl>
  </w:abstractNum>
  <w:abstractNum w:abstractNumId="31" w15:restartNumberingAfterBreak="0">
    <w:nsid w:val="4F6C3B31"/>
    <w:multiLevelType w:val="hybridMultilevel"/>
    <w:tmpl w:val="313AFD10"/>
    <w:lvl w:ilvl="0" w:tplc="0AC445EA">
      <w:start w:val="1"/>
      <w:numFmt w:val="decimal"/>
      <w:lvlText w:val="%1."/>
      <w:lvlJc w:val="left"/>
      <w:pPr>
        <w:ind w:left="1603" w:hanging="720"/>
      </w:pPr>
      <w:rPr>
        <w:rFonts w:ascii="Arial" w:eastAsia="Arial" w:hAnsi="Arial" w:cs="Arial" w:hint="default"/>
        <w:b w:val="0"/>
        <w:bCs w:val="0"/>
        <w:i w:val="0"/>
        <w:iCs w:val="0"/>
        <w:spacing w:val="-1"/>
        <w:w w:val="99"/>
        <w:sz w:val="20"/>
        <w:szCs w:val="20"/>
        <w:lang w:val="en-US" w:eastAsia="en-US" w:bidi="ar-SA"/>
      </w:rPr>
    </w:lvl>
    <w:lvl w:ilvl="1" w:tplc="A92C7A46">
      <w:numFmt w:val="bullet"/>
      <w:lvlText w:val="•"/>
      <w:lvlJc w:val="left"/>
      <w:pPr>
        <w:ind w:left="2446" w:hanging="720"/>
      </w:pPr>
      <w:rPr>
        <w:rFonts w:hint="default"/>
        <w:lang w:val="en-US" w:eastAsia="en-US" w:bidi="ar-SA"/>
      </w:rPr>
    </w:lvl>
    <w:lvl w:ilvl="2" w:tplc="75747EF2">
      <w:numFmt w:val="bullet"/>
      <w:lvlText w:val="•"/>
      <w:lvlJc w:val="left"/>
      <w:pPr>
        <w:ind w:left="3292" w:hanging="720"/>
      </w:pPr>
      <w:rPr>
        <w:rFonts w:hint="default"/>
        <w:lang w:val="en-US" w:eastAsia="en-US" w:bidi="ar-SA"/>
      </w:rPr>
    </w:lvl>
    <w:lvl w:ilvl="3" w:tplc="80888340">
      <w:numFmt w:val="bullet"/>
      <w:lvlText w:val="•"/>
      <w:lvlJc w:val="left"/>
      <w:pPr>
        <w:ind w:left="4138" w:hanging="720"/>
      </w:pPr>
      <w:rPr>
        <w:rFonts w:hint="default"/>
        <w:lang w:val="en-US" w:eastAsia="en-US" w:bidi="ar-SA"/>
      </w:rPr>
    </w:lvl>
    <w:lvl w:ilvl="4" w:tplc="A1524CAA">
      <w:numFmt w:val="bullet"/>
      <w:lvlText w:val="•"/>
      <w:lvlJc w:val="left"/>
      <w:pPr>
        <w:ind w:left="4984" w:hanging="720"/>
      </w:pPr>
      <w:rPr>
        <w:rFonts w:hint="default"/>
        <w:lang w:val="en-US" w:eastAsia="en-US" w:bidi="ar-SA"/>
      </w:rPr>
    </w:lvl>
    <w:lvl w:ilvl="5" w:tplc="8760E7EC">
      <w:numFmt w:val="bullet"/>
      <w:lvlText w:val="•"/>
      <w:lvlJc w:val="left"/>
      <w:pPr>
        <w:ind w:left="5830" w:hanging="720"/>
      </w:pPr>
      <w:rPr>
        <w:rFonts w:hint="default"/>
        <w:lang w:val="en-US" w:eastAsia="en-US" w:bidi="ar-SA"/>
      </w:rPr>
    </w:lvl>
    <w:lvl w:ilvl="6" w:tplc="0AFE3374">
      <w:numFmt w:val="bullet"/>
      <w:lvlText w:val="•"/>
      <w:lvlJc w:val="left"/>
      <w:pPr>
        <w:ind w:left="6676" w:hanging="720"/>
      </w:pPr>
      <w:rPr>
        <w:rFonts w:hint="default"/>
        <w:lang w:val="en-US" w:eastAsia="en-US" w:bidi="ar-SA"/>
      </w:rPr>
    </w:lvl>
    <w:lvl w:ilvl="7" w:tplc="5472FD9E">
      <w:numFmt w:val="bullet"/>
      <w:lvlText w:val="•"/>
      <w:lvlJc w:val="left"/>
      <w:pPr>
        <w:ind w:left="7522" w:hanging="720"/>
      </w:pPr>
      <w:rPr>
        <w:rFonts w:hint="default"/>
        <w:lang w:val="en-US" w:eastAsia="en-US" w:bidi="ar-SA"/>
      </w:rPr>
    </w:lvl>
    <w:lvl w:ilvl="8" w:tplc="2676C56E">
      <w:numFmt w:val="bullet"/>
      <w:lvlText w:val="•"/>
      <w:lvlJc w:val="left"/>
      <w:pPr>
        <w:ind w:left="8368" w:hanging="720"/>
      </w:pPr>
      <w:rPr>
        <w:rFonts w:hint="default"/>
        <w:lang w:val="en-US" w:eastAsia="en-US" w:bidi="ar-SA"/>
      </w:rPr>
    </w:lvl>
  </w:abstractNum>
  <w:abstractNum w:abstractNumId="32" w15:restartNumberingAfterBreak="0">
    <w:nsid w:val="4F972763"/>
    <w:multiLevelType w:val="hybridMultilevel"/>
    <w:tmpl w:val="A956F7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61819B7"/>
    <w:multiLevelType w:val="hybridMultilevel"/>
    <w:tmpl w:val="8264A0FC"/>
    <w:lvl w:ilvl="0" w:tplc="956CFDDA">
      <w:start w:val="1"/>
      <w:numFmt w:val="decimal"/>
      <w:lvlText w:val="%1."/>
      <w:lvlJc w:val="left"/>
      <w:pPr>
        <w:ind w:left="1380" w:hanging="720"/>
      </w:pPr>
      <w:rPr>
        <w:rFonts w:ascii="Arial" w:eastAsia="Arial" w:hAnsi="Arial" w:cs="Arial" w:hint="default"/>
        <w:b w:val="0"/>
        <w:bCs w:val="0"/>
        <w:i w:val="0"/>
        <w:iCs w:val="0"/>
        <w:spacing w:val="-1"/>
        <w:w w:val="99"/>
        <w:sz w:val="20"/>
        <w:szCs w:val="20"/>
        <w:lang w:val="en-US" w:eastAsia="en-US" w:bidi="ar-SA"/>
      </w:rPr>
    </w:lvl>
    <w:lvl w:ilvl="1" w:tplc="1F1A929E">
      <w:numFmt w:val="bullet"/>
      <w:lvlText w:val="□"/>
      <w:lvlJc w:val="left"/>
      <w:pPr>
        <w:ind w:left="2100" w:hanging="720"/>
      </w:pPr>
      <w:rPr>
        <w:rFonts w:ascii="Arial" w:eastAsia="Arial" w:hAnsi="Arial" w:cs="Arial" w:hint="default"/>
        <w:b w:val="0"/>
        <w:bCs w:val="0"/>
        <w:i w:val="0"/>
        <w:iCs w:val="0"/>
        <w:spacing w:val="0"/>
        <w:w w:val="99"/>
        <w:sz w:val="20"/>
        <w:szCs w:val="20"/>
        <w:lang w:val="en-US" w:eastAsia="en-US" w:bidi="ar-SA"/>
      </w:rPr>
    </w:lvl>
    <w:lvl w:ilvl="2" w:tplc="1E64524A">
      <w:numFmt w:val="bullet"/>
      <w:lvlText w:val="•"/>
      <w:lvlJc w:val="left"/>
      <w:pPr>
        <w:ind w:left="2984" w:hanging="720"/>
      </w:pPr>
      <w:rPr>
        <w:rFonts w:hint="default"/>
        <w:lang w:val="en-US" w:eastAsia="en-US" w:bidi="ar-SA"/>
      </w:rPr>
    </w:lvl>
    <w:lvl w:ilvl="3" w:tplc="496E5DEE">
      <w:numFmt w:val="bullet"/>
      <w:lvlText w:val="•"/>
      <w:lvlJc w:val="left"/>
      <w:pPr>
        <w:ind w:left="3868" w:hanging="720"/>
      </w:pPr>
      <w:rPr>
        <w:rFonts w:hint="default"/>
        <w:lang w:val="en-US" w:eastAsia="en-US" w:bidi="ar-SA"/>
      </w:rPr>
    </w:lvl>
    <w:lvl w:ilvl="4" w:tplc="1206EE18">
      <w:numFmt w:val="bullet"/>
      <w:lvlText w:val="•"/>
      <w:lvlJc w:val="left"/>
      <w:pPr>
        <w:ind w:left="4753" w:hanging="720"/>
      </w:pPr>
      <w:rPr>
        <w:rFonts w:hint="default"/>
        <w:lang w:val="en-US" w:eastAsia="en-US" w:bidi="ar-SA"/>
      </w:rPr>
    </w:lvl>
    <w:lvl w:ilvl="5" w:tplc="D1E4B4C2">
      <w:numFmt w:val="bullet"/>
      <w:lvlText w:val="•"/>
      <w:lvlJc w:val="left"/>
      <w:pPr>
        <w:ind w:left="5637" w:hanging="720"/>
      </w:pPr>
      <w:rPr>
        <w:rFonts w:hint="default"/>
        <w:lang w:val="en-US" w:eastAsia="en-US" w:bidi="ar-SA"/>
      </w:rPr>
    </w:lvl>
    <w:lvl w:ilvl="6" w:tplc="EFDEC48E">
      <w:numFmt w:val="bullet"/>
      <w:lvlText w:val="•"/>
      <w:lvlJc w:val="left"/>
      <w:pPr>
        <w:ind w:left="6522" w:hanging="720"/>
      </w:pPr>
      <w:rPr>
        <w:rFonts w:hint="default"/>
        <w:lang w:val="en-US" w:eastAsia="en-US" w:bidi="ar-SA"/>
      </w:rPr>
    </w:lvl>
    <w:lvl w:ilvl="7" w:tplc="29F28150">
      <w:numFmt w:val="bullet"/>
      <w:lvlText w:val="•"/>
      <w:lvlJc w:val="left"/>
      <w:pPr>
        <w:ind w:left="7406" w:hanging="720"/>
      </w:pPr>
      <w:rPr>
        <w:rFonts w:hint="default"/>
        <w:lang w:val="en-US" w:eastAsia="en-US" w:bidi="ar-SA"/>
      </w:rPr>
    </w:lvl>
    <w:lvl w:ilvl="8" w:tplc="51048254">
      <w:numFmt w:val="bullet"/>
      <w:lvlText w:val="•"/>
      <w:lvlJc w:val="left"/>
      <w:pPr>
        <w:ind w:left="8291" w:hanging="720"/>
      </w:pPr>
      <w:rPr>
        <w:rFonts w:hint="default"/>
        <w:lang w:val="en-US" w:eastAsia="en-US" w:bidi="ar-SA"/>
      </w:rPr>
    </w:lvl>
  </w:abstractNum>
  <w:abstractNum w:abstractNumId="34" w15:restartNumberingAfterBreak="0">
    <w:nsid w:val="583E0DF3"/>
    <w:multiLevelType w:val="multilevel"/>
    <w:tmpl w:val="CBF64D6E"/>
    <w:lvl w:ilvl="0">
      <w:start w:val="1"/>
      <w:numFmt w:val="decimal"/>
      <w:lvlText w:val="%1"/>
      <w:lvlJc w:val="left"/>
      <w:pPr>
        <w:ind w:left="1380" w:hanging="756"/>
      </w:pPr>
      <w:rPr>
        <w:rFonts w:hint="default"/>
        <w:lang w:val="en-US" w:eastAsia="en-US" w:bidi="ar-SA"/>
      </w:rPr>
    </w:lvl>
    <w:lvl w:ilvl="1">
      <w:start w:val="1"/>
      <w:numFmt w:val="decimal"/>
      <w:lvlText w:val="%1.%2."/>
      <w:lvlJc w:val="left"/>
      <w:pPr>
        <w:ind w:left="1380" w:hanging="756"/>
      </w:pPr>
      <w:rPr>
        <w:rFonts w:ascii="Arial" w:eastAsia="Arial" w:hAnsi="Arial" w:cs="Arial" w:hint="default"/>
        <w:b/>
        <w:bCs/>
        <w:i w:val="0"/>
        <w:iCs w:val="0"/>
        <w:spacing w:val="-1"/>
        <w:w w:val="99"/>
        <w:sz w:val="20"/>
        <w:szCs w:val="20"/>
        <w:lang w:val="en-US" w:eastAsia="en-US" w:bidi="ar-SA"/>
      </w:rPr>
    </w:lvl>
    <w:lvl w:ilvl="2">
      <w:numFmt w:val="bullet"/>
      <w:lvlText w:val="•"/>
      <w:lvlJc w:val="left"/>
      <w:pPr>
        <w:ind w:left="3116" w:hanging="756"/>
      </w:pPr>
      <w:rPr>
        <w:rFonts w:hint="default"/>
        <w:lang w:val="en-US" w:eastAsia="en-US" w:bidi="ar-SA"/>
      </w:rPr>
    </w:lvl>
    <w:lvl w:ilvl="3">
      <w:numFmt w:val="bullet"/>
      <w:lvlText w:val="•"/>
      <w:lvlJc w:val="left"/>
      <w:pPr>
        <w:ind w:left="3984" w:hanging="756"/>
      </w:pPr>
      <w:rPr>
        <w:rFonts w:hint="default"/>
        <w:lang w:val="en-US" w:eastAsia="en-US" w:bidi="ar-SA"/>
      </w:rPr>
    </w:lvl>
    <w:lvl w:ilvl="4">
      <w:numFmt w:val="bullet"/>
      <w:lvlText w:val="•"/>
      <w:lvlJc w:val="left"/>
      <w:pPr>
        <w:ind w:left="4852" w:hanging="756"/>
      </w:pPr>
      <w:rPr>
        <w:rFonts w:hint="default"/>
        <w:lang w:val="en-US" w:eastAsia="en-US" w:bidi="ar-SA"/>
      </w:rPr>
    </w:lvl>
    <w:lvl w:ilvl="5">
      <w:numFmt w:val="bullet"/>
      <w:lvlText w:val="•"/>
      <w:lvlJc w:val="left"/>
      <w:pPr>
        <w:ind w:left="5720" w:hanging="756"/>
      </w:pPr>
      <w:rPr>
        <w:rFonts w:hint="default"/>
        <w:lang w:val="en-US" w:eastAsia="en-US" w:bidi="ar-SA"/>
      </w:rPr>
    </w:lvl>
    <w:lvl w:ilvl="6">
      <w:numFmt w:val="bullet"/>
      <w:lvlText w:val="•"/>
      <w:lvlJc w:val="left"/>
      <w:pPr>
        <w:ind w:left="6588" w:hanging="756"/>
      </w:pPr>
      <w:rPr>
        <w:rFonts w:hint="default"/>
        <w:lang w:val="en-US" w:eastAsia="en-US" w:bidi="ar-SA"/>
      </w:rPr>
    </w:lvl>
    <w:lvl w:ilvl="7">
      <w:numFmt w:val="bullet"/>
      <w:lvlText w:val="•"/>
      <w:lvlJc w:val="left"/>
      <w:pPr>
        <w:ind w:left="7456" w:hanging="756"/>
      </w:pPr>
      <w:rPr>
        <w:rFonts w:hint="default"/>
        <w:lang w:val="en-US" w:eastAsia="en-US" w:bidi="ar-SA"/>
      </w:rPr>
    </w:lvl>
    <w:lvl w:ilvl="8">
      <w:numFmt w:val="bullet"/>
      <w:lvlText w:val="•"/>
      <w:lvlJc w:val="left"/>
      <w:pPr>
        <w:ind w:left="8324" w:hanging="756"/>
      </w:pPr>
      <w:rPr>
        <w:rFonts w:hint="default"/>
        <w:lang w:val="en-US" w:eastAsia="en-US" w:bidi="ar-SA"/>
      </w:rPr>
    </w:lvl>
  </w:abstractNum>
  <w:abstractNum w:abstractNumId="35" w15:restartNumberingAfterBreak="0">
    <w:nsid w:val="5F7430A6"/>
    <w:multiLevelType w:val="hybridMultilevel"/>
    <w:tmpl w:val="0778E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FC4EAC"/>
    <w:multiLevelType w:val="hybridMultilevel"/>
    <w:tmpl w:val="FFFFFFFF"/>
    <w:lvl w:ilvl="0" w:tplc="D6506F30">
      <w:start w:val="1"/>
      <w:numFmt w:val="bullet"/>
      <w:lvlText w:val=""/>
      <w:lvlJc w:val="left"/>
      <w:pPr>
        <w:ind w:left="720" w:hanging="360"/>
      </w:pPr>
      <w:rPr>
        <w:rFonts w:ascii="Symbol" w:hAnsi="Symbol" w:hint="default"/>
      </w:rPr>
    </w:lvl>
    <w:lvl w:ilvl="1" w:tplc="F1D4EED4">
      <w:start w:val="1"/>
      <w:numFmt w:val="bullet"/>
      <w:lvlText w:val=""/>
      <w:lvlJc w:val="left"/>
      <w:pPr>
        <w:ind w:left="1440" w:hanging="360"/>
      </w:pPr>
      <w:rPr>
        <w:rFonts w:ascii="Symbol" w:hAnsi="Symbol" w:hint="default"/>
      </w:rPr>
    </w:lvl>
    <w:lvl w:ilvl="2" w:tplc="B8B81182">
      <w:start w:val="1"/>
      <w:numFmt w:val="bullet"/>
      <w:lvlText w:val=""/>
      <w:lvlJc w:val="left"/>
      <w:pPr>
        <w:ind w:left="2160" w:hanging="360"/>
      </w:pPr>
      <w:rPr>
        <w:rFonts w:ascii="Wingdings" w:hAnsi="Wingdings" w:hint="default"/>
      </w:rPr>
    </w:lvl>
    <w:lvl w:ilvl="3" w:tplc="F7F05366">
      <w:start w:val="1"/>
      <w:numFmt w:val="bullet"/>
      <w:lvlText w:val=""/>
      <w:lvlJc w:val="left"/>
      <w:pPr>
        <w:ind w:left="2880" w:hanging="360"/>
      </w:pPr>
      <w:rPr>
        <w:rFonts w:ascii="Symbol" w:hAnsi="Symbol" w:hint="default"/>
      </w:rPr>
    </w:lvl>
    <w:lvl w:ilvl="4" w:tplc="CDB66E3C">
      <w:start w:val="1"/>
      <w:numFmt w:val="bullet"/>
      <w:lvlText w:val="o"/>
      <w:lvlJc w:val="left"/>
      <w:pPr>
        <w:ind w:left="3600" w:hanging="360"/>
      </w:pPr>
      <w:rPr>
        <w:rFonts w:ascii="Courier New" w:hAnsi="Courier New" w:hint="default"/>
      </w:rPr>
    </w:lvl>
    <w:lvl w:ilvl="5" w:tplc="70F4AE20">
      <w:start w:val="1"/>
      <w:numFmt w:val="bullet"/>
      <w:lvlText w:val=""/>
      <w:lvlJc w:val="left"/>
      <w:pPr>
        <w:ind w:left="4320" w:hanging="360"/>
      </w:pPr>
      <w:rPr>
        <w:rFonts w:ascii="Wingdings" w:hAnsi="Wingdings" w:hint="default"/>
      </w:rPr>
    </w:lvl>
    <w:lvl w:ilvl="6" w:tplc="7FCE6106">
      <w:start w:val="1"/>
      <w:numFmt w:val="bullet"/>
      <w:lvlText w:val=""/>
      <w:lvlJc w:val="left"/>
      <w:pPr>
        <w:ind w:left="5040" w:hanging="360"/>
      </w:pPr>
      <w:rPr>
        <w:rFonts w:ascii="Symbol" w:hAnsi="Symbol" w:hint="default"/>
      </w:rPr>
    </w:lvl>
    <w:lvl w:ilvl="7" w:tplc="9EC44186">
      <w:start w:val="1"/>
      <w:numFmt w:val="bullet"/>
      <w:lvlText w:val="o"/>
      <w:lvlJc w:val="left"/>
      <w:pPr>
        <w:ind w:left="5760" w:hanging="360"/>
      </w:pPr>
      <w:rPr>
        <w:rFonts w:ascii="Courier New" w:hAnsi="Courier New" w:hint="default"/>
      </w:rPr>
    </w:lvl>
    <w:lvl w:ilvl="8" w:tplc="36DC2914">
      <w:start w:val="1"/>
      <w:numFmt w:val="bullet"/>
      <w:lvlText w:val=""/>
      <w:lvlJc w:val="left"/>
      <w:pPr>
        <w:ind w:left="6480" w:hanging="360"/>
      </w:pPr>
      <w:rPr>
        <w:rFonts w:ascii="Wingdings" w:hAnsi="Wingdings" w:hint="default"/>
      </w:rPr>
    </w:lvl>
  </w:abstractNum>
  <w:abstractNum w:abstractNumId="37" w15:restartNumberingAfterBreak="0">
    <w:nsid w:val="69331D87"/>
    <w:multiLevelType w:val="hybridMultilevel"/>
    <w:tmpl w:val="D92C270A"/>
    <w:name w:val="Heading3"/>
    <w:lvl w:ilvl="0" w:tplc="2ECEDA62">
      <w:start w:val="1"/>
      <w:numFmt w:val="bullet"/>
      <w:pStyle w:val="ListBullet50"/>
      <w:lvlText w:val=""/>
      <w:lvlJc w:val="left"/>
      <w:pPr>
        <w:ind w:left="1440" w:hanging="360"/>
      </w:pPr>
      <w:rPr>
        <w:rFonts w:ascii="Wingdings" w:hAnsi="Wingdings" w:hint="default"/>
      </w:rPr>
    </w:lvl>
    <w:lvl w:ilvl="1" w:tplc="5DF60B9E" w:tentative="1">
      <w:start w:val="1"/>
      <w:numFmt w:val="bullet"/>
      <w:lvlText w:val="o"/>
      <w:lvlJc w:val="left"/>
      <w:pPr>
        <w:ind w:left="2160" w:hanging="360"/>
      </w:pPr>
      <w:rPr>
        <w:rFonts w:ascii="Courier New" w:hAnsi="Courier New" w:cs="Courier New" w:hint="default"/>
      </w:rPr>
    </w:lvl>
    <w:lvl w:ilvl="2" w:tplc="1668F51A" w:tentative="1">
      <w:start w:val="1"/>
      <w:numFmt w:val="bullet"/>
      <w:lvlText w:val=""/>
      <w:lvlJc w:val="left"/>
      <w:pPr>
        <w:ind w:left="2880" w:hanging="360"/>
      </w:pPr>
      <w:rPr>
        <w:rFonts w:ascii="Wingdings" w:hAnsi="Wingdings" w:hint="default"/>
      </w:rPr>
    </w:lvl>
    <w:lvl w:ilvl="3" w:tplc="7CA6485E" w:tentative="1">
      <w:start w:val="1"/>
      <w:numFmt w:val="bullet"/>
      <w:lvlText w:val=""/>
      <w:lvlJc w:val="left"/>
      <w:pPr>
        <w:ind w:left="3600" w:hanging="360"/>
      </w:pPr>
      <w:rPr>
        <w:rFonts w:ascii="Symbol" w:hAnsi="Symbol" w:hint="default"/>
      </w:rPr>
    </w:lvl>
    <w:lvl w:ilvl="4" w:tplc="CDA8281C" w:tentative="1">
      <w:start w:val="1"/>
      <w:numFmt w:val="bullet"/>
      <w:lvlText w:val="o"/>
      <w:lvlJc w:val="left"/>
      <w:pPr>
        <w:ind w:left="4320" w:hanging="360"/>
      </w:pPr>
      <w:rPr>
        <w:rFonts w:ascii="Courier New" w:hAnsi="Courier New" w:cs="Courier New" w:hint="default"/>
      </w:rPr>
    </w:lvl>
    <w:lvl w:ilvl="5" w:tplc="028E6954" w:tentative="1">
      <w:start w:val="1"/>
      <w:numFmt w:val="bullet"/>
      <w:lvlText w:val=""/>
      <w:lvlJc w:val="left"/>
      <w:pPr>
        <w:ind w:left="5040" w:hanging="360"/>
      </w:pPr>
      <w:rPr>
        <w:rFonts w:ascii="Wingdings" w:hAnsi="Wingdings" w:hint="default"/>
      </w:rPr>
    </w:lvl>
    <w:lvl w:ilvl="6" w:tplc="41908182" w:tentative="1">
      <w:start w:val="1"/>
      <w:numFmt w:val="bullet"/>
      <w:lvlText w:val=""/>
      <w:lvlJc w:val="left"/>
      <w:pPr>
        <w:ind w:left="5760" w:hanging="360"/>
      </w:pPr>
      <w:rPr>
        <w:rFonts w:ascii="Symbol" w:hAnsi="Symbol" w:hint="default"/>
      </w:rPr>
    </w:lvl>
    <w:lvl w:ilvl="7" w:tplc="E19CC51E" w:tentative="1">
      <w:start w:val="1"/>
      <w:numFmt w:val="bullet"/>
      <w:lvlText w:val="o"/>
      <w:lvlJc w:val="left"/>
      <w:pPr>
        <w:ind w:left="6480" w:hanging="360"/>
      </w:pPr>
      <w:rPr>
        <w:rFonts w:ascii="Courier New" w:hAnsi="Courier New" w:cs="Courier New" w:hint="default"/>
      </w:rPr>
    </w:lvl>
    <w:lvl w:ilvl="8" w:tplc="8A4E3F00" w:tentative="1">
      <w:start w:val="1"/>
      <w:numFmt w:val="bullet"/>
      <w:lvlText w:val=""/>
      <w:lvlJc w:val="left"/>
      <w:pPr>
        <w:ind w:left="7200" w:hanging="360"/>
      </w:pPr>
      <w:rPr>
        <w:rFonts w:ascii="Wingdings" w:hAnsi="Wingdings" w:hint="default"/>
      </w:rPr>
    </w:lvl>
  </w:abstractNum>
  <w:abstractNum w:abstractNumId="38" w15:restartNumberingAfterBreak="0">
    <w:nsid w:val="6E4639F5"/>
    <w:multiLevelType w:val="multilevel"/>
    <w:tmpl w:val="29F8858A"/>
    <w:lvl w:ilvl="0">
      <w:start w:val="1"/>
      <w:numFmt w:val="decimal"/>
      <w:pStyle w:val="zGBody1"/>
      <w:isLgl/>
      <w:lvlText w:val="PART %1."/>
      <w:lvlJc w:val="left"/>
      <w:pPr>
        <w:tabs>
          <w:tab w:val="num" w:pos="1152"/>
        </w:tabs>
        <w:ind w:left="1152" w:hanging="1152"/>
      </w:pPr>
      <w:rPr>
        <w:rFonts w:ascii="Arial Bold" w:hAnsi="Arial Bold" w:hint="default"/>
        <w:b/>
        <w:i w:val="0"/>
        <w:caps/>
        <w:strike w:val="0"/>
        <w:dstrike w:val="0"/>
        <w:vanish w:val="0"/>
        <w:color w:val="auto"/>
        <w:sz w:val="20"/>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zGBody2"/>
      <w:isLgl/>
      <w:lvlText w:val="%1.%2."/>
      <w:lvlJc w:val="left"/>
      <w:pPr>
        <w:tabs>
          <w:tab w:val="num" w:pos="1152"/>
        </w:tabs>
        <w:ind w:left="1152" w:hanging="576"/>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zGBody3"/>
      <w:isLgl/>
      <w:lvlText w:val="%1.%2.%3."/>
      <w:lvlJc w:val="left"/>
      <w:pPr>
        <w:tabs>
          <w:tab w:val="num" w:pos="1872"/>
        </w:tabs>
        <w:ind w:left="1152" w:firstLine="0"/>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Letter"/>
      <w:pStyle w:val="zGBody4"/>
      <w:lvlText w:val="%4."/>
      <w:lvlJc w:val="left"/>
      <w:pPr>
        <w:tabs>
          <w:tab w:val="num" w:pos="1728"/>
        </w:tabs>
        <w:ind w:left="1584" w:firstLine="0"/>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zGBody5"/>
      <w:lvlText w:val="(%5)."/>
      <w:lvlJc w:val="left"/>
      <w:pPr>
        <w:tabs>
          <w:tab w:val="num" w:pos="2304"/>
        </w:tabs>
        <w:ind w:left="1872" w:firstLine="0"/>
      </w:pPr>
      <w:rPr>
        <w:rFonts w:ascii="Arial Bold" w:hAnsi="Arial Bold" w:hint="default"/>
        <w:b/>
        <w:bCs w:val="0"/>
        <w:i w:val="0"/>
        <w:sz w:val="20"/>
      </w:rPr>
    </w:lvl>
    <w:lvl w:ilvl="5">
      <w:start w:val="1"/>
      <w:numFmt w:val="lowerLetter"/>
      <w:pStyle w:val="zGBody6"/>
      <w:lvlText w:val="(%6)"/>
      <w:lvlJc w:val="left"/>
      <w:pPr>
        <w:tabs>
          <w:tab w:val="num" w:pos="2088"/>
        </w:tabs>
        <w:ind w:left="2088" w:firstLine="0"/>
      </w:pPr>
      <w:rPr>
        <w:rFonts w:ascii="Arial Bold" w:hAnsi="Arial Bold" w:hint="default"/>
        <w:b/>
        <w:i w:val="0"/>
        <w:sz w:val="20"/>
      </w:rPr>
    </w:lvl>
    <w:lvl w:ilvl="6">
      <w:start w:val="1"/>
      <w:numFmt w:val="decimalZero"/>
      <w:lvlText w:val="(%7)"/>
      <w:lvlJc w:val="left"/>
      <w:pPr>
        <w:tabs>
          <w:tab w:val="num" w:pos="2736"/>
        </w:tabs>
        <w:ind w:left="2736" w:firstLine="0"/>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456"/>
        </w:tabs>
        <w:ind w:left="3024" w:firstLine="0"/>
      </w:pPr>
      <w:rPr>
        <w:rFonts w:ascii="Symbol" w:hAnsi="Symbol"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744"/>
        </w:tabs>
        <w:ind w:left="3384" w:firstLine="0"/>
      </w:pPr>
      <w:rPr>
        <w:rFonts w:ascii="Symbol" w:hAnsi="Symbol" w:hint="default"/>
        <w:strike w:val="0"/>
        <w:dstrike w:val="0"/>
        <w:color w:val="auto"/>
      </w:rPr>
    </w:lvl>
  </w:abstractNum>
  <w:abstractNum w:abstractNumId="39" w15:restartNumberingAfterBreak="0">
    <w:nsid w:val="72B254A7"/>
    <w:multiLevelType w:val="hybridMultilevel"/>
    <w:tmpl w:val="805242BC"/>
    <w:lvl w:ilvl="0" w:tplc="B08A1F58">
      <w:start w:val="1"/>
      <w:numFmt w:val="decimal"/>
      <w:lvlText w:val="%1."/>
      <w:lvlJc w:val="left"/>
      <w:pPr>
        <w:ind w:left="1380" w:hanging="720"/>
      </w:pPr>
      <w:rPr>
        <w:rFonts w:ascii="Arial" w:eastAsia="Arial" w:hAnsi="Arial" w:cs="Arial" w:hint="default"/>
        <w:b w:val="0"/>
        <w:bCs w:val="0"/>
        <w:i w:val="0"/>
        <w:iCs w:val="0"/>
        <w:spacing w:val="-1"/>
        <w:w w:val="99"/>
        <w:sz w:val="20"/>
        <w:szCs w:val="20"/>
        <w:lang w:val="en-US" w:eastAsia="en-US" w:bidi="ar-SA"/>
      </w:rPr>
    </w:lvl>
    <w:lvl w:ilvl="1" w:tplc="F2381428">
      <w:numFmt w:val="bullet"/>
      <w:lvlText w:val="•"/>
      <w:lvlJc w:val="left"/>
      <w:pPr>
        <w:ind w:left="2248" w:hanging="720"/>
      </w:pPr>
      <w:rPr>
        <w:rFonts w:hint="default"/>
        <w:lang w:val="en-US" w:eastAsia="en-US" w:bidi="ar-SA"/>
      </w:rPr>
    </w:lvl>
    <w:lvl w:ilvl="2" w:tplc="A9688D76">
      <w:numFmt w:val="bullet"/>
      <w:lvlText w:val="•"/>
      <w:lvlJc w:val="left"/>
      <w:pPr>
        <w:ind w:left="3116" w:hanging="720"/>
      </w:pPr>
      <w:rPr>
        <w:rFonts w:hint="default"/>
        <w:lang w:val="en-US" w:eastAsia="en-US" w:bidi="ar-SA"/>
      </w:rPr>
    </w:lvl>
    <w:lvl w:ilvl="3" w:tplc="4F2EFAC8">
      <w:numFmt w:val="bullet"/>
      <w:lvlText w:val="•"/>
      <w:lvlJc w:val="left"/>
      <w:pPr>
        <w:ind w:left="3984" w:hanging="720"/>
      </w:pPr>
      <w:rPr>
        <w:rFonts w:hint="default"/>
        <w:lang w:val="en-US" w:eastAsia="en-US" w:bidi="ar-SA"/>
      </w:rPr>
    </w:lvl>
    <w:lvl w:ilvl="4" w:tplc="8B5AA804">
      <w:numFmt w:val="bullet"/>
      <w:lvlText w:val="•"/>
      <w:lvlJc w:val="left"/>
      <w:pPr>
        <w:ind w:left="4852" w:hanging="720"/>
      </w:pPr>
      <w:rPr>
        <w:rFonts w:hint="default"/>
        <w:lang w:val="en-US" w:eastAsia="en-US" w:bidi="ar-SA"/>
      </w:rPr>
    </w:lvl>
    <w:lvl w:ilvl="5" w:tplc="14AED83C">
      <w:numFmt w:val="bullet"/>
      <w:lvlText w:val="•"/>
      <w:lvlJc w:val="left"/>
      <w:pPr>
        <w:ind w:left="5720" w:hanging="720"/>
      </w:pPr>
      <w:rPr>
        <w:rFonts w:hint="default"/>
        <w:lang w:val="en-US" w:eastAsia="en-US" w:bidi="ar-SA"/>
      </w:rPr>
    </w:lvl>
    <w:lvl w:ilvl="6" w:tplc="EE42E28A">
      <w:numFmt w:val="bullet"/>
      <w:lvlText w:val="•"/>
      <w:lvlJc w:val="left"/>
      <w:pPr>
        <w:ind w:left="6588" w:hanging="720"/>
      </w:pPr>
      <w:rPr>
        <w:rFonts w:hint="default"/>
        <w:lang w:val="en-US" w:eastAsia="en-US" w:bidi="ar-SA"/>
      </w:rPr>
    </w:lvl>
    <w:lvl w:ilvl="7" w:tplc="4D24DDA2">
      <w:numFmt w:val="bullet"/>
      <w:lvlText w:val="•"/>
      <w:lvlJc w:val="left"/>
      <w:pPr>
        <w:ind w:left="7456" w:hanging="720"/>
      </w:pPr>
      <w:rPr>
        <w:rFonts w:hint="default"/>
        <w:lang w:val="en-US" w:eastAsia="en-US" w:bidi="ar-SA"/>
      </w:rPr>
    </w:lvl>
    <w:lvl w:ilvl="8" w:tplc="0B9EF4BC">
      <w:numFmt w:val="bullet"/>
      <w:lvlText w:val="•"/>
      <w:lvlJc w:val="left"/>
      <w:pPr>
        <w:ind w:left="8324" w:hanging="720"/>
      </w:pPr>
      <w:rPr>
        <w:rFonts w:hint="default"/>
        <w:lang w:val="en-US" w:eastAsia="en-US" w:bidi="ar-SA"/>
      </w:rPr>
    </w:lvl>
  </w:abstractNum>
  <w:abstractNum w:abstractNumId="40" w15:restartNumberingAfterBreak="0">
    <w:nsid w:val="738C1C4F"/>
    <w:multiLevelType w:val="hybridMultilevel"/>
    <w:tmpl w:val="959C25A2"/>
    <w:lvl w:ilvl="0" w:tplc="2860326E">
      <w:start w:val="1"/>
      <w:numFmt w:val="decimal"/>
      <w:lvlText w:val="%1."/>
      <w:lvlJc w:val="left"/>
      <w:pPr>
        <w:ind w:left="521" w:hanging="221"/>
      </w:pPr>
      <w:rPr>
        <w:rFonts w:ascii="Arial" w:eastAsia="Arial" w:hAnsi="Arial" w:cs="Arial" w:hint="default"/>
        <w:b w:val="0"/>
        <w:bCs w:val="0"/>
        <w:i w:val="0"/>
        <w:iCs w:val="0"/>
        <w:spacing w:val="0"/>
        <w:w w:val="99"/>
        <w:sz w:val="20"/>
        <w:szCs w:val="20"/>
        <w:lang w:val="en-US" w:eastAsia="en-US" w:bidi="ar-SA"/>
      </w:rPr>
    </w:lvl>
    <w:lvl w:ilvl="1" w:tplc="ED7E7B74">
      <w:numFmt w:val="bullet"/>
      <w:lvlText w:val="•"/>
      <w:lvlJc w:val="left"/>
      <w:pPr>
        <w:ind w:left="1474" w:hanging="221"/>
      </w:pPr>
      <w:rPr>
        <w:rFonts w:hint="default"/>
        <w:lang w:val="en-US" w:eastAsia="en-US" w:bidi="ar-SA"/>
      </w:rPr>
    </w:lvl>
    <w:lvl w:ilvl="2" w:tplc="9328E2E2">
      <w:numFmt w:val="bullet"/>
      <w:lvlText w:val="•"/>
      <w:lvlJc w:val="left"/>
      <w:pPr>
        <w:ind w:left="2428" w:hanging="221"/>
      </w:pPr>
      <w:rPr>
        <w:rFonts w:hint="default"/>
        <w:lang w:val="en-US" w:eastAsia="en-US" w:bidi="ar-SA"/>
      </w:rPr>
    </w:lvl>
    <w:lvl w:ilvl="3" w:tplc="7BF4BBAA">
      <w:numFmt w:val="bullet"/>
      <w:lvlText w:val="•"/>
      <w:lvlJc w:val="left"/>
      <w:pPr>
        <w:ind w:left="3382" w:hanging="221"/>
      </w:pPr>
      <w:rPr>
        <w:rFonts w:hint="default"/>
        <w:lang w:val="en-US" w:eastAsia="en-US" w:bidi="ar-SA"/>
      </w:rPr>
    </w:lvl>
    <w:lvl w:ilvl="4" w:tplc="F9BEA37C">
      <w:numFmt w:val="bullet"/>
      <w:lvlText w:val="•"/>
      <w:lvlJc w:val="left"/>
      <w:pPr>
        <w:ind w:left="4336" w:hanging="221"/>
      </w:pPr>
      <w:rPr>
        <w:rFonts w:hint="default"/>
        <w:lang w:val="en-US" w:eastAsia="en-US" w:bidi="ar-SA"/>
      </w:rPr>
    </w:lvl>
    <w:lvl w:ilvl="5" w:tplc="7E5E69F0">
      <w:numFmt w:val="bullet"/>
      <w:lvlText w:val="•"/>
      <w:lvlJc w:val="left"/>
      <w:pPr>
        <w:ind w:left="5290" w:hanging="221"/>
      </w:pPr>
      <w:rPr>
        <w:rFonts w:hint="default"/>
        <w:lang w:val="en-US" w:eastAsia="en-US" w:bidi="ar-SA"/>
      </w:rPr>
    </w:lvl>
    <w:lvl w:ilvl="6" w:tplc="B7248166">
      <w:numFmt w:val="bullet"/>
      <w:lvlText w:val="•"/>
      <w:lvlJc w:val="left"/>
      <w:pPr>
        <w:ind w:left="6244" w:hanging="221"/>
      </w:pPr>
      <w:rPr>
        <w:rFonts w:hint="default"/>
        <w:lang w:val="en-US" w:eastAsia="en-US" w:bidi="ar-SA"/>
      </w:rPr>
    </w:lvl>
    <w:lvl w:ilvl="7" w:tplc="AECC7694">
      <w:numFmt w:val="bullet"/>
      <w:lvlText w:val="•"/>
      <w:lvlJc w:val="left"/>
      <w:pPr>
        <w:ind w:left="7198" w:hanging="221"/>
      </w:pPr>
      <w:rPr>
        <w:rFonts w:hint="default"/>
        <w:lang w:val="en-US" w:eastAsia="en-US" w:bidi="ar-SA"/>
      </w:rPr>
    </w:lvl>
    <w:lvl w:ilvl="8" w:tplc="8148226A">
      <w:numFmt w:val="bullet"/>
      <w:lvlText w:val="•"/>
      <w:lvlJc w:val="left"/>
      <w:pPr>
        <w:ind w:left="8152" w:hanging="221"/>
      </w:pPr>
      <w:rPr>
        <w:rFonts w:hint="default"/>
        <w:lang w:val="en-US" w:eastAsia="en-US" w:bidi="ar-SA"/>
      </w:rPr>
    </w:lvl>
  </w:abstractNum>
  <w:abstractNum w:abstractNumId="41" w15:restartNumberingAfterBreak="0">
    <w:nsid w:val="73D0541A"/>
    <w:multiLevelType w:val="hybridMultilevel"/>
    <w:tmpl w:val="6F6CEFD4"/>
    <w:lvl w:ilvl="0" w:tplc="34E8129C">
      <w:start w:val="1"/>
      <w:numFmt w:val="decimal"/>
      <w:lvlText w:val="%1."/>
      <w:lvlJc w:val="left"/>
      <w:pPr>
        <w:ind w:left="1380" w:hanging="360"/>
      </w:pPr>
      <w:rPr>
        <w:rFonts w:ascii="Arial" w:eastAsia="Arial" w:hAnsi="Arial" w:cs="Arial" w:hint="default"/>
        <w:b/>
        <w:bCs/>
        <w:i w:val="0"/>
        <w:iCs w:val="0"/>
        <w:spacing w:val="-1"/>
        <w:w w:val="99"/>
        <w:sz w:val="20"/>
        <w:szCs w:val="20"/>
        <w:lang w:val="en-US" w:eastAsia="en-US" w:bidi="ar-SA"/>
      </w:rPr>
    </w:lvl>
    <w:lvl w:ilvl="1" w:tplc="5BAE928A">
      <w:start w:val="1"/>
      <w:numFmt w:val="lowerRoman"/>
      <w:lvlText w:val="(%2)"/>
      <w:lvlJc w:val="left"/>
      <w:pPr>
        <w:ind w:left="2100" w:hanging="360"/>
      </w:pPr>
      <w:rPr>
        <w:rFonts w:ascii="Arial" w:eastAsia="Arial" w:hAnsi="Arial" w:cs="Arial" w:hint="default"/>
        <w:b/>
        <w:bCs/>
        <w:i w:val="0"/>
        <w:iCs w:val="0"/>
        <w:spacing w:val="0"/>
        <w:w w:val="99"/>
        <w:sz w:val="20"/>
        <w:szCs w:val="20"/>
        <w:lang w:val="en-US" w:eastAsia="en-US" w:bidi="ar-SA"/>
      </w:rPr>
    </w:lvl>
    <w:lvl w:ilvl="2" w:tplc="21E26630">
      <w:numFmt w:val="bullet"/>
      <w:lvlText w:val="•"/>
      <w:lvlJc w:val="left"/>
      <w:pPr>
        <w:ind w:left="2984" w:hanging="360"/>
      </w:pPr>
      <w:rPr>
        <w:rFonts w:hint="default"/>
        <w:lang w:val="en-US" w:eastAsia="en-US" w:bidi="ar-SA"/>
      </w:rPr>
    </w:lvl>
    <w:lvl w:ilvl="3" w:tplc="D70A33E2">
      <w:numFmt w:val="bullet"/>
      <w:lvlText w:val="•"/>
      <w:lvlJc w:val="left"/>
      <w:pPr>
        <w:ind w:left="3868" w:hanging="360"/>
      </w:pPr>
      <w:rPr>
        <w:rFonts w:hint="default"/>
        <w:lang w:val="en-US" w:eastAsia="en-US" w:bidi="ar-SA"/>
      </w:rPr>
    </w:lvl>
    <w:lvl w:ilvl="4" w:tplc="DB5286E2">
      <w:numFmt w:val="bullet"/>
      <w:lvlText w:val="•"/>
      <w:lvlJc w:val="left"/>
      <w:pPr>
        <w:ind w:left="4753" w:hanging="360"/>
      </w:pPr>
      <w:rPr>
        <w:rFonts w:hint="default"/>
        <w:lang w:val="en-US" w:eastAsia="en-US" w:bidi="ar-SA"/>
      </w:rPr>
    </w:lvl>
    <w:lvl w:ilvl="5" w:tplc="1BF6EE86">
      <w:numFmt w:val="bullet"/>
      <w:lvlText w:val="•"/>
      <w:lvlJc w:val="left"/>
      <w:pPr>
        <w:ind w:left="5637" w:hanging="360"/>
      </w:pPr>
      <w:rPr>
        <w:rFonts w:hint="default"/>
        <w:lang w:val="en-US" w:eastAsia="en-US" w:bidi="ar-SA"/>
      </w:rPr>
    </w:lvl>
    <w:lvl w:ilvl="6" w:tplc="2AC2BBE8">
      <w:numFmt w:val="bullet"/>
      <w:lvlText w:val="•"/>
      <w:lvlJc w:val="left"/>
      <w:pPr>
        <w:ind w:left="6522" w:hanging="360"/>
      </w:pPr>
      <w:rPr>
        <w:rFonts w:hint="default"/>
        <w:lang w:val="en-US" w:eastAsia="en-US" w:bidi="ar-SA"/>
      </w:rPr>
    </w:lvl>
    <w:lvl w:ilvl="7" w:tplc="3FD6764C">
      <w:numFmt w:val="bullet"/>
      <w:lvlText w:val="•"/>
      <w:lvlJc w:val="left"/>
      <w:pPr>
        <w:ind w:left="7406" w:hanging="360"/>
      </w:pPr>
      <w:rPr>
        <w:rFonts w:hint="default"/>
        <w:lang w:val="en-US" w:eastAsia="en-US" w:bidi="ar-SA"/>
      </w:rPr>
    </w:lvl>
    <w:lvl w:ilvl="8" w:tplc="BEC402FE">
      <w:numFmt w:val="bullet"/>
      <w:lvlText w:val="•"/>
      <w:lvlJc w:val="left"/>
      <w:pPr>
        <w:ind w:left="8291" w:hanging="360"/>
      </w:pPr>
      <w:rPr>
        <w:rFonts w:hint="default"/>
        <w:lang w:val="en-US" w:eastAsia="en-US" w:bidi="ar-SA"/>
      </w:rPr>
    </w:lvl>
  </w:abstractNum>
  <w:abstractNum w:abstractNumId="42" w15:restartNumberingAfterBreak="0">
    <w:nsid w:val="79B02F1C"/>
    <w:multiLevelType w:val="multilevel"/>
    <w:tmpl w:val="24D69EAC"/>
    <w:lvl w:ilvl="0">
      <w:start w:val="1"/>
      <w:numFmt w:val="decimal"/>
      <w:lvlText w:val="%1"/>
      <w:lvlJc w:val="left"/>
      <w:pPr>
        <w:ind w:left="1020" w:hanging="720"/>
      </w:pPr>
      <w:rPr>
        <w:rFonts w:hint="default"/>
        <w:lang w:val="en-US" w:eastAsia="en-US" w:bidi="ar-SA"/>
      </w:rPr>
    </w:lvl>
    <w:lvl w:ilvl="1">
      <w:start w:val="1"/>
      <w:numFmt w:val="decimal"/>
      <w:lvlText w:val="%1.%2."/>
      <w:lvlJc w:val="left"/>
      <w:pPr>
        <w:ind w:left="1020" w:hanging="720"/>
      </w:pPr>
      <w:rPr>
        <w:rFonts w:ascii="Arial" w:eastAsia="Arial" w:hAnsi="Arial" w:cs="Arial" w:hint="default"/>
        <w:b w:val="0"/>
        <w:bCs w:val="0"/>
        <w:i w:val="0"/>
        <w:iCs w:val="0"/>
        <w:spacing w:val="-1"/>
        <w:w w:val="99"/>
        <w:sz w:val="20"/>
        <w:szCs w:val="20"/>
        <w:lang w:val="en-US" w:eastAsia="en-US" w:bidi="ar-SA"/>
      </w:rPr>
    </w:lvl>
    <w:lvl w:ilvl="2">
      <w:start w:val="1"/>
      <w:numFmt w:val="decimal"/>
      <w:lvlText w:val="%1.%2.%3."/>
      <w:lvlJc w:val="left"/>
      <w:pPr>
        <w:ind w:left="1651" w:hanging="636"/>
      </w:pPr>
      <w:rPr>
        <w:rFonts w:ascii="Arial" w:eastAsia="Arial" w:hAnsi="Arial" w:cs="Arial" w:hint="default"/>
        <w:b w:val="0"/>
        <w:bCs w:val="0"/>
        <w:i w:val="0"/>
        <w:iCs w:val="0"/>
        <w:spacing w:val="-1"/>
        <w:w w:val="99"/>
        <w:sz w:val="20"/>
        <w:szCs w:val="20"/>
        <w:lang w:val="en-US" w:eastAsia="en-US" w:bidi="ar-SA"/>
      </w:rPr>
    </w:lvl>
    <w:lvl w:ilvl="3">
      <w:start w:val="1"/>
      <w:numFmt w:val="upperLetter"/>
      <w:lvlText w:val="%4."/>
      <w:lvlJc w:val="left"/>
      <w:pPr>
        <w:ind w:left="2100" w:hanging="370"/>
      </w:pPr>
      <w:rPr>
        <w:rFonts w:ascii="Arial" w:eastAsia="Arial" w:hAnsi="Arial" w:cs="Arial" w:hint="default"/>
        <w:b w:val="0"/>
        <w:bCs w:val="0"/>
        <w:i w:val="0"/>
        <w:iCs w:val="0"/>
        <w:spacing w:val="-1"/>
        <w:w w:val="99"/>
        <w:sz w:val="20"/>
        <w:szCs w:val="20"/>
        <w:lang w:val="en-US" w:eastAsia="en-US" w:bidi="ar-SA"/>
      </w:rPr>
    </w:lvl>
    <w:lvl w:ilvl="4">
      <w:numFmt w:val="bullet"/>
      <w:lvlText w:val="•"/>
      <w:lvlJc w:val="left"/>
      <w:pPr>
        <w:ind w:left="4090" w:hanging="370"/>
      </w:pPr>
      <w:rPr>
        <w:rFonts w:hint="default"/>
        <w:lang w:val="en-US" w:eastAsia="en-US" w:bidi="ar-SA"/>
      </w:rPr>
    </w:lvl>
    <w:lvl w:ilvl="5">
      <w:numFmt w:val="bullet"/>
      <w:lvlText w:val="•"/>
      <w:lvlJc w:val="left"/>
      <w:pPr>
        <w:ind w:left="5085" w:hanging="370"/>
      </w:pPr>
      <w:rPr>
        <w:rFonts w:hint="default"/>
        <w:lang w:val="en-US" w:eastAsia="en-US" w:bidi="ar-SA"/>
      </w:rPr>
    </w:lvl>
    <w:lvl w:ilvl="6">
      <w:numFmt w:val="bullet"/>
      <w:lvlText w:val="•"/>
      <w:lvlJc w:val="left"/>
      <w:pPr>
        <w:ind w:left="6080" w:hanging="370"/>
      </w:pPr>
      <w:rPr>
        <w:rFonts w:hint="default"/>
        <w:lang w:val="en-US" w:eastAsia="en-US" w:bidi="ar-SA"/>
      </w:rPr>
    </w:lvl>
    <w:lvl w:ilvl="7">
      <w:numFmt w:val="bullet"/>
      <w:lvlText w:val="•"/>
      <w:lvlJc w:val="left"/>
      <w:pPr>
        <w:ind w:left="7075" w:hanging="370"/>
      </w:pPr>
      <w:rPr>
        <w:rFonts w:hint="default"/>
        <w:lang w:val="en-US" w:eastAsia="en-US" w:bidi="ar-SA"/>
      </w:rPr>
    </w:lvl>
    <w:lvl w:ilvl="8">
      <w:numFmt w:val="bullet"/>
      <w:lvlText w:val="•"/>
      <w:lvlJc w:val="left"/>
      <w:pPr>
        <w:ind w:left="8070" w:hanging="370"/>
      </w:pPr>
      <w:rPr>
        <w:rFonts w:hint="default"/>
        <w:lang w:val="en-US" w:eastAsia="en-US" w:bidi="ar-SA"/>
      </w:rPr>
    </w:lvl>
  </w:abstractNum>
  <w:num w:numId="1" w16cid:durableId="1677421875">
    <w:abstractNumId w:val="28"/>
  </w:num>
  <w:num w:numId="2" w16cid:durableId="589316124">
    <w:abstractNumId w:val="39"/>
  </w:num>
  <w:num w:numId="3" w16cid:durableId="1605725084">
    <w:abstractNumId w:val="33"/>
  </w:num>
  <w:num w:numId="4" w16cid:durableId="1575432977">
    <w:abstractNumId w:val="41"/>
  </w:num>
  <w:num w:numId="5" w16cid:durableId="2081899313">
    <w:abstractNumId w:val="21"/>
  </w:num>
  <w:num w:numId="6" w16cid:durableId="714886188">
    <w:abstractNumId w:val="26"/>
  </w:num>
  <w:num w:numId="7" w16cid:durableId="1840001919">
    <w:abstractNumId w:val="34"/>
  </w:num>
  <w:num w:numId="8" w16cid:durableId="1405951664">
    <w:abstractNumId w:val="31"/>
  </w:num>
  <w:num w:numId="9" w16cid:durableId="470248872">
    <w:abstractNumId w:val="14"/>
  </w:num>
  <w:num w:numId="10" w16cid:durableId="1722288794">
    <w:abstractNumId w:val="40"/>
  </w:num>
  <w:num w:numId="11" w16cid:durableId="705180608">
    <w:abstractNumId w:val="30"/>
  </w:num>
  <w:num w:numId="12" w16cid:durableId="1499270695">
    <w:abstractNumId w:val="24"/>
  </w:num>
  <w:num w:numId="13" w16cid:durableId="442726783">
    <w:abstractNumId w:val="42"/>
  </w:num>
  <w:num w:numId="14" w16cid:durableId="272709904">
    <w:abstractNumId w:val="35"/>
  </w:num>
  <w:num w:numId="15" w16cid:durableId="1086809826">
    <w:abstractNumId w:val="23"/>
    <w:lvlOverride w:ilvl="3">
      <w:lvl w:ilvl="3">
        <w:start w:val="1"/>
        <w:numFmt w:val="lowerRoman"/>
        <w:lvlText w:val="(%4)"/>
        <w:lvlJc w:val="left"/>
        <w:pPr>
          <w:tabs>
            <w:tab w:val="num" w:pos="936"/>
          </w:tabs>
          <w:ind w:left="504" w:firstLine="0"/>
        </w:pPr>
        <w:rPr>
          <w:rFonts w:hint="default"/>
          <w:b w:val="0"/>
          <w:bCs/>
          <w:i w:val="0"/>
          <w:caps w:val="0"/>
          <w:strike w:val="0"/>
          <w:dstrike w:val="0"/>
          <w:vanish w:val="0"/>
          <w:color w:val="000000"/>
          <w:sz w:val="20"/>
          <w:u w:val="none"/>
        </w:rPr>
      </w:lvl>
    </w:lvlOverride>
  </w:num>
  <w:num w:numId="16" w16cid:durableId="809204171">
    <w:abstractNumId w:val="36"/>
  </w:num>
  <w:num w:numId="17" w16cid:durableId="1379813736">
    <w:abstractNumId w:val="29"/>
  </w:num>
  <w:num w:numId="18" w16cid:durableId="1095370831">
    <w:abstractNumId w:val="18"/>
  </w:num>
  <w:num w:numId="19" w16cid:durableId="234630890">
    <w:abstractNumId w:val="4"/>
  </w:num>
  <w:num w:numId="20" w16cid:durableId="615020892">
    <w:abstractNumId w:val="3"/>
  </w:num>
  <w:num w:numId="21" w16cid:durableId="2032100469">
    <w:abstractNumId w:val="2"/>
  </w:num>
  <w:num w:numId="22" w16cid:durableId="591595707">
    <w:abstractNumId w:val="37"/>
  </w:num>
  <w:num w:numId="23" w16cid:durableId="2092045477">
    <w:abstractNumId w:val="27"/>
  </w:num>
  <w:num w:numId="24" w16cid:durableId="806052720">
    <w:abstractNumId w:val="8"/>
  </w:num>
  <w:num w:numId="25" w16cid:durableId="233398846">
    <w:abstractNumId w:val="17"/>
  </w:num>
  <w:num w:numId="26" w16cid:durableId="989214094">
    <w:abstractNumId w:val="6"/>
  </w:num>
  <w:num w:numId="27" w16cid:durableId="802232847">
    <w:abstractNumId w:val="11"/>
  </w:num>
  <w:num w:numId="28" w16cid:durableId="1843281553">
    <w:abstractNumId w:val="7"/>
    <w:lvlOverride w:ilvl="0">
      <w:startOverride w:val="13"/>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090442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08294475">
    <w:abstractNumId w:val="1"/>
  </w:num>
  <w:num w:numId="31" w16cid:durableId="18957786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8631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498856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0655213">
    <w:abstractNumId w:val="38"/>
  </w:num>
  <w:num w:numId="35" w16cid:durableId="148328739">
    <w:abstractNumId w:val="25"/>
    <w:lvlOverride w:ilvl="0">
      <w:lvl w:ilvl="0">
        <w:numFmt w:val="decimal"/>
        <w:pStyle w:val="zGZ1"/>
        <w:lvlText w:val="%1."/>
        <w:lvlJc w:val="left"/>
        <w:pPr>
          <w:tabs>
            <w:tab w:val="num" w:pos="576"/>
          </w:tabs>
          <w:ind w:left="0" w:firstLine="0"/>
        </w:pPr>
        <w:rPr>
          <w:rFonts w:hint="default"/>
          <w:b/>
          <w:i w:val="0"/>
          <w:caps w:val="0"/>
          <w:strike w:val="0"/>
          <w:dstrike w:val="0"/>
          <w:vanish w:val="0"/>
          <w:color w:val="auto"/>
          <w:sz w:val="20"/>
          <w:u w:val="none"/>
          <w:vertAlign w:val="baseline"/>
        </w:rPr>
      </w:lvl>
    </w:lvlOverride>
    <w:lvlOverride w:ilvl="1">
      <w:lvl w:ilvl="1">
        <w:numFmt w:val="decimal"/>
        <w:pStyle w:val="zGZ2"/>
        <w:lvlText w:val="%1.%2."/>
        <w:lvlJc w:val="left"/>
        <w:pPr>
          <w:tabs>
            <w:tab w:val="num" w:pos="1296"/>
          </w:tabs>
          <w:ind w:left="576" w:firstLine="0"/>
        </w:pPr>
        <w:rPr>
          <w:b/>
          <w:i w:val="0"/>
          <w:caps w:val="0"/>
          <w:strike w:val="0"/>
          <w:dstrike w:val="0"/>
          <w:vanish w:val="0"/>
          <w:color w:val="auto"/>
          <w:sz w:val="20"/>
          <w:u w:val="none"/>
          <w:vertAlign w:val="baseline"/>
        </w:rPr>
      </w:lvl>
    </w:lvlOverride>
    <w:lvlOverride w:ilvl="2">
      <w:lvl w:ilvl="2">
        <w:numFmt w:val="decimal"/>
        <w:pStyle w:val="zGZ3"/>
        <w:lvlText w:val="A."/>
        <w:lvlJc w:val="left"/>
        <w:pPr>
          <w:tabs>
            <w:tab w:val="num" w:pos="1872"/>
          </w:tabs>
          <w:ind w:left="1872" w:hanging="576"/>
        </w:pPr>
        <w:rPr>
          <w:rFonts w:hint="default"/>
          <w:b/>
          <w:i w:val="0"/>
          <w:caps w:val="0"/>
          <w:strike w:val="0"/>
          <w:dstrike w:val="0"/>
          <w:vanish w:val="0"/>
          <w:color w:val="auto"/>
          <w:sz w:val="20"/>
          <w:u w:val="none"/>
          <w:vertAlign w:val="baseline"/>
        </w:rPr>
      </w:lvl>
    </w:lvlOverride>
    <w:lvlOverride w:ilvl="3">
      <w:lvl w:ilvl="3">
        <w:numFmt w:val="upperLetter"/>
        <w:lvlText w:val="%4."/>
        <w:lvlJc w:val="left"/>
        <w:pPr>
          <w:ind w:left="0" w:firstLine="0"/>
        </w:pPr>
        <w:rPr>
          <w:rFonts w:hint="default"/>
          <w:b/>
          <w:i w:val="0"/>
          <w:caps w:val="0"/>
          <w:strike w:val="0"/>
          <w:dstrike w:val="0"/>
          <w:vanish w:val="0"/>
          <w:color w:val="auto"/>
          <w:sz w:val="20"/>
          <w:u w:val="none"/>
          <w:vertAlign w:val="baseline"/>
        </w:rPr>
      </w:lvl>
    </w:lvlOverride>
    <w:lvlOverride w:ilvl="4">
      <w:lvl w:ilvl="4">
        <w:numFmt w:val="lowerRoman"/>
        <w:lvlText w:val="(%5)."/>
        <w:lvlJc w:val="left"/>
        <w:pPr>
          <w:ind w:left="1440" w:firstLine="0"/>
        </w:pPr>
        <w:rPr>
          <w:rFonts w:hint="default"/>
          <w:b/>
          <w:bCs w:val="0"/>
          <w:i w:val="0"/>
          <w:sz w:val="20"/>
        </w:rPr>
      </w:lvl>
    </w:lvlOverride>
    <w:lvlOverride w:ilvl="5">
      <w:lvl w:ilvl="5">
        <w:numFmt w:val="lowerRoman"/>
        <w:lvlText w:val="(%6)"/>
        <w:lvlJc w:val="left"/>
        <w:pPr>
          <w:tabs>
            <w:tab w:val="num" w:pos="2304"/>
          </w:tabs>
          <w:ind w:left="1872" w:firstLine="0"/>
        </w:pPr>
        <w:rPr>
          <w:rFonts w:hint="default"/>
        </w:rPr>
      </w:lvl>
    </w:lvlOverride>
    <w:lvlOverride w:ilvl="6">
      <w:lvl w:ilvl="6">
        <w:numFmt w:val="decimal"/>
        <w:lvlText w:val="%1.%2.%3.%4.%5.%6.%7."/>
        <w:lvlJc w:val="left"/>
        <w:pPr>
          <w:ind w:left="0" w:firstLine="0"/>
        </w:pPr>
        <w:rPr>
          <w:rFonts w:hint="default"/>
          <w:b w:val="0"/>
          <w:i w:val="0"/>
          <w:caps w:val="0"/>
          <w:strike w:val="0"/>
          <w:dstrike w:val="0"/>
          <w:vanish w:val="0"/>
          <w:color w:val="auto"/>
          <w:sz w:val="24"/>
          <w:u w:val="none"/>
          <w:vertAlign w:val="baseline"/>
        </w:rPr>
      </w:lvl>
    </w:lvlOverride>
    <w:lvlOverride w:ilvl="7">
      <w:lvl w:ilvl="7">
        <w:numFmt w:val="decimal"/>
        <w:lvlText w:val="%1.%2.%3.%4.%5.%6.%7.%8."/>
        <w:lvlJc w:val="left"/>
        <w:pPr>
          <w:ind w:left="0" w:firstLine="0"/>
        </w:pPr>
        <w:rPr>
          <w:rFonts w:hint="default"/>
          <w:b w:val="0"/>
          <w:i w:val="0"/>
          <w:caps w:val="0"/>
          <w:strike w:val="0"/>
          <w:dstrike w:val="0"/>
          <w:vanish w:val="0"/>
          <w:color w:val="auto"/>
          <w:sz w:val="24"/>
          <w:u w:val="none"/>
          <w:vertAlign w:val="baseline"/>
        </w:rPr>
      </w:lvl>
    </w:lvlOverride>
    <w:lvlOverride w:ilvl="8">
      <w:lvl w:ilvl="8">
        <w:numFmt w:val="decimal"/>
        <w:lvlText w:val="%1.%2.%3.%4.%5.%6.%7.%8.%9."/>
        <w:lvlJc w:val="left"/>
        <w:pPr>
          <w:ind w:left="0" w:firstLine="5760"/>
        </w:pPr>
        <w:rPr>
          <w:rFonts w:hint="default"/>
          <w:strike w:val="0"/>
          <w:dstrike w:val="0"/>
        </w:rPr>
      </w:lvl>
    </w:lvlOverride>
  </w:num>
  <w:num w:numId="36" w16cid:durableId="96242114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14550898">
    <w:abstractNumId w:val="23"/>
    <w:lvlOverride w:ilvl="0">
      <w:startOverride w:val="1"/>
      <w:lvl w:ilvl="0">
        <w:start w:val="1"/>
        <w:numFmt w:val="decimal"/>
        <w:lvlText w:val="Part %1"/>
        <w:lvlJc w:val="left"/>
        <w:pPr>
          <w:tabs>
            <w:tab w:val="num" w:pos="936"/>
          </w:tabs>
          <w:ind w:left="936" w:hanging="936"/>
        </w:pPr>
        <w:rPr>
          <w:rFonts w:hint="default"/>
          <w:b/>
          <w:bCs/>
        </w:rPr>
      </w:lvl>
    </w:lvlOverride>
    <w:lvlOverride w:ilvl="1">
      <w:startOverride w:val="1"/>
      <w:lvl w:ilvl="1">
        <w:start w:val="1"/>
        <w:numFmt w:val="decimal"/>
        <w:lvlText w:val="%1.%2"/>
        <w:lvlJc w:val="left"/>
        <w:pPr>
          <w:tabs>
            <w:tab w:val="num" w:pos="576"/>
          </w:tabs>
          <w:ind w:left="0" w:firstLine="0"/>
        </w:pPr>
        <w:rPr>
          <w:rFonts w:ascii="Arial" w:hAnsi="Arial" w:hint="default"/>
          <w:b/>
          <w:i w:val="0"/>
          <w:caps/>
          <w:strike w:val="0"/>
          <w:dstrike w:val="0"/>
          <w:vanish w:val="0"/>
          <w:color w:val="000000"/>
          <w:sz w:val="20"/>
          <w:u w:val="none"/>
        </w:rPr>
      </w:lvl>
    </w:lvlOverride>
    <w:lvlOverride w:ilvl="2">
      <w:startOverride w:val="1"/>
      <w:lvl w:ilvl="2">
        <w:start w:val="1"/>
        <w:numFmt w:val="upperLetter"/>
        <w:lvlText w:val="%3."/>
        <w:lvlJc w:val="left"/>
        <w:pPr>
          <w:tabs>
            <w:tab w:val="num" w:pos="576"/>
          </w:tabs>
          <w:ind w:left="259" w:firstLine="0"/>
        </w:pPr>
        <w:rPr>
          <w:rFonts w:ascii="Arial" w:hAnsi="Arial" w:hint="default"/>
          <w:b/>
          <w:i w:val="0"/>
          <w:caps w:val="0"/>
          <w:strike w:val="0"/>
          <w:dstrike w:val="0"/>
          <w:vanish w:val="0"/>
          <w:color w:val="000000"/>
          <w:sz w:val="20"/>
          <w:u w:val="none"/>
        </w:rPr>
      </w:lvl>
    </w:lvlOverride>
    <w:lvlOverride w:ilvl="3">
      <w:startOverride w:val="1"/>
      <w:lvl w:ilvl="3">
        <w:start w:val="1"/>
        <w:numFmt w:val="lowerRoman"/>
        <w:lvlText w:val="(%4)"/>
        <w:lvlJc w:val="left"/>
        <w:pPr>
          <w:tabs>
            <w:tab w:val="num" w:pos="936"/>
          </w:tabs>
          <w:ind w:left="504" w:firstLine="0"/>
        </w:pPr>
        <w:rPr>
          <w:rFonts w:hint="default"/>
          <w:b/>
          <w:i w:val="0"/>
          <w:caps w:val="0"/>
          <w:strike w:val="0"/>
          <w:dstrike w:val="0"/>
          <w:vanish w:val="0"/>
          <w:color w:val="000000"/>
          <w:sz w:val="20"/>
          <w:u w:val="none"/>
        </w:rPr>
      </w:lvl>
    </w:lvlOverride>
    <w:lvlOverride w:ilvl="4">
      <w:startOverride w:val="1"/>
      <w:lvl w:ilvl="4">
        <w:start w:val="1"/>
        <w:numFmt w:val="lowerLetter"/>
        <w:lvlText w:val="(%5)"/>
        <w:lvlJc w:val="left"/>
        <w:pPr>
          <w:tabs>
            <w:tab w:val="num" w:pos="1368"/>
          </w:tabs>
          <w:ind w:left="864" w:firstLine="0"/>
        </w:pPr>
        <w:rPr>
          <w:rFonts w:ascii="Arial" w:hAnsi="Arial" w:hint="default"/>
          <w:b/>
          <w:i w:val="0"/>
          <w:caps w:val="0"/>
          <w:strike w:val="0"/>
          <w:dstrike w:val="0"/>
          <w:vanish w:val="0"/>
          <w:color w:val="000000"/>
          <w:sz w:val="20"/>
          <w:u w:val="none"/>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8" w16cid:durableId="5518848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76235819">
    <w:abstractNumId w:val="9"/>
  </w:num>
  <w:num w:numId="40" w16cid:durableId="869924985">
    <w:abstractNumId w:val="22"/>
  </w:num>
  <w:num w:numId="41" w16cid:durableId="1728258631">
    <w:abstractNumId w:val="23"/>
    <w:lvlOverride w:ilvl="0">
      <w:startOverride w:val="1"/>
      <w:lvl w:ilvl="0">
        <w:start w:val="1"/>
        <w:numFmt w:val="decimal"/>
        <w:lvlText w:val=""/>
        <w:lvlJc w:val="left"/>
      </w:lvl>
    </w:lvlOverride>
    <w:lvlOverride w:ilvl="1">
      <w:startOverride w:val="1"/>
      <w:lvl w:ilvl="1">
        <w:start w:val="1"/>
        <w:numFmt w:val="decimal"/>
        <w:lvlText w:val="%1.%2"/>
        <w:lvlJc w:val="left"/>
        <w:pPr>
          <w:tabs>
            <w:tab w:val="num" w:pos="576"/>
          </w:tabs>
          <w:ind w:left="0" w:firstLine="0"/>
        </w:pPr>
        <w:rPr>
          <w:rFonts w:ascii="Arial" w:hAnsi="Arial" w:hint="default"/>
          <w:b/>
          <w:i w:val="0"/>
          <w:caps/>
          <w:strike w:val="0"/>
          <w:dstrike w:val="0"/>
          <w:vanish w:val="0"/>
          <w:color w:val="000000"/>
          <w:sz w:val="20"/>
          <w:u w:val="none"/>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42" w16cid:durableId="592906065">
    <w:abstractNumId w:val="16"/>
  </w:num>
  <w:num w:numId="43" w16cid:durableId="922446465">
    <w:abstractNumId w:val="20"/>
  </w:num>
  <w:num w:numId="44" w16cid:durableId="1465080345">
    <w:abstractNumId w:val="19"/>
  </w:num>
  <w:num w:numId="45" w16cid:durableId="971712749">
    <w:abstractNumId w:val="32"/>
  </w:num>
  <w:num w:numId="46" w16cid:durableId="966278158">
    <w:abstractNumId w:val="2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removePersonalInformation/>
  <w:removeDateAndTim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UwMTI3MLIwsTA0NTBW0lEKTi0uzszPAykwqwUAzISREywAAAA="/>
  </w:docVars>
  <w:rsids>
    <w:rsidRoot w:val="00C913EF"/>
    <w:rsid w:val="0000002D"/>
    <w:rsid w:val="0000020E"/>
    <w:rsid w:val="0000039B"/>
    <w:rsid w:val="000004B5"/>
    <w:rsid w:val="000004D0"/>
    <w:rsid w:val="000004DB"/>
    <w:rsid w:val="0000063A"/>
    <w:rsid w:val="0000067E"/>
    <w:rsid w:val="000006DC"/>
    <w:rsid w:val="000007C2"/>
    <w:rsid w:val="0000082F"/>
    <w:rsid w:val="00000994"/>
    <w:rsid w:val="00000D3F"/>
    <w:rsid w:val="00000DDF"/>
    <w:rsid w:val="00000F4B"/>
    <w:rsid w:val="000010A0"/>
    <w:rsid w:val="00001179"/>
    <w:rsid w:val="00001419"/>
    <w:rsid w:val="00001475"/>
    <w:rsid w:val="000014CC"/>
    <w:rsid w:val="000014F0"/>
    <w:rsid w:val="000015E1"/>
    <w:rsid w:val="0000170D"/>
    <w:rsid w:val="000018D4"/>
    <w:rsid w:val="00001980"/>
    <w:rsid w:val="000019B9"/>
    <w:rsid w:val="00001A39"/>
    <w:rsid w:val="00001A91"/>
    <w:rsid w:val="00001B10"/>
    <w:rsid w:val="00001D6C"/>
    <w:rsid w:val="00001DD4"/>
    <w:rsid w:val="00001DF0"/>
    <w:rsid w:val="00001F3C"/>
    <w:rsid w:val="00001F6E"/>
    <w:rsid w:val="00002016"/>
    <w:rsid w:val="00002105"/>
    <w:rsid w:val="00002295"/>
    <w:rsid w:val="000022B8"/>
    <w:rsid w:val="000022B9"/>
    <w:rsid w:val="000022F7"/>
    <w:rsid w:val="0000240C"/>
    <w:rsid w:val="000024BD"/>
    <w:rsid w:val="000024C1"/>
    <w:rsid w:val="00002503"/>
    <w:rsid w:val="00002514"/>
    <w:rsid w:val="0000262C"/>
    <w:rsid w:val="00002686"/>
    <w:rsid w:val="000026EA"/>
    <w:rsid w:val="0000273E"/>
    <w:rsid w:val="0000274E"/>
    <w:rsid w:val="000027B0"/>
    <w:rsid w:val="00002808"/>
    <w:rsid w:val="000029AC"/>
    <w:rsid w:val="00002A14"/>
    <w:rsid w:val="00002A63"/>
    <w:rsid w:val="00002C7F"/>
    <w:rsid w:val="00002EF9"/>
    <w:rsid w:val="00002F73"/>
    <w:rsid w:val="00003139"/>
    <w:rsid w:val="0000340D"/>
    <w:rsid w:val="0000344B"/>
    <w:rsid w:val="000035B2"/>
    <w:rsid w:val="00003781"/>
    <w:rsid w:val="00003869"/>
    <w:rsid w:val="0000386C"/>
    <w:rsid w:val="0000391E"/>
    <w:rsid w:val="00003971"/>
    <w:rsid w:val="00003A52"/>
    <w:rsid w:val="00003C0A"/>
    <w:rsid w:val="00003C42"/>
    <w:rsid w:val="00003CDC"/>
    <w:rsid w:val="00003D22"/>
    <w:rsid w:val="00003E2D"/>
    <w:rsid w:val="0000409D"/>
    <w:rsid w:val="000040D2"/>
    <w:rsid w:val="000040EE"/>
    <w:rsid w:val="00004151"/>
    <w:rsid w:val="000042E3"/>
    <w:rsid w:val="0000437D"/>
    <w:rsid w:val="000043DC"/>
    <w:rsid w:val="00004443"/>
    <w:rsid w:val="0000445D"/>
    <w:rsid w:val="000044FF"/>
    <w:rsid w:val="00004620"/>
    <w:rsid w:val="00004743"/>
    <w:rsid w:val="000047B0"/>
    <w:rsid w:val="00004802"/>
    <w:rsid w:val="00004AE6"/>
    <w:rsid w:val="00004BC4"/>
    <w:rsid w:val="00004D4D"/>
    <w:rsid w:val="00004D9D"/>
    <w:rsid w:val="00004DAC"/>
    <w:rsid w:val="00004F5B"/>
    <w:rsid w:val="00005279"/>
    <w:rsid w:val="000052F7"/>
    <w:rsid w:val="00005401"/>
    <w:rsid w:val="000054EB"/>
    <w:rsid w:val="000055D5"/>
    <w:rsid w:val="00005654"/>
    <w:rsid w:val="0000591E"/>
    <w:rsid w:val="00005973"/>
    <w:rsid w:val="00005A20"/>
    <w:rsid w:val="00005BAB"/>
    <w:rsid w:val="00005D17"/>
    <w:rsid w:val="00005ED8"/>
    <w:rsid w:val="00005F02"/>
    <w:rsid w:val="00005F4E"/>
    <w:rsid w:val="00005FD1"/>
    <w:rsid w:val="00005FD8"/>
    <w:rsid w:val="00006001"/>
    <w:rsid w:val="00006180"/>
    <w:rsid w:val="00006323"/>
    <w:rsid w:val="00006324"/>
    <w:rsid w:val="00006453"/>
    <w:rsid w:val="00006470"/>
    <w:rsid w:val="0000648D"/>
    <w:rsid w:val="000064E6"/>
    <w:rsid w:val="0000673B"/>
    <w:rsid w:val="00006839"/>
    <w:rsid w:val="000068EC"/>
    <w:rsid w:val="00006942"/>
    <w:rsid w:val="00006B65"/>
    <w:rsid w:val="00006B8F"/>
    <w:rsid w:val="00006BC5"/>
    <w:rsid w:val="00006E4C"/>
    <w:rsid w:val="00006FC9"/>
    <w:rsid w:val="00007168"/>
    <w:rsid w:val="00007198"/>
    <w:rsid w:val="000071C1"/>
    <w:rsid w:val="0000730D"/>
    <w:rsid w:val="0000733A"/>
    <w:rsid w:val="000073BD"/>
    <w:rsid w:val="0000743D"/>
    <w:rsid w:val="00007458"/>
    <w:rsid w:val="00007699"/>
    <w:rsid w:val="000076FA"/>
    <w:rsid w:val="00007781"/>
    <w:rsid w:val="000078DC"/>
    <w:rsid w:val="000079B0"/>
    <w:rsid w:val="00007A81"/>
    <w:rsid w:val="00007AFF"/>
    <w:rsid w:val="00007B76"/>
    <w:rsid w:val="00007C40"/>
    <w:rsid w:val="00007C45"/>
    <w:rsid w:val="00007C8B"/>
    <w:rsid w:val="00007D8F"/>
    <w:rsid w:val="00007F08"/>
    <w:rsid w:val="00007FFC"/>
    <w:rsid w:val="000100BD"/>
    <w:rsid w:val="00010258"/>
    <w:rsid w:val="00010290"/>
    <w:rsid w:val="0001047B"/>
    <w:rsid w:val="000106BE"/>
    <w:rsid w:val="000106FB"/>
    <w:rsid w:val="00010821"/>
    <w:rsid w:val="00010840"/>
    <w:rsid w:val="00010B6F"/>
    <w:rsid w:val="00010C09"/>
    <w:rsid w:val="00010CCF"/>
    <w:rsid w:val="00010E68"/>
    <w:rsid w:val="00010EE8"/>
    <w:rsid w:val="00010F86"/>
    <w:rsid w:val="00010FEE"/>
    <w:rsid w:val="00011075"/>
    <w:rsid w:val="0001116C"/>
    <w:rsid w:val="00011204"/>
    <w:rsid w:val="00011321"/>
    <w:rsid w:val="00011361"/>
    <w:rsid w:val="00011370"/>
    <w:rsid w:val="00011431"/>
    <w:rsid w:val="0001151D"/>
    <w:rsid w:val="00011567"/>
    <w:rsid w:val="00011573"/>
    <w:rsid w:val="00011597"/>
    <w:rsid w:val="00011640"/>
    <w:rsid w:val="00011690"/>
    <w:rsid w:val="000117DC"/>
    <w:rsid w:val="000118EE"/>
    <w:rsid w:val="0001191E"/>
    <w:rsid w:val="00011A16"/>
    <w:rsid w:val="00011B30"/>
    <w:rsid w:val="00011C6A"/>
    <w:rsid w:val="00011C75"/>
    <w:rsid w:val="00011CAB"/>
    <w:rsid w:val="00011CAE"/>
    <w:rsid w:val="00011D49"/>
    <w:rsid w:val="00011D6F"/>
    <w:rsid w:val="00011E95"/>
    <w:rsid w:val="00011EE4"/>
    <w:rsid w:val="00011F29"/>
    <w:rsid w:val="00011F65"/>
    <w:rsid w:val="000120DC"/>
    <w:rsid w:val="00012129"/>
    <w:rsid w:val="000122BD"/>
    <w:rsid w:val="00012319"/>
    <w:rsid w:val="00012349"/>
    <w:rsid w:val="00012385"/>
    <w:rsid w:val="00012454"/>
    <w:rsid w:val="00012467"/>
    <w:rsid w:val="0001259B"/>
    <w:rsid w:val="000125B4"/>
    <w:rsid w:val="00012640"/>
    <w:rsid w:val="000126AC"/>
    <w:rsid w:val="00012788"/>
    <w:rsid w:val="00012834"/>
    <w:rsid w:val="0001285C"/>
    <w:rsid w:val="0001294C"/>
    <w:rsid w:val="00012998"/>
    <w:rsid w:val="00012A5A"/>
    <w:rsid w:val="00012AA3"/>
    <w:rsid w:val="00012ABC"/>
    <w:rsid w:val="00012D10"/>
    <w:rsid w:val="00012D84"/>
    <w:rsid w:val="00012F2A"/>
    <w:rsid w:val="00012FDC"/>
    <w:rsid w:val="00013007"/>
    <w:rsid w:val="000131FC"/>
    <w:rsid w:val="0001326B"/>
    <w:rsid w:val="00013558"/>
    <w:rsid w:val="0001356B"/>
    <w:rsid w:val="000135AA"/>
    <w:rsid w:val="00013637"/>
    <w:rsid w:val="0001375C"/>
    <w:rsid w:val="00013780"/>
    <w:rsid w:val="000137B4"/>
    <w:rsid w:val="0001394D"/>
    <w:rsid w:val="00013A02"/>
    <w:rsid w:val="00013A40"/>
    <w:rsid w:val="00013A5A"/>
    <w:rsid w:val="00013ADB"/>
    <w:rsid w:val="00013B39"/>
    <w:rsid w:val="00013B61"/>
    <w:rsid w:val="00013BA7"/>
    <w:rsid w:val="00013C26"/>
    <w:rsid w:val="00013C2C"/>
    <w:rsid w:val="00013E61"/>
    <w:rsid w:val="00013E75"/>
    <w:rsid w:val="00013E78"/>
    <w:rsid w:val="000140BD"/>
    <w:rsid w:val="000140F7"/>
    <w:rsid w:val="000141F7"/>
    <w:rsid w:val="0001423E"/>
    <w:rsid w:val="00014278"/>
    <w:rsid w:val="00014415"/>
    <w:rsid w:val="00014422"/>
    <w:rsid w:val="00014622"/>
    <w:rsid w:val="0001467E"/>
    <w:rsid w:val="00014682"/>
    <w:rsid w:val="000146E8"/>
    <w:rsid w:val="000146F3"/>
    <w:rsid w:val="00014725"/>
    <w:rsid w:val="00014899"/>
    <w:rsid w:val="00014937"/>
    <w:rsid w:val="0001497B"/>
    <w:rsid w:val="00014C80"/>
    <w:rsid w:val="00014D1C"/>
    <w:rsid w:val="00014E09"/>
    <w:rsid w:val="00014E1D"/>
    <w:rsid w:val="00014F38"/>
    <w:rsid w:val="0001501B"/>
    <w:rsid w:val="00015156"/>
    <w:rsid w:val="000152A6"/>
    <w:rsid w:val="000152BF"/>
    <w:rsid w:val="0001544C"/>
    <w:rsid w:val="0001546E"/>
    <w:rsid w:val="000154EC"/>
    <w:rsid w:val="00015552"/>
    <w:rsid w:val="00015820"/>
    <w:rsid w:val="00015879"/>
    <w:rsid w:val="00015895"/>
    <w:rsid w:val="000159A7"/>
    <w:rsid w:val="00015CD0"/>
    <w:rsid w:val="00015D6E"/>
    <w:rsid w:val="00015DEA"/>
    <w:rsid w:val="00015E05"/>
    <w:rsid w:val="00015E3C"/>
    <w:rsid w:val="0001600C"/>
    <w:rsid w:val="000161AA"/>
    <w:rsid w:val="000162FC"/>
    <w:rsid w:val="0001639E"/>
    <w:rsid w:val="000163F8"/>
    <w:rsid w:val="0001642C"/>
    <w:rsid w:val="0001649A"/>
    <w:rsid w:val="000164FE"/>
    <w:rsid w:val="000166A6"/>
    <w:rsid w:val="00016A32"/>
    <w:rsid w:val="00016A6B"/>
    <w:rsid w:val="00016B1D"/>
    <w:rsid w:val="00016C0E"/>
    <w:rsid w:val="00016CA5"/>
    <w:rsid w:val="00016DD2"/>
    <w:rsid w:val="00016E1B"/>
    <w:rsid w:val="00016E78"/>
    <w:rsid w:val="000170B4"/>
    <w:rsid w:val="00017353"/>
    <w:rsid w:val="0001737F"/>
    <w:rsid w:val="00017468"/>
    <w:rsid w:val="0001747A"/>
    <w:rsid w:val="00017510"/>
    <w:rsid w:val="00017578"/>
    <w:rsid w:val="000175A9"/>
    <w:rsid w:val="00017798"/>
    <w:rsid w:val="00017AFC"/>
    <w:rsid w:val="00017B42"/>
    <w:rsid w:val="00017BE2"/>
    <w:rsid w:val="00017D67"/>
    <w:rsid w:val="00017DF7"/>
    <w:rsid w:val="00017E5E"/>
    <w:rsid w:val="00017FF6"/>
    <w:rsid w:val="00017FFE"/>
    <w:rsid w:val="0002008E"/>
    <w:rsid w:val="00020667"/>
    <w:rsid w:val="000207A2"/>
    <w:rsid w:val="00020865"/>
    <w:rsid w:val="000208A2"/>
    <w:rsid w:val="000208AD"/>
    <w:rsid w:val="00020958"/>
    <w:rsid w:val="00020A05"/>
    <w:rsid w:val="00020A0C"/>
    <w:rsid w:val="00020A54"/>
    <w:rsid w:val="00020C48"/>
    <w:rsid w:val="00020D17"/>
    <w:rsid w:val="00020DD3"/>
    <w:rsid w:val="00020E31"/>
    <w:rsid w:val="00020E9F"/>
    <w:rsid w:val="00020F96"/>
    <w:rsid w:val="00020FFD"/>
    <w:rsid w:val="0002101A"/>
    <w:rsid w:val="00021024"/>
    <w:rsid w:val="00021092"/>
    <w:rsid w:val="0002128E"/>
    <w:rsid w:val="000212A2"/>
    <w:rsid w:val="000214B9"/>
    <w:rsid w:val="0002152C"/>
    <w:rsid w:val="0002159F"/>
    <w:rsid w:val="000215CD"/>
    <w:rsid w:val="0002169D"/>
    <w:rsid w:val="000216B0"/>
    <w:rsid w:val="00021776"/>
    <w:rsid w:val="000217ED"/>
    <w:rsid w:val="000218A7"/>
    <w:rsid w:val="000218CD"/>
    <w:rsid w:val="00021973"/>
    <w:rsid w:val="00021A22"/>
    <w:rsid w:val="00021BEC"/>
    <w:rsid w:val="00021C1C"/>
    <w:rsid w:val="00021E4B"/>
    <w:rsid w:val="00021FF5"/>
    <w:rsid w:val="000222AB"/>
    <w:rsid w:val="00022431"/>
    <w:rsid w:val="00022460"/>
    <w:rsid w:val="00022723"/>
    <w:rsid w:val="00022731"/>
    <w:rsid w:val="00022743"/>
    <w:rsid w:val="000228A4"/>
    <w:rsid w:val="000228EA"/>
    <w:rsid w:val="000229C9"/>
    <w:rsid w:val="00022A58"/>
    <w:rsid w:val="00022AB8"/>
    <w:rsid w:val="00022D4A"/>
    <w:rsid w:val="00022D6F"/>
    <w:rsid w:val="00022D78"/>
    <w:rsid w:val="00022DF7"/>
    <w:rsid w:val="00022F1E"/>
    <w:rsid w:val="00022F23"/>
    <w:rsid w:val="00023014"/>
    <w:rsid w:val="0002304A"/>
    <w:rsid w:val="00023052"/>
    <w:rsid w:val="000231B1"/>
    <w:rsid w:val="00023254"/>
    <w:rsid w:val="00023300"/>
    <w:rsid w:val="00023445"/>
    <w:rsid w:val="0002363E"/>
    <w:rsid w:val="000236CB"/>
    <w:rsid w:val="00023769"/>
    <w:rsid w:val="000237CC"/>
    <w:rsid w:val="0002389D"/>
    <w:rsid w:val="000239CE"/>
    <w:rsid w:val="00023A2F"/>
    <w:rsid w:val="00023B0D"/>
    <w:rsid w:val="00023B68"/>
    <w:rsid w:val="00023BEF"/>
    <w:rsid w:val="00023C33"/>
    <w:rsid w:val="00023C7A"/>
    <w:rsid w:val="00023C7F"/>
    <w:rsid w:val="00023D8D"/>
    <w:rsid w:val="00023EC9"/>
    <w:rsid w:val="00023EFA"/>
    <w:rsid w:val="00023F73"/>
    <w:rsid w:val="00023FA3"/>
    <w:rsid w:val="000240F3"/>
    <w:rsid w:val="0002430D"/>
    <w:rsid w:val="00024571"/>
    <w:rsid w:val="00024597"/>
    <w:rsid w:val="000247A6"/>
    <w:rsid w:val="00024A50"/>
    <w:rsid w:val="00024B11"/>
    <w:rsid w:val="00024BD4"/>
    <w:rsid w:val="00024C3B"/>
    <w:rsid w:val="00024CD7"/>
    <w:rsid w:val="00024DE4"/>
    <w:rsid w:val="00024E3A"/>
    <w:rsid w:val="00024F8B"/>
    <w:rsid w:val="00025128"/>
    <w:rsid w:val="0002520E"/>
    <w:rsid w:val="000252FA"/>
    <w:rsid w:val="0002533A"/>
    <w:rsid w:val="0002551D"/>
    <w:rsid w:val="00025521"/>
    <w:rsid w:val="00025567"/>
    <w:rsid w:val="000255EC"/>
    <w:rsid w:val="00025902"/>
    <w:rsid w:val="0002591E"/>
    <w:rsid w:val="0002592B"/>
    <w:rsid w:val="0002594A"/>
    <w:rsid w:val="00025963"/>
    <w:rsid w:val="00025A24"/>
    <w:rsid w:val="00025ADB"/>
    <w:rsid w:val="00025F24"/>
    <w:rsid w:val="00025FF2"/>
    <w:rsid w:val="000260BD"/>
    <w:rsid w:val="00026221"/>
    <w:rsid w:val="00026330"/>
    <w:rsid w:val="000263E7"/>
    <w:rsid w:val="00026449"/>
    <w:rsid w:val="00026517"/>
    <w:rsid w:val="00026573"/>
    <w:rsid w:val="0002665D"/>
    <w:rsid w:val="000267E6"/>
    <w:rsid w:val="00026956"/>
    <w:rsid w:val="00026AD9"/>
    <w:rsid w:val="00026EDC"/>
    <w:rsid w:val="00027042"/>
    <w:rsid w:val="0002718A"/>
    <w:rsid w:val="000271C5"/>
    <w:rsid w:val="00027259"/>
    <w:rsid w:val="0002726E"/>
    <w:rsid w:val="0002731A"/>
    <w:rsid w:val="0002733A"/>
    <w:rsid w:val="0002749B"/>
    <w:rsid w:val="0002775B"/>
    <w:rsid w:val="000277B6"/>
    <w:rsid w:val="000278C8"/>
    <w:rsid w:val="00027A3F"/>
    <w:rsid w:val="00027B14"/>
    <w:rsid w:val="00027CFE"/>
    <w:rsid w:val="00027DE8"/>
    <w:rsid w:val="00027EA0"/>
    <w:rsid w:val="00027F73"/>
    <w:rsid w:val="0003000D"/>
    <w:rsid w:val="00030200"/>
    <w:rsid w:val="00030320"/>
    <w:rsid w:val="000303B3"/>
    <w:rsid w:val="000303D7"/>
    <w:rsid w:val="00030486"/>
    <w:rsid w:val="00030588"/>
    <w:rsid w:val="000305FE"/>
    <w:rsid w:val="000306A9"/>
    <w:rsid w:val="000306E6"/>
    <w:rsid w:val="000306E9"/>
    <w:rsid w:val="0003076F"/>
    <w:rsid w:val="000307D3"/>
    <w:rsid w:val="000308E8"/>
    <w:rsid w:val="00030952"/>
    <w:rsid w:val="0003097F"/>
    <w:rsid w:val="00030A13"/>
    <w:rsid w:val="00030BDC"/>
    <w:rsid w:val="00030BF1"/>
    <w:rsid w:val="00030CA4"/>
    <w:rsid w:val="00030E23"/>
    <w:rsid w:val="00030F95"/>
    <w:rsid w:val="000310F8"/>
    <w:rsid w:val="00031133"/>
    <w:rsid w:val="00031180"/>
    <w:rsid w:val="000313C8"/>
    <w:rsid w:val="000313FD"/>
    <w:rsid w:val="00031472"/>
    <w:rsid w:val="00031529"/>
    <w:rsid w:val="000315B4"/>
    <w:rsid w:val="000315D9"/>
    <w:rsid w:val="000316B2"/>
    <w:rsid w:val="000316C5"/>
    <w:rsid w:val="00031809"/>
    <w:rsid w:val="00031862"/>
    <w:rsid w:val="00031900"/>
    <w:rsid w:val="00031922"/>
    <w:rsid w:val="00031A99"/>
    <w:rsid w:val="00031E13"/>
    <w:rsid w:val="00031FBE"/>
    <w:rsid w:val="00032135"/>
    <w:rsid w:val="00032197"/>
    <w:rsid w:val="00032288"/>
    <w:rsid w:val="000322B5"/>
    <w:rsid w:val="000323C8"/>
    <w:rsid w:val="00032471"/>
    <w:rsid w:val="0003247D"/>
    <w:rsid w:val="00032497"/>
    <w:rsid w:val="00032515"/>
    <w:rsid w:val="000325CA"/>
    <w:rsid w:val="000326F8"/>
    <w:rsid w:val="00032716"/>
    <w:rsid w:val="0003280D"/>
    <w:rsid w:val="0003282E"/>
    <w:rsid w:val="00032927"/>
    <w:rsid w:val="00032996"/>
    <w:rsid w:val="00032A69"/>
    <w:rsid w:val="00032A71"/>
    <w:rsid w:val="00032AF5"/>
    <w:rsid w:val="00032B23"/>
    <w:rsid w:val="00032B58"/>
    <w:rsid w:val="00032B63"/>
    <w:rsid w:val="00032BA7"/>
    <w:rsid w:val="00032D8B"/>
    <w:rsid w:val="00032DC3"/>
    <w:rsid w:val="00032F02"/>
    <w:rsid w:val="00032F43"/>
    <w:rsid w:val="00032F8A"/>
    <w:rsid w:val="00033181"/>
    <w:rsid w:val="000332C5"/>
    <w:rsid w:val="00033545"/>
    <w:rsid w:val="000336C4"/>
    <w:rsid w:val="00033774"/>
    <w:rsid w:val="00033A38"/>
    <w:rsid w:val="00033A58"/>
    <w:rsid w:val="00033B01"/>
    <w:rsid w:val="00033BB6"/>
    <w:rsid w:val="00033C3A"/>
    <w:rsid w:val="00033C6E"/>
    <w:rsid w:val="00033D25"/>
    <w:rsid w:val="00033D38"/>
    <w:rsid w:val="00033D4A"/>
    <w:rsid w:val="00033E08"/>
    <w:rsid w:val="00033E1F"/>
    <w:rsid w:val="00033E59"/>
    <w:rsid w:val="00033EB7"/>
    <w:rsid w:val="00033FF7"/>
    <w:rsid w:val="0003404B"/>
    <w:rsid w:val="00034189"/>
    <w:rsid w:val="00034317"/>
    <w:rsid w:val="0003435F"/>
    <w:rsid w:val="00034363"/>
    <w:rsid w:val="0003438C"/>
    <w:rsid w:val="00034468"/>
    <w:rsid w:val="00034615"/>
    <w:rsid w:val="00034657"/>
    <w:rsid w:val="000346BD"/>
    <w:rsid w:val="0003478F"/>
    <w:rsid w:val="00034820"/>
    <w:rsid w:val="00034993"/>
    <w:rsid w:val="000349E4"/>
    <w:rsid w:val="000349FD"/>
    <w:rsid w:val="00034A16"/>
    <w:rsid w:val="00034B67"/>
    <w:rsid w:val="00034B98"/>
    <w:rsid w:val="00034CED"/>
    <w:rsid w:val="00034D6D"/>
    <w:rsid w:val="00034E74"/>
    <w:rsid w:val="00034EB3"/>
    <w:rsid w:val="00034EE1"/>
    <w:rsid w:val="000351F6"/>
    <w:rsid w:val="00035215"/>
    <w:rsid w:val="00035216"/>
    <w:rsid w:val="00035220"/>
    <w:rsid w:val="0003529B"/>
    <w:rsid w:val="000352C0"/>
    <w:rsid w:val="00035386"/>
    <w:rsid w:val="000353A4"/>
    <w:rsid w:val="00035499"/>
    <w:rsid w:val="00035553"/>
    <w:rsid w:val="000355A9"/>
    <w:rsid w:val="000355C2"/>
    <w:rsid w:val="00035643"/>
    <w:rsid w:val="00035672"/>
    <w:rsid w:val="000356B7"/>
    <w:rsid w:val="00035779"/>
    <w:rsid w:val="0003579B"/>
    <w:rsid w:val="000358BA"/>
    <w:rsid w:val="00035A3C"/>
    <w:rsid w:val="00035B28"/>
    <w:rsid w:val="00035B89"/>
    <w:rsid w:val="00035D11"/>
    <w:rsid w:val="00035E98"/>
    <w:rsid w:val="00035F78"/>
    <w:rsid w:val="00035F81"/>
    <w:rsid w:val="00035F8A"/>
    <w:rsid w:val="00036156"/>
    <w:rsid w:val="000361BE"/>
    <w:rsid w:val="00036343"/>
    <w:rsid w:val="0003638A"/>
    <w:rsid w:val="000365DA"/>
    <w:rsid w:val="00036695"/>
    <w:rsid w:val="0003674A"/>
    <w:rsid w:val="00036814"/>
    <w:rsid w:val="000368F3"/>
    <w:rsid w:val="0003690A"/>
    <w:rsid w:val="0003697F"/>
    <w:rsid w:val="00036980"/>
    <w:rsid w:val="00036ABF"/>
    <w:rsid w:val="00036B06"/>
    <w:rsid w:val="00036C54"/>
    <w:rsid w:val="00036EA8"/>
    <w:rsid w:val="00036EC4"/>
    <w:rsid w:val="00036EDF"/>
    <w:rsid w:val="00036F03"/>
    <w:rsid w:val="00037029"/>
    <w:rsid w:val="000373F0"/>
    <w:rsid w:val="00037418"/>
    <w:rsid w:val="000375BC"/>
    <w:rsid w:val="00037700"/>
    <w:rsid w:val="00037705"/>
    <w:rsid w:val="000377EF"/>
    <w:rsid w:val="0003783F"/>
    <w:rsid w:val="0003786C"/>
    <w:rsid w:val="0003790F"/>
    <w:rsid w:val="000379FF"/>
    <w:rsid w:val="00037B85"/>
    <w:rsid w:val="00037CB5"/>
    <w:rsid w:val="00037D15"/>
    <w:rsid w:val="00037D23"/>
    <w:rsid w:val="00037D6A"/>
    <w:rsid w:val="00037E10"/>
    <w:rsid w:val="00037E39"/>
    <w:rsid w:val="00037E6E"/>
    <w:rsid w:val="00037EAB"/>
    <w:rsid w:val="00037FBB"/>
    <w:rsid w:val="000402F5"/>
    <w:rsid w:val="000403D4"/>
    <w:rsid w:val="0004041A"/>
    <w:rsid w:val="00040420"/>
    <w:rsid w:val="000405B2"/>
    <w:rsid w:val="00040665"/>
    <w:rsid w:val="000406CA"/>
    <w:rsid w:val="000406E3"/>
    <w:rsid w:val="00040868"/>
    <w:rsid w:val="000408E4"/>
    <w:rsid w:val="0004094A"/>
    <w:rsid w:val="00040A3C"/>
    <w:rsid w:val="00040ACA"/>
    <w:rsid w:val="00040B8D"/>
    <w:rsid w:val="00040BC6"/>
    <w:rsid w:val="00040C53"/>
    <w:rsid w:val="00040E41"/>
    <w:rsid w:val="00040E68"/>
    <w:rsid w:val="00040EFE"/>
    <w:rsid w:val="00040F3E"/>
    <w:rsid w:val="00040F75"/>
    <w:rsid w:val="00041023"/>
    <w:rsid w:val="00041132"/>
    <w:rsid w:val="00041199"/>
    <w:rsid w:val="000412B2"/>
    <w:rsid w:val="0004146D"/>
    <w:rsid w:val="000414ED"/>
    <w:rsid w:val="0004179D"/>
    <w:rsid w:val="000417ED"/>
    <w:rsid w:val="0004188F"/>
    <w:rsid w:val="00041918"/>
    <w:rsid w:val="0004198A"/>
    <w:rsid w:val="000419F2"/>
    <w:rsid w:val="00041A38"/>
    <w:rsid w:val="00041A5D"/>
    <w:rsid w:val="00041C2B"/>
    <w:rsid w:val="00041C61"/>
    <w:rsid w:val="00041D2E"/>
    <w:rsid w:val="00041D76"/>
    <w:rsid w:val="00041E01"/>
    <w:rsid w:val="00041ED7"/>
    <w:rsid w:val="00041F0C"/>
    <w:rsid w:val="00041FD6"/>
    <w:rsid w:val="0004207B"/>
    <w:rsid w:val="00042083"/>
    <w:rsid w:val="000421AC"/>
    <w:rsid w:val="000421D0"/>
    <w:rsid w:val="000421EB"/>
    <w:rsid w:val="000421EF"/>
    <w:rsid w:val="00042250"/>
    <w:rsid w:val="00042298"/>
    <w:rsid w:val="000422FA"/>
    <w:rsid w:val="00042333"/>
    <w:rsid w:val="0004242F"/>
    <w:rsid w:val="000424EE"/>
    <w:rsid w:val="000424F9"/>
    <w:rsid w:val="0004253E"/>
    <w:rsid w:val="000425E1"/>
    <w:rsid w:val="000425F5"/>
    <w:rsid w:val="000426C7"/>
    <w:rsid w:val="00042715"/>
    <w:rsid w:val="000427AD"/>
    <w:rsid w:val="0004283E"/>
    <w:rsid w:val="000429F1"/>
    <w:rsid w:val="00042A0F"/>
    <w:rsid w:val="00042A6E"/>
    <w:rsid w:val="00042DBA"/>
    <w:rsid w:val="00042E4C"/>
    <w:rsid w:val="00042F3A"/>
    <w:rsid w:val="00043078"/>
    <w:rsid w:val="000430B8"/>
    <w:rsid w:val="00043204"/>
    <w:rsid w:val="000432D6"/>
    <w:rsid w:val="0004339E"/>
    <w:rsid w:val="000433C6"/>
    <w:rsid w:val="00043428"/>
    <w:rsid w:val="00043502"/>
    <w:rsid w:val="00043618"/>
    <w:rsid w:val="0004364E"/>
    <w:rsid w:val="000436B8"/>
    <w:rsid w:val="000437EA"/>
    <w:rsid w:val="00043989"/>
    <w:rsid w:val="00043A70"/>
    <w:rsid w:val="00043BE9"/>
    <w:rsid w:val="00043CEC"/>
    <w:rsid w:val="00043E62"/>
    <w:rsid w:val="00043E72"/>
    <w:rsid w:val="000440FB"/>
    <w:rsid w:val="00044145"/>
    <w:rsid w:val="00044167"/>
    <w:rsid w:val="000443C1"/>
    <w:rsid w:val="00044531"/>
    <w:rsid w:val="000445F6"/>
    <w:rsid w:val="00044625"/>
    <w:rsid w:val="000446DF"/>
    <w:rsid w:val="000446E3"/>
    <w:rsid w:val="0004488B"/>
    <w:rsid w:val="000449D8"/>
    <w:rsid w:val="00044A43"/>
    <w:rsid w:val="00044AA0"/>
    <w:rsid w:val="00044C42"/>
    <w:rsid w:val="00044C4D"/>
    <w:rsid w:val="00044CA7"/>
    <w:rsid w:val="00044DA4"/>
    <w:rsid w:val="00044EE6"/>
    <w:rsid w:val="00044FA9"/>
    <w:rsid w:val="00044FD5"/>
    <w:rsid w:val="00045068"/>
    <w:rsid w:val="00045148"/>
    <w:rsid w:val="00045287"/>
    <w:rsid w:val="00045400"/>
    <w:rsid w:val="00045632"/>
    <w:rsid w:val="0004571B"/>
    <w:rsid w:val="000459DF"/>
    <w:rsid w:val="00045C0E"/>
    <w:rsid w:val="00045C36"/>
    <w:rsid w:val="00045C3E"/>
    <w:rsid w:val="00045D61"/>
    <w:rsid w:val="00045D6F"/>
    <w:rsid w:val="00045DDD"/>
    <w:rsid w:val="00045DE8"/>
    <w:rsid w:val="00045FC7"/>
    <w:rsid w:val="00045FDC"/>
    <w:rsid w:val="0004623B"/>
    <w:rsid w:val="00046312"/>
    <w:rsid w:val="00046475"/>
    <w:rsid w:val="000464CE"/>
    <w:rsid w:val="000465B5"/>
    <w:rsid w:val="00046668"/>
    <w:rsid w:val="0004666F"/>
    <w:rsid w:val="000466A8"/>
    <w:rsid w:val="0004672B"/>
    <w:rsid w:val="0004673B"/>
    <w:rsid w:val="000467E7"/>
    <w:rsid w:val="000468CC"/>
    <w:rsid w:val="00046B61"/>
    <w:rsid w:val="00046B91"/>
    <w:rsid w:val="00046C87"/>
    <w:rsid w:val="00046D63"/>
    <w:rsid w:val="00046E9F"/>
    <w:rsid w:val="00046F1D"/>
    <w:rsid w:val="00046F6F"/>
    <w:rsid w:val="00046FDB"/>
    <w:rsid w:val="00047091"/>
    <w:rsid w:val="0004724D"/>
    <w:rsid w:val="00047253"/>
    <w:rsid w:val="0004727E"/>
    <w:rsid w:val="00047734"/>
    <w:rsid w:val="000477BA"/>
    <w:rsid w:val="00047976"/>
    <w:rsid w:val="000479BC"/>
    <w:rsid w:val="000479DE"/>
    <w:rsid w:val="00047AF6"/>
    <w:rsid w:val="00047C90"/>
    <w:rsid w:val="00047F26"/>
    <w:rsid w:val="00047FBB"/>
    <w:rsid w:val="00048F09"/>
    <w:rsid w:val="0005006D"/>
    <w:rsid w:val="000500CB"/>
    <w:rsid w:val="0005033E"/>
    <w:rsid w:val="00050349"/>
    <w:rsid w:val="00050498"/>
    <w:rsid w:val="00050522"/>
    <w:rsid w:val="000505D5"/>
    <w:rsid w:val="0005073C"/>
    <w:rsid w:val="00050C69"/>
    <w:rsid w:val="00050C84"/>
    <w:rsid w:val="00050DF1"/>
    <w:rsid w:val="00050E31"/>
    <w:rsid w:val="00050F56"/>
    <w:rsid w:val="000510D4"/>
    <w:rsid w:val="000511AF"/>
    <w:rsid w:val="000511F6"/>
    <w:rsid w:val="00051299"/>
    <w:rsid w:val="000512AA"/>
    <w:rsid w:val="00051425"/>
    <w:rsid w:val="00051531"/>
    <w:rsid w:val="000515E3"/>
    <w:rsid w:val="00051816"/>
    <w:rsid w:val="000518D1"/>
    <w:rsid w:val="00051A97"/>
    <w:rsid w:val="00051C6B"/>
    <w:rsid w:val="00051DFB"/>
    <w:rsid w:val="00051F02"/>
    <w:rsid w:val="00051FB1"/>
    <w:rsid w:val="00051FE9"/>
    <w:rsid w:val="0005203B"/>
    <w:rsid w:val="00052053"/>
    <w:rsid w:val="00052174"/>
    <w:rsid w:val="00052192"/>
    <w:rsid w:val="00052349"/>
    <w:rsid w:val="00052376"/>
    <w:rsid w:val="000524E3"/>
    <w:rsid w:val="00052574"/>
    <w:rsid w:val="0005258E"/>
    <w:rsid w:val="00052792"/>
    <w:rsid w:val="00052993"/>
    <w:rsid w:val="000529CF"/>
    <w:rsid w:val="00052A67"/>
    <w:rsid w:val="00052C7C"/>
    <w:rsid w:val="00052CC7"/>
    <w:rsid w:val="00052D77"/>
    <w:rsid w:val="00052E3C"/>
    <w:rsid w:val="00053021"/>
    <w:rsid w:val="0005306F"/>
    <w:rsid w:val="00053098"/>
    <w:rsid w:val="0005342B"/>
    <w:rsid w:val="0005349A"/>
    <w:rsid w:val="000534B0"/>
    <w:rsid w:val="000534BC"/>
    <w:rsid w:val="00053545"/>
    <w:rsid w:val="000535A7"/>
    <w:rsid w:val="000535B1"/>
    <w:rsid w:val="000536A8"/>
    <w:rsid w:val="0005399E"/>
    <w:rsid w:val="000539B8"/>
    <w:rsid w:val="000539E5"/>
    <w:rsid w:val="00053A49"/>
    <w:rsid w:val="00053BFB"/>
    <w:rsid w:val="00053C0D"/>
    <w:rsid w:val="00053D02"/>
    <w:rsid w:val="00053DD2"/>
    <w:rsid w:val="00053E9A"/>
    <w:rsid w:val="00053FE9"/>
    <w:rsid w:val="00054157"/>
    <w:rsid w:val="000541F2"/>
    <w:rsid w:val="0005430F"/>
    <w:rsid w:val="00054442"/>
    <w:rsid w:val="00054484"/>
    <w:rsid w:val="0005450C"/>
    <w:rsid w:val="00054591"/>
    <w:rsid w:val="000545B7"/>
    <w:rsid w:val="000545C7"/>
    <w:rsid w:val="000549F7"/>
    <w:rsid w:val="00054A51"/>
    <w:rsid w:val="00054A8A"/>
    <w:rsid w:val="00054D8C"/>
    <w:rsid w:val="00054D97"/>
    <w:rsid w:val="00054EDE"/>
    <w:rsid w:val="00054F14"/>
    <w:rsid w:val="000550F0"/>
    <w:rsid w:val="00055200"/>
    <w:rsid w:val="00055268"/>
    <w:rsid w:val="000552F4"/>
    <w:rsid w:val="00055382"/>
    <w:rsid w:val="00055392"/>
    <w:rsid w:val="0005541A"/>
    <w:rsid w:val="000554CA"/>
    <w:rsid w:val="00055527"/>
    <w:rsid w:val="0005554F"/>
    <w:rsid w:val="00055555"/>
    <w:rsid w:val="000556AD"/>
    <w:rsid w:val="000556E7"/>
    <w:rsid w:val="00055709"/>
    <w:rsid w:val="0005584A"/>
    <w:rsid w:val="000558F5"/>
    <w:rsid w:val="00055914"/>
    <w:rsid w:val="00055A18"/>
    <w:rsid w:val="00055A91"/>
    <w:rsid w:val="00055B89"/>
    <w:rsid w:val="00055BA5"/>
    <w:rsid w:val="00055D2D"/>
    <w:rsid w:val="00055EAD"/>
    <w:rsid w:val="00056010"/>
    <w:rsid w:val="0005638B"/>
    <w:rsid w:val="000563B4"/>
    <w:rsid w:val="000563CD"/>
    <w:rsid w:val="00056646"/>
    <w:rsid w:val="000567EF"/>
    <w:rsid w:val="000567F0"/>
    <w:rsid w:val="000568BD"/>
    <w:rsid w:val="00056965"/>
    <w:rsid w:val="000569E2"/>
    <w:rsid w:val="00056A03"/>
    <w:rsid w:val="00056A1C"/>
    <w:rsid w:val="00056A39"/>
    <w:rsid w:val="00056A66"/>
    <w:rsid w:val="00056AC9"/>
    <w:rsid w:val="00056AF4"/>
    <w:rsid w:val="00056B47"/>
    <w:rsid w:val="00056B74"/>
    <w:rsid w:val="00056F03"/>
    <w:rsid w:val="00056FDA"/>
    <w:rsid w:val="000571B8"/>
    <w:rsid w:val="0005723D"/>
    <w:rsid w:val="00057333"/>
    <w:rsid w:val="000575CB"/>
    <w:rsid w:val="000578A8"/>
    <w:rsid w:val="000578AC"/>
    <w:rsid w:val="000578FB"/>
    <w:rsid w:val="00057A1E"/>
    <w:rsid w:val="00057A93"/>
    <w:rsid w:val="00057AB2"/>
    <w:rsid w:val="00057AD5"/>
    <w:rsid w:val="00057B39"/>
    <w:rsid w:val="00057BA5"/>
    <w:rsid w:val="00057C4C"/>
    <w:rsid w:val="00057E34"/>
    <w:rsid w:val="00057F5E"/>
    <w:rsid w:val="00057FCE"/>
    <w:rsid w:val="0006008C"/>
    <w:rsid w:val="000601EA"/>
    <w:rsid w:val="000602AD"/>
    <w:rsid w:val="00060311"/>
    <w:rsid w:val="000604B3"/>
    <w:rsid w:val="0006055C"/>
    <w:rsid w:val="00060821"/>
    <w:rsid w:val="000608E0"/>
    <w:rsid w:val="00060925"/>
    <w:rsid w:val="00060A33"/>
    <w:rsid w:val="00060A47"/>
    <w:rsid w:val="00060BA6"/>
    <w:rsid w:val="00060BE3"/>
    <w:rsid w:val="00060C59"/>
    <w:rsid w:val="00060C96"/>
    <w:rsid w:val="00060D27"/>
    <w:rsid w:val="00060DC6"/>
    <w:rsid w:val="00060EAB"/>
    <w:rsid w:val="00060EC0"/>
    <w:rsid w:val="00060EDA"/>
    <w:rsid w:val="00060F25"/>
    <w:rsid w:val="00061008"/>
    <w:rsid w:val="000610EA"/>
    <w:rsid w:val="000610EE"/>
    <w:rsid w:val="00061101"/>
    <w:rsid w:val="00061198"/>
    <w:rsid w:val="00061243"/>
    <w:rsid w:val="0006129D"/>
    <w:rsid w:val="00061381"/>
    <w:rsid w:val="000613A0"/>
    <w:rsid w:val="000613B1"/>
    <w:rsid w:val="000613DB"/>
    <w:rsid w:val="00061422"/>
    <w:rsid w:val="000614F5"/>
    <w:rsid w:val="000615F8"/>
    <w:rsid w:val="000617EF"/>
    <w:rsid w:val="0006198E"/>
    <w:rsid w:val="000619CB"/>
    <w:rsid w:val="00061A7C"/>
    <w:rsid w:val="00061AF4"/>
    <w:rsid w:val="00061B95"/>
    <w:rsid w:val="00061BC4"/>
    <w:rsid w:val="00061D2E"/>
    <w:rsid w:val="00061E36"/>
    <w:rsid w:val="00061E4F"/>
    <w:rsid w:val="00061E84"/>
    <w:rsid w:val="00061ED0"/>
    <w:rsid w:val="00061F40"/>
    <w:rsid w:val="0006207B"/>
    <w:rsid w:val="000620F0"/>
    <w:rsid w:val="00062164"/>
    <w:rsid w:val="00062270"/>
    <w:rsid w:val="000624DF"/>
    <w:rsid w:val="0006265C"/>
    <w:rsid w:val="00062688"/>
    <w:rsid w:val="000626D5"/>
    <w:rsid w:val="00062957"/>
    <w:rsid w:val="0006296B"/>
    <w:rsid w:val="00062AEC"/>
    <w:rsid w:val="00062BD9"/>
    <w:rsid w:val="00062DE5"/>
    <w:rsid w:val="00062EE4"/>
    <w:rsid w:val="00062F3E"/>
    <w:rsid w:val="00062FC9"/>
    <w:rsid w:val="00063183"/>
    <w:rsid w:val="000631D5"/>
    <w:rsid w:val="000632B1"/>
    <w:rsid w:val="00063389"/>
    <w:rsid w:val="00063504"/>
    <w:rsid w:val="000635E0"/>
    <w:rsid w:val="000635F3"/>
    <w:rsid w:val="000636BB"/>
    <w:rsid w:val="0006378E"/>
    <w:rsid w:val="0006386E"/>
    <w:rsid w:val="00063913"/>
    <w:rsid w:val="00063A3F"/>
    <w:rsid w:val="00063D57"/>
    <w:rsid w:val="00063DE6"/>
    <w:rsid w:val="00063E2D"/>
    <w:rsid w:val="00063E59"/>
    <w:rsid w:val="00063F42"/>
    <w:rsid w:val="00063F4E"/>
    <w:rsid w:val="0006429C"/>
    <w:rsid w:val="0006447A"/>
    <w:rsid w:val="000644D2"/>
    <w:rsid w:val="0006461A"/>
    <w:rsid w:val="000646CC"/>
    <w:rsid w:val="0006476C"/>
    <w:rsid w:val="000648D6"/>
    <w:rsid w:val="000649DD"/>
    <w:rsid w:val="000649EF"/>
    <w:rsid w:val="00064A0F"/>
    <w:rsid w:val="00064AB5"/>
    <w:rsid w:val="00064ACE"/>
    <w:rsid w:val="00064C93"/>
    <w:rsid w:val="00064CA3"/>
    <w:rsid w:val="00064E55"/>
    <w:rsid w:val="00064EF9"/>
    <w:rsid w:val="0006519D"/>
    <w:rsid w:val="000651CB"/>
    <w:rsid w:val="00065239"/>
    <w:rsid w:val="00065345"/>
    <w:rsid w:val="00065425"/>
    <w:rsid w:val="00065435"/>
    <w:rsid w:val="000654C1"/>
    <w:rsid w:val="0006565D"/>
    <w:rsid w:val="000658A0"/>
    <w:rsid w:val="0006593E"/>
    <w:rsid w:val="00065A64"/>
    <w:rsid w:val="00065A92"/>
    <w:rsid w:val="00065B2E"/>
    <w:rsid w:val="00065C8D"/>
    <w:rsid w:val="00065CF9"/>
    <w:rsid w:val="00065D59"/>
    <w:rsid w:val="00065D68"/>
    <w:rsid w:val="00065D9D"/>
    <w:rsid w:val="00065DA5"/>
    <w:rsid w:val="00065E88"/>
    <w:rsid w:val="00065F42"/>
    <w:rsid w:val="00065FD2"/>
    <w:rsid w:val="00065FDF"/>
    <w:rsid w:val="00066063"/>
    <w:rsid w:val="00066077"/>
    <w:rsid w:val="00066085"/>
    <w:rsid w:val="000660DF"/>
    <w:rsid w:val="0006643E"/>
    <w:rsid w:val="000666B6"/>
    <w:rsid w:val="00066787"/>
    <w:rsid w:val="0006696A"/>
    <w:rsid w:val="000669A2"/>
    <w:rsid w:val="00066A8D"/>
    <w:rsid w:val="00066A93"/>
    <w:rsid w:val="00066AE3"/>
    <w:rsid w:val="00066B7E"/>
    <w:rsid w:val="00066C03"/>
    <w:rsid w:val="00066C2E"/>
    <w:rsid w:val="00066CC0"/>
    <w:rsid w:val="00066E5B"/>
    <w:rsid w:val="00066F7E"/>
    <w:rsid w:val="000670BC"/>
    <w:rsid w:val="000670E2"/>
    <w:rsid w:val="0006711C"/>
    <w:rsid w:val="00067144"/>
    <w:rsid w:val="000671B5"/>
    <w:rsid w:val="0006727A"/>
    <w:rsid w:val="000672A4"/>
    <w:rsid w:val="000672BC"/>
    <w:rsid w:val="000672FB"/>
    <w:rsid w:val="000673A9"/>
    <w:rsid w:val="000674B7"/>
    <w:rsid w:val="000675F8"/>
    <w:rsid w:val="00067625"/>
    <w:rsid w:val="0006768C"/>
    <w:rsid w:val="00067740"/>
    <w:rsid w:val="000677FF"/>
    <w:rsid w:val="00067926"/>
    <w:rsid w:val="000679C6"/>
    <w:rsid w:val="00067AAD"/>
    <w:rsid w:val="00067AB8"/>
    <w:rsid w:val="00067AD8"/>
    <w:rsid w:val="00067B41"/>
    <w:rsid w:val="00067D0A"/>
    <w:rsid w:val="00067E25"/>
    <w:rsid w:val="00067ECA"/>
    <w:rsid w:val="00067F14"/>
    <w:rsid w:val="00067FCC"/>
    <w:rsid w:val="0007013A"/>
    <w:rsid w:val="0007053E"/>
    <w:rsid w:val="00070583"/>
    <w:rsid w:val="0007071F"/>
    <w:rsid w:val="0007077A"/>
    <w:rsid w:val="000707B2"/>
    <w:rsid w:val="000707C9"/>
    <w:rsid w:val="00070981"/>
    <w:rsid w:val="00070A45"/>
    <w:rsid w:val="00070ADC"/>
    <w:rsid w:val="00070B67"/>
    <w:rsid w:val="00070BE6"/>
    <w:rsid w:val="00070C33"/>
    <w:rsid w:val="00070D66"/>
    <w:rsid w:val="00070D90"/>
    <w:rsid w:val="00070E01"/>
    <w:rsid w:val="00070F2F"/>
    <w:rsid w:val="00070F69"/>
    <w:rsid w:val="00070FEA"/>
    <w:rsid w:val="0007107B"/>
    <w:rsid w:val="00071165"/>
    <w:rsid w:val="00071186"/>
    <w:rsid w:val="000711AA"/>
    <w:rsid w:val="000712A1"/>
    <w:rsid w:val="00071305"/>
    <w:rsid w:val="00071329"/>
    <w:rsid w:val="0007139D"/>
    <w:rsid w:val="000713B4"/>
    <w:rsid w:val="000713C9"/>
    <w:rsid w:val="000713DA"/>
    <w:rsid w:val="00071762"/>
    <w:rsid w:val="000718D0"/>
    <w:rsid w:val="000718FF"/>
    <w:rsid w:val="000719BA"/>
    <w:rsid w:val="00071A20"/>
    <w:rsid w:val="00071C49"/>
    <w:rsid w:val="00071C4E"/>
    <w:rsid w:val="00071CC1"/>
    <w:rsid w:val="00071E73"/>
    <w:rsid w:val="00071E78"/>
    <w:rsid w:val="00071F8E"/>
    <w:rsid w:val="00071F98"/>
    <w:rsid w:val="0007202B"/>
    <w:rsid w:val="000721EA"/>
    <w:rsid w:val="000722AF"/>
    <w:rsid w:val="0007238B"/>
    <w:rsid w:val="000723DD"/>
    <w:rsid w:val="0007255B"/>
    <w:rsid w:val="00072599"/>
    <w:rsid w:val="00072643"/>
    <w:rsid w:val="000727C8"/>
    <w:rsid w:val="000727E6"/>
    <w:rsid w:val="00072888"/>
    <w:rsid w:val="000729D6"/>
    <w:rsid w:val="00072C06"/>
    <w:rsid w:val="00072C3D"/>
    <w:rsid w:val="00072D25"/>
    <w:rsid w:val="00072D34"/>
    <w:rsid w:val="00072DB2"/>
    <w:rsid w:val="00072DB5"/>
    <w:rsid w:val="00072E44"/>
    <w:rsid w:val="00072EA7"/>
    <w:rsid w:val="00072EC0"/>
    <w:rsid w:val="00072F65"/>
    <w:rsid w:val="00072FDE"/>
    <w:rsid w:val="00073047"/>
    <w:rsid w:val="00073210"/>
    <w:rsid w:val="0007329D"/>
    <w:rsid w:val="000733E6"/>
    <w:rsid w:val="000733F3"/>
    <w:rsid w:val="000734F0"/>
    <w:rsid w:val="0007357D"/>
    <w:rsid w:val="000736AD"/>
    <w:rsid w:val="0007392F"/>
    <w:rsid w:val="00073B10"/>
    <w:rsid w:val="00073C17"/>
    <w:rsid w:val="00073D92"/>
    <w:rsid w:val="00073DCA"/>
    <w:rsid w:val="00073E86"/>
    <w:rsid w:val="00073E8F"/>
    <w:rsid w:val="00073F2B"/>
    <w:rsid w:val="00073F54"/>
    <w:rsid w:val="00073FF9"/>
    <w:rsid w:val="0007408B"/>
    <w:rsid w:val="000740CA"/>
    <w:rsid w:val="000741D9"/>
    <w:rsid w:val="0007431B"/>
    <w:rsid w:val="0007431D"/>
    <w:rsid w:val="00074487"/>
    <w:rsid w:val="000745F3"/>
    <w:rsid w:val="00074731"/>
    <w:rsid w:val="000748D2"/>
    <w:rsid w:val="000748F2"/>
    <w:rsid w:val="000749CC"/>
    <w:rsid w:val="00074B26"/>
    <w:rsid w:val="00074BD9"/>
    <w:rsid w:val="00074E31"/>
    <w:rsid w:val="00074F08"/>
    <w:rsid w:val="00074F59"/>
    <w:rsid w:val="00074F72"/>
    <w:rsid w:val="00074FB3"/>
    <w:rsid w:val="00075093"/>
    <w:rsid w:val="00075212"/>
    <w:rsid w:val="00075452"/>
    <w:rsid w:val="000754A2"/>
    <w:rsid w:val="000755E1"/>
    <w:rsid w:val="000756E3"/>
    <w:rsid w:val="00075714"/>
    <w:rsid w:val="0007578E"/>
    <w:rsid w:val="00075834"/>
    <w:rsid w:val="0007589F"/>
    <w:rsid w:val="000758AE"/>
    <w:rsid w:val="00075A6E"/>
    <w:rsid w:val="00075B04"/>
    <w:rsid w:val="00075B35"/>
    <w:rsid w:val="00075B45"/>
    <w:rsid w:val="00075CF1"/>
    <w:rsid w:val="00075D2A"/>
    <w:rsid w:val="00075DAF"/>
    <w:rsid w:val="00075DBA"/>
    <w:rsid w:val="00075E4A"/>
    <w:rsid w:val="00075E81"/>
    <w:rsid w:val="00075EAF"/>
    <w:rsid w:val="00075EB7"/>
    <w:rsid w:val="00075F8E"/>
    <w:rsid w:val="00075FD1"/>
    <w:rsid w:val="00076072"/>
    <w:rsid w:val="0007630C"/>
    <w:rsid w:val="000763F2"/>
    <w:rsid w:val="000764C8"/>
    <w:rsid w:val="000764DA"/>
    <w:rsid w:val="0007657D"/>
    <w:rsid w:val="000765EC"/>
    <w:rsid w:val="0007663C"/>
    <w:rsid w:val="00076708"/>
    <w:rsid w:val="00076715"/>
    <w:rsid w:val="0007676C"/>
    <w:rsid w:val="000767EC"/>
    <w:rsid w:val="0007685F"/>
    <w:rsid w:val="00076900"/>
    <w:rsid w:val="00076926"/>
    <w:rsid w:val="0007692B"/>
    <w:rsid w:val="00076A6F"/>
    <w:rsid w:val="00076AE7"/>
    <w:rsid w:val="00076AE8"/>
    <w:rsid w:val="00076C27"/>
    <w:rsid w:val="00076E75"/>
    <w:rsid w:val="00076FD1"/>
    <w:rsid w:val="0007708C"/>
    <w:rsid w:val="00077150"/>
    <w:rsid w:val="000773B7"/>
    <w:rsid w:val="00077416"/>
    <w:rsid w:val="00077537"/>
    <w:rsid w:val="0007772C"/>
    <w:rsid w:val="0007776A"/>
    <w:rsid w:val="000778C5"/>
    <w:rsid w:val="00077937"/>
    <w:rsid w:val="00077954"/>
    <w:rsid w:val="00077CA1"/>
    <w:rsid w:val="00077CC8"/>
    <w:rsid w:val="00077D60"/>
    <w:rsid w:val="00077DA9"/>
    <w:rsid w:val="00077DF1"/>
    <w:rsid w:val="00077E87"/>
    <w:rsid w:val="00080076"/>
    <w:rsid w:val="00080115"/>
    <w:rsid w:val="000801A0"/>
    <w:rsid w:val="000801ED"/>
    <w:rsid w:val="0008022F"/>
    <w:rsid w:val="00080268"/>
    <w:rsid w:val="000802BB"/>
    <w:rsid w:val="000804BB"/>
    <w:rsid w:val="00080831"/>
    <w:rsid w:val="0008092B"/>
    <w:rsid w:val="00080978"/>
    <w:rsid w:val="000809AE"/>
    <w:rsid w:val="000809D1"/>
    <w:rsid w:val="000809FF"/>
    <w:rsid w:val="00080B33"/>
    <w:rsid w:val="00080C47"/>
    <w:rsid w:val="00080E7A"/>
    <w:rsid w:val="00080F21"/>
    <w:rsid w:val="00080F81"/>
    <w:rsid w:val="00081042"/>
    <w:rsid w:val="000810E6"/>
    <w:rsid w:val="000812D3"/>
    <w:rsid w:val="00081679"/>
    <w:rsid w:val="0008196D"/>
    <w:rsid w:val="00081B07"/>
    <w:rsid w:val="00081B8D"/>
    <w:rsid w:val="00081C77"/>
    <w:rsid w:val="00081CC2"/>
    <w:rsid w:val="00081D36"/>
    <w:rsid w:val="00081F56"/>
    <w:rsid w:val="00082073"/>
    <w:rsid w:val="000820E3"/>
    <w:rsid w:val="00082146"/>
    <w:rsid w:val="0008220A"/>
    <w:rsid w:val="0008222D"/>
    <w:rsid w:val="00082447"/>
    <w:rsid w:val="00082531"/>
    <w:rsid w:val="000826D3"/>
    <w:rsid w:val="000826DF"/>
    <w:rsid w:val="000828BE"/>
    <w:rsid w:val="000828F5"/>
    <w:rsid w:val="000828FA"/>
    <w:rsid w:val="000829D1"/>
    <w:rsid w:val="00082A0B"/>
    <w:rsid w:val="00082AA8"/>
    <w:rsid w:val="00082BFE"/>
    <w:rsid w:val="00082C09"/>
    <w:rsid w:val="00082C40"/>
    <w:rsid w:val="00082CDB"/>
    <w:rsid w:val="00082D42"/>
    <w:rsid w:val="00082D6E"/>
    <w:rsid w:val="00082E8D"/>
    <w:rsid w:val="00082EF8"/>
    <w:rsid w:val="00082F78"/>
    <w:rsid w:val="00083036"/>
    <w:rsid w:val="00083138"/>
    <w:rsid w:val="00083139"/>
    <w:rsid w:val="0008315B"/>
    <w:rsid w:val="0008322D"/>
    <w:rsid w:val="00083308"/>
    <w:rsid w:val="0008334A"/>
    <w:rsid w:val="00083351"/>
    <w:rsid w:val="0008337F"/>
    <w:rsid w:val="000833E6"/>
    <w:rsid w:val="00083431"/>
    <w:rsid w:val="0008360E"/>
    <w:rsid w:val="000836DA"/>
    <w:rsid w:val="000837C7"/>
    <w:rsid w:val="0008394B"/>
    <w:rsid w:val="0008399E"/>
    <w:rsid w:val="00083B31"/>
    <w:rsid w:val="00083B44"/>
    <w:rsid w:val="00083B61"/>
    <w:rsid w:val="00083B7D"/>
    <w:rsid w:val="00083BBF"/>
    <w:rsid w:val="00083C0F"/>
    <w:rsid w:val="00083C22"/>
    <w:rsid w:val="00083D22"/>
    <w:rsid w:val="00083DF8"/>
    <w:rsid w:val="00083F6D"/>
    <w:rsid w:val="00083FA1"/>
    <w:rsid w:val="000840FB"/>
    <w:rsid w:val="0008420D"/>
    <w:rsid w:val="000842AA"/>
    <w:rsid w:val="000842E1"/>
    <w:rsid w:val="00084404"/>
    <w:rsid w:val="00084793"/>
    <w:rsid w:val="00084796"/>
    <w:rsid w:val="000847A7"/>
    <w:rsid w:val="0008480E"/>
    <w:rsid w:val="00084988"/>
    <w:rsid w:val="000849DE"/>
    <w:rsid w:val="000849E3"/>
    <w:rsid w:val="00084A3E"/>
    <w:rsid w:val="00084A44"/>
    <w:rsid w:val="00084AB7"/>
    <w:rsid w:val="00084D5F"/>
    <w:rsid w:val="00084DAC"/>
    <w:rsid w:val="00084DDB"/>
    <w:rsid w:val="00084FD9"/>
    <w:rsid w:val="0008513A"/>
    <w:rsid w:val="000851D3"/>
    <w:rsid w:val="000851DD"/>
    <w:rsid w:val="0008523C"/>
    <w:rsid w:val="000853E4"/>
    <w:rsid w:val="0008549B"/>
    <w:rsid w:val="000856D1"/>
    <w:rsid w:val="0008585E"/>
    <w:rsid w:val="00085865"/>
    <w:rsid w:val="0008591F"/>
    <w:rsid w:val="00085AE6"/>
    <w:rsid w:val="00085D3C"/>
    <w:rsid w:val="00085ED4"/>
    <w:rsid w:val="00085EE4"/>
    <w:rsid w:val="000860C4"/>
    <w:rsid w:val="00086185"/>
    <w:rsid w:val="00086338"/>
    <w:rsid w:val="000863B7"/>
    <w:rsid w:val="0008651C"/>
    <w:rsid w:val="0008666C"/>
    <w:rsid w:val="000866A5"/>
    <w:rsid w:val="0008672F"/>
    <w:rsid w:val="0008676D"/>
    <w:rsid w:val="000867C2"/>
    <w:rsid w:val="000867DE"/>
    <w:rsid w:val="000868EC"/>
    <w:rsid w:val="00086932"/>
    <w:rsid w:val="00086A61"/>
    <w:rsid w:val="00086A70"/>
    <w:rsid w:val="00086A80"/>
    <w:rsid w:val="00086AC4"/>
    <w:rsid w:val="00086B62"/>
    <w:rsid w:val="00086B97"/>
    <w:rsid w:val="00086C62"/>
    <w:rsid w:val="00086C8D"/>
    <w:rsid w:val="00086CBA"/>
    <w:rsid w:val="00086D1E"/>
    <w:rsid w:val="00086E55"/>
    <w:rsid w:val="00087049"/>
    <w:rsid w:val="00087066"/>
    <w:rsid w:val="0008715E"/>
    <w:rsid w:val="000871CB"/>
    <w:rsid w:val="00087299"/>
    <w:rsid w:val="000872D0"/>
    <w:rsid w:val="000872DC"/>
    <w:rsid w:val="000872E8"/>
    <w:rsid w:val="00087308"/>
    <w:rsid w:val="00087341"/>
    <w:rsid w:val="000876D4"/>
    <w:rsid w:val="000876DD"/>
    <w:rsid w:val="000877FF"/>
    <w:rsid w:val="0008787B"/>
    <w:rsid w:val="00087934"/>
    <w:rsid w:val="00087A34"/>
    <w:rsid w:val="00087A54"/>
    <w:rsid w:val="00087C04"/>
    <w:rsid w:val="00087C56"/>
    <w:rsid w:val="00087C9E"/>
    <w:rsid w:val="00087E21"/>
    <w:rsid w:val="00087EA5"/>
    <w:rsid w:val="00087EBC"/>
    <w:rsid w:val="00087EC3"/>
    <w:rsid w:val="00087F16"/>
    <w:rsid w:val="00087FB1"/>
    <w:rsid w:val="00087FC0"/>
    <w:rsid w:val="00087FF6"/>
    <w:rsid w:val="00090048"/>
    <w:rsid w:val="000900FC"/>
    <w:rsid w:val="000902FD"/>
    <w:rsid w:val="00090308"/>
    <w:rsid w:val="0009047F"/>
    <w:rsid w:val="00090616"/>
    <w:rsid w:val="0009068E"/>
    <w:rsid w:val="000907C8"/>
    <w:rsid w:val="0009094D"/>
    <w:rsid w:val="00090A41"/>
    <w:rsid w:val="00090B53"/>
    <w:rsid w:val="00090DF1"/>
    <w:rsid w:val="00090EBC"/>
    <w:rsid w:val="00090EC1"/>
    <w:rsid w:val="00090F15"/>
    <w:rsid w:val="00091071"/>
    <w:rsid w:val="000910B6"/>
    <w:rsid w:val="000911FC"/>
    <w:rsid w:val="000912BE"/>
    <w:rsid w:val="000914EC"/>
    <w:rsid w:val="0009155D"/>
    <w:rsid w:val="000915BF"/>
    <w:rsid w:val="00091632"/>
    <w:rsid w:val="00091900"/>
    <w:rsid w:val="0009198F"/>
    <w:rsid w:val="00091A6E"/>
    <w:rsid w:val="00091A80"/>
    <w:rsid w:val="00091AFD"/>
    <w:rsid w:val="00091BA9"/>
    <w:rsid w:val="00091C2E"/>
    <w:rsid w:val="00091C72"/>
    <w:rsid w:val="00091D1F"/>
    <w:rsid w:val="00091D6B"/>
    <w:rsid w:val="00091E08"/>
    <w:rsid w:val="00091F28"/>
    <w:rsid w:val="00091F32"/>
    <w:rsid w:val="00091F69"/>
    <w:rsid w:val="00092006"/>
    <w:rsid w:val="0009204D"/>
    <w:rsid w:val="000921D3"/>
    <w:rsid w:val="0009243D"/>
    <w:rsid w:val="00092481"/>
    <w:rsid w:val="0009250D"/>
    <w:rsid w:val="00092510"/>
    <w:rsid w:val="000925EC"/>
    <w:rsid w:val="00092608"/>
    <w:rsid w:val="0009268E"/>
    <w:rsid w:val="000926B0"/>
    <w:rsid w:val="000927D8"/>
    <w:rsid w:val="00092882"/>
    <w:rsid w:val="00092A7F"/>
    <w:rsid w:val="00092B73"/>
    <w:rsid w:val="00092CA5"/>
    <w:rsid w:val="00092D01"/>
    <w:rsid w:val="00092DB3"/>
    <w:rsid w:val="00092E08"/>
    <w:rsid w:val="00092F72"/>
    <w:rsid w:val="000931A1"/>
    <w:rsid w:val="000932DD"/>
    <w:rsid w:val="0009332B"/>
    <w:rsid w:val="00093461"/>
    <w:rsid w:val="00093683"/>
    <w:rsid w:val="000936A8"/>
    <w:rsid w:val="000936D7"/>
    <w:rsid w:val="000937D6"/>
    <w:rsid w:val="00093A85"/>
    <w:rsid w:val="00093B5D"/>
    <w:rsid w:val="00093B62"/>
    <w:rsid w:val="00093B73"/>
    <w:rsid w:val="00093BAB"/>
    <w:rsid w:val="00093D8C"/>
    <w:rsid w:val="00094327"/>
    <w:rsid w:val="00094391"/>
    <w:rsid w:val="000944F8"/>
    <w:rsid w:val="000945E3"/>
    <w:rsid w:val="00094608"/>
    <w:rsid w:val="00094623"/>
    <w:rsid w:val="00094643"/>
    <w:rsid w:val="0009487C"/>
    <w:rsid w:val="00094A2B"/>
    <w:rsid w:val="00094B0E"/>
    <w:rsid w:val="00094C43"/>
    <w:rsid w:val="00094C62"/>
    <w:rsid w:val="000950B6"/>
    <w:rsid w:val="000950C2"/>
    <w:rsid w:val="00095159"/>
    <w:rsid w:val="00095188"/>
    <w:rsid w:val="0009520D"/>
    <w:rsid w:val="00095339"/>
    <w:rsid w:val="0009550B"/>
    <w:rsid w:val="00095587"/>
    <w:rsid w:val="0009576B"/>
    <w:rsid w:val="00095841"/>
    <w:rsid w:val="00095965"/>
    <w:rsid w:val="00095979"/>
    <w:rsid w:val="00095981"/>
    <w:rsid w:val="00095ECB"/>
    <w:rsid w:val="00095F69"/>
    <w:rsid w:val="00096126"/>
    <w:rsid w:val="0009612C"/>
    <w:rsid w:val="0009620F"/>
    <w:rsid w:val="00096397"/>
    <w:rsid w:val="000963FC"/>
    <w:rsid w:val="00096486"/>
    <w:rsid w:val="000964C6"/>
    <w:rsid w:val="00096524"/>
    <w:rsid w:val="00096685"/>
    <w:rsid w:val="000966F2"/>
    <w:rsid w:val="00096933"/>
    <w:rsid w:val="000969D4"/>
    <w:rsid w:val="00096C1E"/>
    <w:rsid w:val="00096C44"/>
    <w:rsid w:val="00096CBC"/>
    <w:rsid w:val="00096CFD"/>
    <w:rsid w:val="00096D00"/>
    <w:rsid w:val="00096DB7"/>
    <w:rsid w:val="00096E91"/>
    <w:rsid w:val="00096E99"/>
    <w:rsid w:val="00096F7B"/>
    <w:rsid w:val="00096FA7"/>
    <w:rsid w:val="000971C0"/>
    <w:rsid w:val="000971D1"/>
    <w:rsid w:val="00097230"/>
    <w:rsid w:val="0009724C"/>
    <w:rsid w:val="00097293"/>
    <w:rsid w:val="00097369"/>
    <w:rsid w:val="00097373"/>
    <w:rsid w:val="00097464"/>
    <w:rsid w:val="00097484"/>
    <w:rsid w:val="000974CC"/>
    <w:rsid w:val="000974FB"/>
    <w:rsid w:val="000975F1"/>
    <w:rsid w:val="000979EB"/>
    <w:rsid w:val="00097A39"/>
    <w:rsid w:val="00097B74"/>
    <w:rsid w:val="00097D69"/>
    <w:rsid w:val="00097EDE"/>
    <w:rsid w:val="00097FEF"/>
    <w:rsid w:val="000A0011"/>
    <w:rsid w:val="000A0300"/>
    <w:rsid w:val="000A038E"/>
    <w:rsid w:val="000A0502"/>
    <w:rsid w:val="000A06A0"/>
    <w:rsid w:val="000A07C5"/>
    <w:rsid w:val="000A07CF"/>
    <w:rsid w:val="000A07DB"/>
    <w:rsid w:val="000A0808"/>
    <w:rsid w:val="000A085A"/>
    <w:rsid w:val="000A08B1"/>
    <w:rsid w:val="000A08EE"/>
    <w:rsid w:val="000A0914"/>
    <w:rsid w:val="000A0A1B"/>
    <w:rsid w:val="000A0C42"/>
    <w:rsid w:val="000A0F6D"/>
    <w:rsid w:val="000A0FC3"/>
    <w:rsid w:val="000A114A"/>
    <w:rsid w:val="000A11F4"/>
    <w:rsid w:val="000A1274"/>
    <w:rsid w:val="000A1282"/>
    <w:rsid w:val="000A12C5"/>
    <w:rsid w:val="000A14C3"/>
    <w:rsid w:val="000A14DD"/>
    <w:rsid w:val="000A1519"/>
    <w:rsid w:val="000A154B"/>
    <w:rsid w:val="000A15CF"/>
    <w:rsid w:val="000A15F9"/>
    <w:rsid w:val="000A16E9"/>
    <w:rsid w:val="000A172E"/>
    <w:rsid w:val="000A17EA"/>
    <w:rsid w:val="000A1856"/>
    <w:rsid w:val="000A18AF"/>
    <w:rsid w:val="000A1928"/>
    <w:rsid w:val="000A1A46"/>
    <w:rsid w:val="000A1B1E"/>
    <w:rsid w:val="000A1B32"/>
    <w:rsid w:val="000A1BB2"/>
    <w:rsid w:val="000A1CEA"/>
    <w:rsid w:val="000A1DA0"/>
    <w:rsid w:val="000A2028"/>
    <w:rsid w:val="000A206A"/>
    <w:rsid w:val="000A20B8"/>
    <w:rsid w:val="000A225E"/>
    <w:rsid w:val="000A23FC"/>
    <w:rsid w:val="000A2509"/>
    <w:rsid w:val="000A260D"/>
    <w:rsid w:val="000A273F"/>
    <w:rsid w:val="000A2807"/>
    <w:rsid w:val="000A2851"/>
    <w:rsid w:val="000A2853"/>
    <w:rsid w:val="000A2988"/>
    <w:rsid w:val="000A2BE3"/>
    <w:rsid w:val="000A2D34"/>
    <w:rsid w:val="000A2EC9"/>
    <w:rsid w:val="000A2FCA"/>
    <w:rsid w:val="000A2FCF"/>
    <w:rsid w:val="000A30F0"/>
    <w:rsid w:val="000A31B3"/>
    <w:rsid w:val="000A3231"/>
    <w:rsid w:val="000A3240"/>
    <w:rsid w:val="000A3297"/>
    <w:rsid w:val="000A33F1"/>
    <w:rsid w:val="000A3416"/>
    <w:rsid w:val="000A35E7"/>
    <w:rsid w:val="000A35E8"/>
    <w:rsid w:val="000A3608"/>
    <w:rsid w:val="000A362B"/>
    <w:rsid w:val="000A36B3"/>
    <w:rsid w:val="000A3A46"/>
    <w:rsid w:val="000A3A7C"/>
    <w:rsid w:val="000A3C4E"/>
    <w:rsid w:val="000A3CAF"/>
    <w:rsid w:val="000A3F5E"/>
    <w:rsid w:val="000A3FFD"/>
    <w:rsid w:val="000A40C1"/>
    <w:rsid w:val="000A4249"/>
    <w:rsid w:val="000A42D4"/>
    <w:rsid w:val="000A43A5"/>
    <w:rsid w:val="000A43E4"/>
    <w:rsid w:val="000A4458"/>
    <w:rsid w:val="000A4542"/>
    <w:rsid w:val="000A458E"/>
    <w:rsid w:val="000A45C1"/>
    <w:rsid w:val="000A46A6"/>
    <w:rsid w:val="000A4715"/>
    <w:rsid w:val="000A4AC6"/>
    <w:rsid w:val="000A4B10"/>
    <w:rsid w:val="000A4EC1"/>
    <w:rsid w:val="000A505D"/>
    <w:rsid w:val="000A5083"/>
    <w:rsid w:val="000A516A"/>
    <w:rsid w:val="000A516E"/>
    <w:rsid w:val="000A51AC"/>
    <w:rsid w:val="000A51DC"/>
    <w:rsid w:val="000A5295"/>
    <w:rsid w:val="000A532D"/>
    <w:rsid w:val="000A538E"/>
    <w:rsid w:val="000A560C"/>
    <w:rsid w:val="000A56E9"/>
    <w:rsid w:val="000A5727"/>
    <w:rsid w:val="000A58E1"/>
    <w:rsid w:val="000A58EC"/>
    <w:rsid w:val="000A598D"/>
    <w:rsid w:val="000A5999"/>
    <w:rsid w:val="000A59E0"/>
    <w:rsid w:val="000A5A8D"/>
    <w:rsid w:val="000A5B98"/>
    <w:rsid w:val="000A5C0A"/>
    <w:rsid w:val="000A5CA3"/>
    <w:rsid w:val="000A5D2B"/>
    <w:rsid w:val="000A5D8F"/>
    <w:rsid w:val="000A5DC9"/>
    <w:rsid w:val="000A5E75"/>
    <w:rsid w:val="000A5E92"/>
    <w:rsid w:val="000A5EB2"/>
    <w:rsid w:val="000A5F62"/>
    <w:rsid w:val="000A6078"/>
    <w:rsid w:val="000A61B6"/>
    <w:rsid w:val="000A62F4"/>
    <w:rsid w:val="000A64B8"/>
    <w:rsid w:val="000A65D3"/>
    <w:rsid w:val="000A66C3"/>
    <w:rsid w:val="000A6746"/>
    <w:rsid w:val="000A67DC"/>
    <w:rsid w:val="000A6AE5"/>
    <w:rsid w:val="000A6BD0"/>
    <w:rsid w:val="000A6C1B"/>
    <w:rsid w:val="000A6C33"/>
    <w:rsid w:val="000A6C5C"/>
    <w:rsid w:val="000A6D29"/>
    <w:rsid w:val="000A6DD6"/>
    <w:rsid w:val="000A6FCB"/>
    <w:rsid w:val="000A72BC"/>
    <w:rsid w:val="000A756A"/>
    <w:rsid w:val="000A761C"/>
    <w:rsid w:val="000A77D5"/>
    <w:rsid w:val="000A7931"/>
    <w:rsid w:val="000A7959"/>
    <w:rsid w:val="000A7A7E"/>
    <w:rsid w:val="000A7B9D"/>
    <w:rsid w:val="000A7BD0"/>
    <w:rsid w:val="000A7C60"/>
    <w:rsid w:val="000A7F00"/>
    <w:rsid w:val="000A7F44"/>
    <w:rsid w:val="000A7F5C"/>
    <w:rsid w:val="000A7F74"/>
    <w:rsid w:val="000B00CC"/>
    <w:rsid w:val="000B021B"/>
    <w:rsid w:val="000B02D0"/>
    <w:rsid w:val="000B03F2"/>
    <w:rsid w:val="000B047D"/>
    <w:rsid w:val="000B06B5"/>
    <w:rsid w:val="000B0A3F"/>
    <w:rsid w:val="000B0A57"/>
    <w:rsid w:val="000B0AF7"/>
    <w:rsid w:val="000B0C50"/>
    <w:rsid w:val="000B0C94"/>
    <w:rsid w:val="000B0D86"/>
    <w:rsid w:val="000B0F85"/>
    <w:rsid w:val="000B1048"/>
    <w:rsid w:val="000B104F"/>
    <w:rsid w:val="000B10F3"/>
    <w:rsid w:val="000B111E"/>
    <w:rsid w:val="000B1228"/>
    <w:rsid w:val="000B124E"/>
    <w:rsid w:val="000B1343"/>
    <w:rsid w:val="000B151A"/>
    <w:rsid w:val="000B16C3"/>
    <w:rsid w:val="000B1784"/>
    <w:rsid w:val="000B1824"/>
    <w:rsid w:val="000B19D1"/>
    <w:rsid w:val="000B1B7E"/>
    <w:rsid w:val="000B1CA7"/>
    <w:rsid w:val="000B1FBA"/>
    <w:rsid w:val="000B20A3"/>
    <w:rsid w:val="000B2112"/>
    <w:rsid w:val="000B22CB"/>
    <w:rsid w:val="000B238F"/>
    <w:rsid w:val="000B254E"/>
    <w:rsid w:val="000B25DD"/>
    <w:rsid w:val="000B2639"/>
    <w:rsid w:val="000B270F"/>
    <w:rsid w:val="000B275D"/>
    <w:rsid w:val="000B2907"/>
    <w:rsid w:val="000B299C"/>
    <w:rsid w:val="000B29F9"/>
    <w:rsid w:val="000B2A9E"/>
    <w:rsid w:val="000B2AA4"/>
    <w:rsid w:val="000B2ABC"/>
    <w:rsid w:val="000B2B4A"/>
    <w:rsid w:val="000B2B7A"/>
    <w:rsid w:val="000B2CAC"/>
    <w:rsid w:val="000B2E9D"/>
    <w:rsid w:val="000B2EEC"/>
    <w:rsid w:val="000B2F81"/>
    <w:rsid w:val="000B300B"/>
    <w:rsid w:val="000B30A3"/>
    <w:rsid w:val="000B3435"/>
    <w:rsid w:val="000B34E0"/>
    <w:rsid w:val="000B3595"/>
    <w:rsid w:val="000B37C9"/>
    <w:rsid w:val="000B38C5"/>
    <w:rsid w:val="000B394A"/>
    <w:rsid w:val="000B39A3"/>
    <w:rsid w:val="000B3A28"/>
    <w:rsid w:val="000B3BC5"/>
    <w:rsid w:val="000B3BF8"/>
    <w:rsid w:val="000B3C9B"/>
    <w:rsid w:val="000B3D79"/>
    <w:rsid w:val="000B3D93"/>
    <w:rsid w:val="000B3DFA"/>
    <w:rsid w:val="000B3E60"/>
    <w:rsid w:val="000B3EA3"/>
    <w:rsid w:val="000B3F41"/>
    <w:rsid w:val="000B3F66"/>
    <w:rsid w:val="000B3F88"/>
    <w:rsid w:val="000B3FCB"/>
    <w:rsid w:val="000B4016"/>
    <w:rsid w:val="000B411A"/>
    <w:rsid w:val="000B41EF"/>
    <w:rsid w:val="000B43A8"/>
    <w:rsid w:val="000B4576"/>
    <w:rsid w:val="000B45B7"/>
    <w:rsid w:val="000B465A"/>
    <w:rsid w:val="000B4665"/>
    <w:rsid w:val="000B46A9"/>
    <w:rsid w:val="000B46B6"/>
    <w:rsid w:val="000B46DF"/>
    <w:rsid w:val="000B48CB"/>
    <w:rsid w:val="000B498A"/>
    <w:rsid w:val="000B4A11"/>
    <w:rsid w:val="000B4B0F"/>
    <w:rsid w:val="000B4CFC"/>
    <w:rsid w:val="000B4D10"/>
    <w:rsid w:val="000B4DC9"/>
    <w:rsid w:val="000B4EAE"/>
    <w:rsid w:val="000B4EE1"/>
    <w:rsid w:val="000B506C"/>
    <w:rsid w:val="000B50D7"/>
    <w:rsid w:val="000B50E1"/>
    <w:rsid w:val="000B520B"/>
    <w:rsid w:val="000B5275"/>
    <w:rsid w:val="000B528E"/>
    <w:rsid w:val="000B5345"/>
    <w:rsid w:val="000B53A8"/>
    <w:rsid w:val="000B5466"/>
    <w:rsid w:val="000B54E5"/>
    <w:rsid w:val="000B562A"/>
    <w:rsid w:val="000B5644"/>
    <w:rsid w:val="000B565D"/>
    <w:rsid w:val="000B56C1"/>
    <w:rsid w:val="000B56D0"/>
    <w:rsid w:val="000B56E5"/>
    <w:rsid w:val="000B5755"/>
    <w:rsid w:val="000B5826"/>
    <w:rsid w:val="000B5B1E"/>
    <w:rsid w:val="000B5B4A"/>
    <w:rsid w:val="000B5B83"/>
    <w:rsid w:val="000B5CA8"/>
    <w:rsid w:val="000B5DFE"/>
    <w:rsid w:val="000B5E91"/>
    <w:rsid w:val="000B5FEF"/>
    <w:rsid w:val="000B6150"/>
    <w:rsid w:val="000B62B3"/>
    <w:rsid w:val="000B63CE"/>
    <w:rsid w:val="000B643D"/>
    <w:rsid w:val="000B6535"/>
    <w:rsid w:val="000B658A"/>
    <w:rsid w:val="000B65BA"/>
    <w:rsid w:val="000B67AC"/>
    <w:rsid w:val="000B67CA"/>
    <w:rsid w:val="000B6819"/>
    <w:rsid w:val="000B68D0"/>
    <w:rsid w:val="000B6A17"/>
    <w:rsid w:val="000B6BD7"/>
    <w:rsid w:val="000B6C4D"/>
    <w:rsid w:val="000B6D6D"/>
    <w:rsid w:val="000B6DEB"/>
    <w:rsid w:val="000B6EA3"/>
    <w:rsid w:val="000B6F4D"/>
    <w:rsid w:val="000B6FA2"/>
    <w:rsid w:val="000B6FD0"/>
    <w:rsid w:val="000B6FE3"/>
    <w:rsid w:val="000B738A"/>
    <w:rsid w:val="000B7665"/>
    <w:rsid w:val="000B782E"/>
    <w:rsid w:val="000B790D"/>
    <w:rsid w:val="000B7921"/>
    <w:rsid w:val="000B7945"/>
    <w:rsid w:val="000B79D5"/>
    <w:rsid w:val="000B79E4"/>
    <w:rsid w:val="000B7B7E"/>
    <w:rsid w:val="000B7D71"/>
    <w:rsid w:val="000B7E95"/>
    <w:rsid w:val="000C0062"/>
    <w:rsid w:val="000C00B7"/>
    <w:rsid w:val="000C00C6"/>
    <w:rsid w:val="000C010F"/>
    <w:rsid w:val="000C0320"/>
    <w:rsid w:val="000C0336"/>
    <w:rsid w:val="000C04E1"/>
    <w:rsid w:val="000C051F"/>
    <w:rsid w:val="000C05CA"/>
    <w:rsid w:val="000C0679"/>
    <w:rsid w:val="000C0733"/>
    <w:rsid w:val="000C07D2"/>
    <w:rsid w:val="000C08AC"/>
    <w:rsid w:val="000C08B6"/>
    <w:rsid w:val="000C08F0"/>
    <w:rsid w:val="000C0B19"/>
    <w:rsid w:val="000C0BAB"/>
    <w:rsid w:val="000C0BE5"/>
    <w:rsid w:val="000C0E55"/>
    <w:rsid w:val="000C0EF6"/>
    <w:rsid w:val="000C1161"/>
    <w:rsid w:val="000C11F8"/>
    <w:rsid w:val="000C1467"/>
    <w:rsid w:val="000C15C3"/>
    <w:rsid w:val="000C1639"/>
    <w:rsid w:val="000C17A0"/>
    <w:rsid w:val="000C1918"/>
    <w:rsid w:val="000C1A7E"/>
    <w:rsid w:val="000C1AC9"/>
    <w:rsid w:val="000C1B43"/>
    <w:rsid w:val="000C1C2F"/>
    <w:rsid w:val="000C1EB3"/>
    <w:rsid w:val="000C1F20"/>
    <w:rsid w:val="000C1FB5"/>
    <w:rsid w:val="000C2065"/>
    <w:rsid w:val="000C207A"/>
    <w:rsid w:val="000C20BD"/>
    <w:rsid w:val="000C20C0"/>
    <w:rsid w:val="000C213D"/>
    <w:rsid w:val="000C218E"/>
    <w:rsid w:val="000C21E0"/>
    <w:rsid w:val="000C22CE"/>
    <w:rsid w:val="000C2341"/>
    <w:rsid w:val="000C2392"/>
    <w:rsid w:val="000C242B"/>
    <w:rsid w:val="000C2453"/>
    <w:rsid w:val="000C2469"/>
    <w:rsid w:val="000C24B6"/>
    <w:rsid w:val="000C24E8"/>
    <w:rsid w:val="000C258D"/>
    <w:rsid w:val="000C25B2"/>
    <w:rsid w:val="000C2606"/>
    <w:rsid w:val="000C265D"/>
    <w:rsid w:val="000C2680"/>
    <w:rsid w:val="000C287D"/>
    <w:rsid w:val="000C28AE"/>
    <w:rsid w:val="000C2A14"/>
    <w:rsid w:val="000C2A4E"/>
    <w:rsid w:val="000C2AA4"/>
    <w:rsid w:val="000C2AEF"/>
    <w:rsid w:val="000C2B3C"/>
    <w:rsid w:val="000C2B44"/>
    <w:rsid w:val="000C2C07"/>
    <w:rsid w:val="000C2C0E"/>
    <w:rsid w:val="000C2C66"/>
    <w:rsid w:val="000C2E1B"/>
    <w:rsid w:val="000C2F93"/>
    <w:rsid w:val="000C3002"/>
    <w:rsid w:val="000C30B7"/>
    <w:rsid w:val="000C30DC"/>
    <w:rsid w:val="000C30F6"/>
    <w:rsid w:val="000C326E"/>
    <w:rsid w:val="000C33AF"/>
    <w:rsid w:val="000C341A"/>
    <w:rsid w:val="000C3514"/>
    <w:rsid w:val="000C352D"/>
    <w:rsid w:val="000C3549"/>
    <w:rsid w:val="000C3686"/>
    <w:rsid w:val="000C36B5"/>
    <w:rsid w:val="000C3779"/>
    <w:rsid w:val="000C37A0"/>
    <w:rsid w:val="000C3931"/>
    <w:rsid w:val="000C39AD"/>
    <w:rsid w:val="000C3B2A"/>
    <w:rsid w:val="000C3B61"/>
    <w:rsid w:val="000C3BD2"/>
    <w:rsid w:val="000C3BF6"/>
    <w:rsid w:val="000C3F6D"/>
    <w:rsid w:val="000C3F80"/>
    <w:rsid w:val="000C40DE"/>
    <w:rsid w:val="000C41F2"/>
    <w:rsid w:val="000C4228"/>
    <w:rsid w:val="000C423E"/>
    <w:rsid w:val="000C425C"/>
    <w:rsid w:val="000C4328"/>
    <w:rsid w:val="000C4337"/>
    <w:rsid w:val="000C448A"/>
    <w:rsid w:val="000C4548"/>
    <w:rsid w:val="000C45EE"/>
    <w:rsid w:val="000C4611"/>
    <w:rsid w:val="000C461F"/>
    <w:rsid w:val="000C464E"/>
    <w:rsid w:val="000C471B"/>
    <w:rsid w:val="000C4777"/>
    <w:rsid w:val="000C48DA"/>
    <w:rsid w:val="000C48F6"/>
    <w:rsid w:val="000C493E"/>
    <w:rsid w:val="000C4958"/>
    <w:rsid w:val="000C4A25"/>
    <w:rsid w:val="000C4AE8"/>
    <w:rsid w:val="000C4B24"/>
    <w:rsid w:val="000C4B47"/>
    <w:rsid w:val="000C4C03"/>
    <w:rsid w:val="000C4DB6"/>
    <w:rsid w:val="000C4DEB"/>
    <w:rsid w:val="000C5114"/>
    <w:rsid w:val="000C513F"/>
    <w:rsid w:val="000C5221"/>
    <w:rsid w:val="000C52C5"/>
    <w:rsid w:val="000C534F"/>
    <w:rsid w:val="000C540A"/>
    <w:rsid w:val="000C548B"/>
    <w:rsid w:val="000C5598"/>
    <w:rsid w:val="000C5766"/>
    <w:rsid w:val="000C57AD"/>
    <w:rsid w:val="000C596B"/>
    <w:rsid w:val="000C5A70"/>
    <w:rsid w:val="000C5AC2"/>
    <w:rsid w:val="000C5BEA"/>
    <w:rsid w:val="000C5CB0"/>
    <w:rsid w:val="000C5EA0"/>
    <w:rsid w:val="000C5EBF"/>
    <w:rsid w:val="000C5F5F"/>
    <w:rsid w:val="000C608E"/>
    <w:rsid w:val="000C6188"/>
    <w:rsid w:val="000C622D"/>
    <w:rsid w:val="000C633C"/>
    <w:rsid w:val="000C6437"/>
    <w:rsid w:val="000C644F"/>
    <w:rsid w:val="000C6451"/>
    <w:rsid w:val="000C64FF"/>
    <w:rsid w:val="000C650E"/>
    <w:rsid w:val="000C6701"/>
    <w:rsid w:val="000C67D8"/>
    <w:rsid w:val="000C68C7"/>
    <w:rsid w:val="000C68CC"/>
    <w:rsid w:val="000C690A"/>
    <w:rsid w:val="000C6934"/>
    <w:rsid w:val="000C695B"/>
    <w:rsid w:val="000C6976"/>
    <w:rsid w:val="000C6A29"/>
    <w:rsid w:val="000C6A5B"/>
    <w:rsid w:val="000C6CCD"/>
    <w:rsid w:val="000C6F5B"/>
    <w:rsid w:val="000C6F65"/>
    <w:rsid w:val="000C6F9A"/>
    <w:rsid w:val="000C70A5"/>
    <w:rsid w:val="000C732A"/>
    <w:rsid w:val="000C76FE"/>
    <w:rsid w:val="000C77E4"/>
    <w:rsid w:val="000C796A"/>
    <w:rsid w:val="000C79ED"/>
    <w:rsid w:val="000C7A8E"/>
    <w:rsid w:val="000C7BCB"/>
    <w:rsid w:val="000C7C91"/>
    <w:rsid w:val="000C7DA8"/>
    <w:rsid w:val="000D00A7"/>
    <w:rsid w:val="000D00C7"/>
    <w:rsid w:val="000D00F9"/>
    <w:rsid w:val="000D010F"/>
    <w:rsid w:val="000D02E9"/>
    <w:rsid w:val="000D02F3"/>
    <w:rsid w:val="000D03B8"/>
    <w:rsid w:val="000D04F7"/>
    <w:rsid w:val="000D0525"/>
    <w:rsid w:val="000D06B7"/>
    <w:rsid w:val="000D06CC"/>
    <w:rsid w:val="000D06D1"/>
    <w:rsid w:val="000D0851"/>
    <w:rsid w:val="000D086E"/>
    <w:rsid w:val="000D090B"/>
    <w:rsid w:val="000D09F3"/>
    <w:rsid w:val="000D0A25"/>
    <w:rsid w:val="000D0B90"/>
    <w:rsid w:val="000D0E0D"/>
    <w:rsid w:val="000D0E9B"/>
    <w:rsid w:val="000D0F8C"/>
    <w:rsid w:val="000D1021"/>
    <w:rsid w:val="000D102B"/>
    <w:rsid w:val="000D1168"/>
    <w:rsid w:val="000D1180"/>
    <w:rsid w:val="000D1203"/>
    <w:rsid w:val="000D12DB"/>
    <w:rsid w:val="000D138D"/>
    <w:rsid w:val="000D13AB"/>
    <w:rsid w:val="000D14C4"/>
    <w:rsid w:val="000D1611"/>
    <w:rsid w:val="000D1809"/>
    <w:rsid w:val="000D1AF2"/>
    <w:rsid w:val="000D1B63"/>
    <w:rsid w:val="000D1CD8"/>
    <w:rsid w:val="000D1D51"/>
    <w:rsid w:val="000D1D5D"/>
    <w:rsid w:val="000D1E10"/>
    <w:rsid w:val="000D1E16"/>
    <w:rsid w:val="000D1E7D"/>
    <w:rsid w:val="000D1ECB"/>
    <w:rsid w:val="000D1F12"/>
    <w:rsid w:val="000D1F5A"/>
    <w:rsid w:val="000D1F61"/>
    <w:rsid w:val="000D1FC7"/>
    <w:rsid w:val="000D201D"/>
    <w:rsid w:val="000D2166"/>
    <w:rsid w:val="000D219A"/>
    <w:rsid w:val="000D21C8"/>
    <w:rsid w:val="000D2276"/>
    <w:rsid w:val="000D2360"/>
    <w:rsid w:val="000D24B9"/>
    <w:rsid w:val="000D251E"/>
    <w:rsid w:val="000D252E"/>
    <w:rsid w:val="000D2560"/>
    <w:rsid w:val="000D2752"/>
    <w:rsid w:val="000D298F"/>
    <w:rsid w:val="000D2A87"/>
    <w:rsid w:val="000D2AA2"/>
    <w:rsid w:val="000D2B53"/>
    <w:rsid w:val="000D2CEC"/>
    <w:rsid w:val="000D2D2A"/>
    <w:rsid w:val="000D3091"/>
    <w:rsid w:val="000D315C"/>
    <w:rsid w:val="000D31D7"/>
    <w:rsid w:val="000D3247"/>
    <w:rsid w:val="000D324A"/>
    <w:rsid w:val="000D3282"/>
    <w:rsid w:val="000D32AE"/>
    <w:rsid w:val="000D33C8"/>
    <w:rsid w:val="000D34CA"/>
    <w:rsid w:val="000D34E9"/>
    <w:rsid w:val="000D38BD"/>
    <w:rsid w:val="000D39BE"/>
    <w:rsid w:val="000D3CB0"/>
    <w:rsid w:val="000D3D5E"/>
    <w:rsid w:val="000D3E70"/>
    <w:rsid w:val="000D3E8A"/>
    <w:rsid w:val="000D40BC"/>
    <w:rsid w:val="000D40DC"/>
    <w:rsid w:val="000D41CB"/>
    <w:rsid w:val="000D41F7"/>
    <w:rsid w:val="000D421A"/>
    <w:rsid w:val="000D42BC"/>
    <w:rsid w:val="000D42C8"/>
    <w:rsid w:val="000D43A3"/>
    <w:rsid w:val="000D44AE"/>
    <w:rsid w:val="000D44FA"/>
    <w:rsid w:val="000D4591"/>
    <w:rsid w:val="000D46BD"/>
    <w:rsid w:val="000D470E"/>
    <w:rsid w:val="000D476E"/>
    <w:rsid w:val="000D479C"/>
    <w:rsid w:val="000D488A"/>
    <w:rsid w:val="000D48A0"/>
    <w:rsid w:val="000D4B25"/>
    <w:rsid w:val="000D4BA7"/>
    <w:rsid w:val="000D4BE4"/>
    <w:rsid w:val="000D4ED1"/>
    <w:rsid w:val="000D5371"/>
    <w:rsid w:val="000D537A"/>
    <w:rsid w:val="000D5398"/>
    <w:rsid w:val="000D539F"/>
    <w:rsid w:val="000D54A6"/>
    <w:rsid w:val="000D5519"/>
    <w:rsid w:val="000D554A"/>
    <w:rsid w:val="000D5652"/>
    <w:rsid w:val="000D56DA"/>
    <w:rsid w:val="000D56EB"/>
    <w:rsid w:val="000D56FB"/>
    <w:rsid w:val="000D5868"/>
    <w:rsid w:val="000D5869"/>
    <w:rsid w:val="000D58B5"/>
    <w:rsid w:val="000D5BCE"/>
    <w:rsid w:val="000D5CE8"/>
    <w:rsid w:val="000D5E35"/>
    <w:rsid w:val="000D5E73"/>
    <w:rsid w:val="000D5EF3"/>
    <w:rsid w:val="000D5F0A"/>
    <w:rsid w:val="000D60E5"/>
    <w:rsid w:val="000D61A9"/>
    <w:rsid w:val="000D61AE"/>
    <w:rsid w:val="000D61C1"/>
    <w:rsid w:val="000D62B8"/>
    <w:rsid w:val="000D6370"/>
    <w:rsid w:val="000D6389"/>
    <w:rsid w:val="000D638C"/>
    <w:rsid w:val="000D63B9"/>
    <w:rsid w:val="000D64E2"/>
    <w:rsid w:val="000D6590"/>
    <w:rsid w:val="000D6758"/>
    <w:rsid w:val="000D6792"/>
    <w:rsid w:val="000D67A9"/>
    <w:rsid w:val="000D67CE"/>
    <w:rsid w:val="000D6816"/>
    <w:rsid w:val="000D681A"/>
    <w:rsid w:val="000D691D"/>
    <w:rsid w:val="000D6972"/>
    <w:rsid w:val="000D69C3"/>
    <w:rsid w:val="000D6A34"/>
    <w:rsid w:val="000D6A4E"/>
    <w:rsid w:val="000D6BB3"/>
    <w:rsid w:val="000D6C2E"/>
    <w:rsid w:val="000D6D3D"/>
    <w:rsid w:val="000D6DE6"/>
    <w:rsid w:val="000D71C4"/>
    <w:rsid w:val="000D720F"/>
    <w:rsid w:val="000D7247"/>
    <w:rsid w:val="000D7271"/>
    <w:rsid w:val="000D7360"/>
    <w:rsid w:val="000D740F"/>
    <w:rsid w:val="000D7500"/>
    <w:rsid w:val="000D7553"/>
    <w:rsid w:val="000D75C8"/>
    <w:rsid w:val="000D76E4"/>
    <w:rsid w:val="000D7802"/>
    <w:rsid w:val="000D78AC"/>
    <w:rsid w:val="000D7ABA"/>
    <w:rsid w:val="000D7B74"/>
    <w:rsid w:val="000D7B8B"/>
    <w:rsid w:val="000D7CE2"/>
    <w:rsid w:val="000D7D56"/>
    <w:rsid w:val="000D7DD8"/>
    <w:rsid w:val="000D7E10"/>
    <w:rsid w:val="000D7EEC"/>
    <w:rsid w:val="000D7F5A"/>
    <w:rsid w:val="000D7F80"/>
    <w:rsid w:val="000D7FA1"/>
    <w:rsid w:val="000E011A"/>
    <w:rsid w:val="000E05EF"/>
    <w:rsid w:val="000E05FC"/>
    <w:rsid w:val="000E0619"/>
    <w:rsid w:val="000E07DC"/>
    <w:rsid w:val="000E0839"/>
    <w:rsid w:val="000E0A09"/>
    <w:rsid w:val="000E0A59"/>
    <w:rsid w:val="000E0A79"/>
    <w:rsid w:val="000E0C4C"/>
    <w:rsid w:val="000E0CB1"/>
    <w:rsid w:val="000E0DAC"/>
    <w:rsid w:val="000E0E5F"/>
    <w:rsid w:val="000E0E8E"/>
    <w:rsid w:val="000E0ECC"/>
    <w:rsid w:val="000E0F30"/>
    <w:rsid w:val="000E0FA3"/>
    <w:rsid w:val="000E1009"/>
    <w:rsid w:val="000E1078"/>
    <w:rsid w:val="000E114D"/>
    <w:rsid w:val="000E1360"/>
    <w:rsid w:val="000E1378"/>
    <w:rsid w:val="000E13E9"/>
    <w:rsid w:val="000E14E1"/>
    <w:rsid w:val="000E157B"/>
    <w:rsid w:val="000E1681"/>
    <w:rsid w:val="000E1727"/>
    <w:rsid w:val="000E1814"/>
    <w:rsid w:val="000E181A"/>
    <w:rsid w:val="000E1AF6"/>
    <w:rsid w:val="000E1B3B"/>
    <w:rsid w:val="000E1BAE"/>
    <w:rsid w:val="000E1E33"/>
    <w:rsid w:val="000E1E37"/>
    <w:rsid w:val="000E1E60"/>
    <w:rsid w:val="000E1E68"/>
    <w:rsid w:val="000E1E97"/>
    <w:rsid w:val="000E1F4A"/>
    <w:rsid w:val="000E2013"/>
    <w:rsid w:val="000E2210"/>
    <w:rsid w:val="000E22F0"/>
    <w:rsid w:val="000E235B"/>
    <w:rsid w:val="000E2425"/>
    <w:rsid w:val="000E242A"/>
    <w:rsid w:val="000E2465"/>
    <w:rsid w:val="000E26B3"/>
    <w:rsid w:val="000E2782"/>
    <w:rsid w:val="000E2891"/>
    <w:rsid w:val="000E2A89"/>
    <w:rsid w:val="000E2A99"/>
    <w:rsid w:val="000E2AA5"/>
    <w:rsid w:val="000E2AD5"/>
    <w:rsid w:val="000E2B9C"/>
    <w:rsid w:val="000E2CCC"/>
    <w:rsid w:val="000E2CF0"/>
    <w:rsid w:val="000E2D89"/>
    <w:rsid w:val="000E2E7D"/>
    <w:rsid w:val="000E2E8E"/>
    <w:rsid w:val="000E2ECD"/>
    <w:rsid w:val="000E2EF1"/>
    <w:rsid w:val="000E2F6A"/>
    <w:rsid w:val="000E3007"/>
    <w:rsid w:val="000E30A6"/>
    <w:rsid w:val="000E327E"/>
    <w:rsid w:val="000E329D"/>
    <w:rsid w:val="000E32C6"/>
    <w:rsid w:val="000E33D2"/>
    <w:rsid w:val="000E3454"/>
    <w:rsid w:val="000E3533"/>
    <w:rsid w:val="000E36B2"/>
    <w:rsid w:val="000E372C"/>
    <w:rsid w:val="000E3765"/>
    <w:rsid w:val="000E382C"/>
    <w:rsid w:val="000E383A"/>
    <w:rsid w:val="000E3938"/>
    <w:rsid w:val="000E3AD4"/>
    <w:rsid w:val="000E3C45"/>
    <w:rsid w:val="000E3D14"/>
    <w:rsid w:val="000E3E1E"/>
    <w:rsid w:val="000E3FD3"/>
    <w:rsid w:val="000E40BE"/>
    <w:rsid w:val="000E41E9"/>
    <w:rsid w:val="000E42A5"/>
    <w:rsid w:val="000E43F1"/>
    <w:rsid w:val="000E4413"/>
    <w:rsid w:val="000E44B2"/>
    <w:rsid w:val="000E457B"/>
    <w:rsid w:val="000E45DA"/>
    <w:rsid w:val="000E4651"/>
    <w:rsid w:val="000E467F"/>
    <w:rsid w:val="000E47A4"/>
    <w:rsid w:val="000E48D6"/>
    <w:rsid w:val="000E4959"/>
    <w:rsid w:val="000E495A"/>
    <w:rsid w:val="000E49B9"/>
    <w:rsid w:val="000E4D0F"/>
    <w:rsid w:val="000E4F03"/>
    <w:rsid w:val="000E5075"/>
    <w:rsid w:val="000E50DC"/>
    <w:rsid w:val="000E5210"/>
    <w:rsid w:val="000E5268"/>
    <w:rsid w:val="000E52E7"/>
    <w:rsid w:val="000E5320"/>
    <w:rsid w:val="000E53EF"/>
    <w:rsid w:val="000E5404"/>
    <w:rsid w:val="000E5746"/>
    <w:rsid w:val="000E5797"/>
    <w:rsid w:val="000E5999"/>
    <w:rsid w:val="000E5A1B"/>
    <w:rsid w:val="000E5A2E"/>
    <w:rsid w:val="000E5B02"/>
    <w:rsid w:val="000E5B14"/>
    <w:rsid w:val="000E5C34"/>
    <w:rsid w:val="000E5C37"/>
    <w:rsid w:val="000E5D13"/>
    <w:rsid w:val="000E5D3B"/>
    <w:rsid w:val="000E5DAA"/>
    <w:rsid w:val="000E5E83"/>
    <w:rsid w:val="000E5F07"/>
    <w:rsid w:val="000E61E3"/>
    <w:rsid w:val="000E6302"/>
    <w:rsid w:val="000E63F9"/>
    <w:rsid w:val="000E6481"/>
    <w:rsid w:val="000E64A4"/>
    <w:rsid w:val="000E677A"/>
    <w:rsid w:val="000E691B"/>
    <w:rsid w:val="000E69A5"/>
    <w:rsid w:val="000E6B39"/>
    <w:rsid w:val="000E6B4B"/>
    <w:rsid w:val="000E6B7F"/>
    <w:rsid w:val="000E6C7B"/>
    <w:rsid w:val="000E6C7F"/>
    <w:rsid w:val="000E6CB7"/>
    <w:rsid w:val="000E6CCC"/>
    <w:rsid w:val="000E6DA7"/>
    <w:rsid w:val="000E6E24"/>
    <w:rsid w:val="000E6E32"/>
    <w:rsid w:val="000E6FA2"/>
    <w:rsid w:val="000E6FD2"/>
    <w:rsid w:val="000E7077"/>
    <w:rsid w:val="000E708B"/>
    <w:rsid w:val="000E7135"/>
    <w:rsid w:val="000E717A"/>
    <w:rsid w:val="000E71C9"/>
    <w:rsid w:val="000E723D"/>
    <w:rsid w:val="000E7398"/>
    <w:rsid w:val="000E7422"/>
    <w:rsid w:val="000E745E"/>
    <w:rsid w:val="000E74D8"/>
    <w:rsid w:val="000E751C"/>
    <w:rsid w:val="000E754F"/>
    <w:rsid w:val="000E75F4"/>
    <w:rsid w:val="000E76FB"/>
    <w:rsid w:val="000E78A8"/>
    <w:rsid w:val="000E79A2"/>
    <w:rsid w:val="000E7A86"/>
    <w:rsid w:val="000E7B1B"/>
    <w:rsid w:val="000E7B97"/>
    <w:rsid w:val="000E7CF9"/>
    <w:rsid w:val="000E7D16"/>
    <w:rsid w:val="000E7E35"/>
    <w:rsid w:val="000E7F79"/>
    <w:rsid w:val="000F00F4"/>
    <w:rsid w:val="000F0158"/>
    <w:rsid w:val="000F044B"/>
    <w:rsid w:val="000F053D"/>
    <w:rsid w:val="000F0A11"/>
    <w:rsid w:val="000F0A5C"/>
    <w:rsid w:val="000F0C4D"/>
    <w:rsid w:val="000F0D4D"/>
    <w:rsid w:val="000F0E96"/>
    <w:rsid w:val="000F0F22"/>
    <w:rsid w:val="000F0F40"/>
    <w:rsid w:val="000F0F8E"/>
    <w:rsid w:val="000F0FA6"/>
    <w:rsid w:val="000F0FDD"/>
    <w:rsid w:val="000F1046"/>
    <w:rsid w:val="000F1127"/>
    <w:rsid w:val="000F116B"/>
    <w:rsid w:val="000F1182"/>
    <w:rsid w:val="000F122E"/>
    <w:rsid w:val="000F13C3"/>
    <w:rsid w:val="000F146E"/>
    <w:rsid w:val="000F1473"/>
    <w:rsid w:val="000F1610"/>
    <w:rsid w:val="000F17B0"/>
    <w:rsid w:val="000F17D7"/>
    <w:rsid w:val="000F1809"/>
    <w:rsid w:val="000F18FA"/>
    <w:rsid w:val="000F1912"/>
    <w:rsid w:val="000F1A1C"/>
    <w:rsid w:val="000F1A36"/>
    <w:rsid w:val="000F1A6B"/>
    <w:rsid w:val="000F1A76"/>
    <w:rsid w:val="000F1C59"/>
    <w:rsid w:val="000F1CC9"/>
    <w:rsid w:val="000F1F40"/>
    <w:rsid w:val="000F20BF"/>
    <w:rsid w:val="000F2210"/>
    <w:rsid w:val="000F2378"/>
    <w:rsid w:val="000F2380"/>
    <w:rsid w:val="000F2537"/>
    <w:rsid w:val="000F2612"/>
    <w:rsid w:val="000F262F"/>
    <w:rsid w:val="000F2663"/>
    <w:rsid w:val="000F26CF"/>
    <w:rsid w:val="000F27A8"/>
    <w:rsid w:val="000F292B"/>
    <w:rsid w:val="000F298E"/>
    <w:rsid w:val="000F29D1"/>
    <w:rsid w:val="000F29DE"/>
    <w:rsid w:val="000F2A6F"/>
    <w:rsid w:val="000F2B7F"/>
    <w:rsid w:val="000F2B93"/>
    <w:rsid w:val="000F2C1C"/>
    <w:rsid w:val="000F2CA1"/>
    <w:rsid w:val="000F2CF1"/>
    <w:rsid w:val="000F2DD7"/>
    <w:rsid w:val="000F2FB5"/>
    <w:rsid w:val="000F2FF1"/>
    <w:rsid w:val="000F2FF5"/>
    <w:rsid w:val="000F3236"/>
    <w:rsid w:val="000F333E"/>
    <w:rsid w:val="000F334B"/>
    <w:rsid w:val="000F3402"/>
    <w:rsid w:val="000F3414"/>
    <w:rsid w:val="000F34F1"/>
    <w:rsid w:val="000F3532"/>
    <w:rsid w:val="000F3695"/>
    <w:rsid w:val="000F3814"/>
    <w:rsid w:val="000F381D"/>
    <w:rsid w:val="000F38ED"/>
    <w:rsid w:val="000F3A08"/>
    <w:rsid w:val="000F3A13"/>
    <w:rsid w:val="000F3ABC"/>
    <w:rsid w:val="000F3BB3"/>
    <w:rsid w:val="000F3BEF"/>
    <w:rsid w:val="000F3C24"/>
    <w:rsid w:val="000F3C3E"/>
    <w:rsid w:val="000F3CC4"/>
    <w:rsid w:val="000F3D52"/>
    <w:rsid w:val="000F3D5F"/>
    <w:rsid w:val="000F3F8D"/>
    <w:rsid w:val="000F3FA8"/>
    <w:rsid w:val="000F40B3"/>
    <w:rsid w:val="000F40C0"/>
    <w:rsid w:val="000F4148"/>
    <w:rsid w:val="000F4162"/>
    <w:rsid w:val="000F4267"/>
    <w:rsid w:val="000F444E"/>
    <w:rsid w:val="000F4567"/>
    <w:rsid w:val="000F461B"/>
    <w:rsid w:val="000F46CB"/>
    <w:rsid w:val="000F484C"/>
    <w:rsid w:val="000F487C"/>
    <w:rsid w:val="000F488C"/>
    <w:rsid w:val="000F48A2"/>
    <w:rsid w:val="000F4959"/>
    <w:rsid w:val="000F4A0D"/>
    <w:rsid w:val="000F4A5C"/>
    <w:rsid w:val="000F4B65"/>
    <w:rsid w:val="000F4D28"/>
    <w:rsid w:val="000F4DAD"/>
    <w:rsid w:val="000F4DAF"/>
    <w:rsid w:val="000F4F12"/>
    <w:rsid w:val="000F5073"/>
    <w:rsid w:val="000F51F6"/>
    <w:rsid w:val="000F522C"/>
    <w:rsid w:val="000F52AC"/>
    <w:rsid w:val="000F5304"/>
    <w:rsid w:val="000F5498"/>
    <w:rsid w:val="000F54AD"/>
    <w:rsid w:val="000F5708"/>
    <w:rsid w:val="000F5772"/>
    <w:rsid w:val="000F5B48"/>
    <w:rsid w:val="000F5B6E"/>
    <w:rsid w:val="000F5B86"/>
    <w:rsid w:val="000F5D5E"/>
    <w:rsid w:val="000F5D75"/>
    <w:rsid w:val="000F5DA9"/>
    <w:rsid w:val="000F5E6F"/>
    <w:rsid w:val="000F5F1F"/>
    <w:rsid w:val="000F5F70"/>
    <w:rsid w:val="000F61AF"/>
    <w:rsid w:val="000F61FD"/>
    <w:rsid w:val="000F6254"/>
    <w:rsid w:val="000F6384"/>
    <w:rsid w:val="000F63BD"/>
    <w:rsid w:val="000F6578"/>
    <w:rsid w:val="000F65F5"/>
    <w:rsid w:val="000F6662"/>
    <w:rsid w:val="000F6676"/>
    <w:rsid w:val="000F683D"/>
    <w:rsid w:val="000F6895"/>
    <w:rsid w:val="000F68A7"/>
    <w:rsid w:val="000F68E1"/>
    <w:rsid w:val="000F6930"/>
    <w:rsid w:val="000F69FB"/>
    <w:rsid w:val="000F6A6E"/>
    <w:rsid w:val="000F6A7A"/>
    <w:rsid w:val="000F6BB4"/>
    <w:rsid w:val="000F6D1F"/>
    <w:rsid w:val="000F6D44"/>
    <w:rsid w:val="000F7185"/>
    <w:rsid w:val="000F71A5"/>
    <w:rsid w:val="000F720C"/>
    <w:rsid w:val="000F73BF"/>
    <w:rsid w:val="000F74B1"/>
    <w:rsid w:val="000F7569"/>
    <w:rsid w:val="000F7671"/>
    <w:rsid w:val="000F78E7"/>
    <w:rsid w:val="000F79A1"/>
    <w:rsid w:val="000F79FB"/>
    <w:rsid w:val="000F7A48"/>
    <w:rsid w:val="000F7B3C"/>
    <w:rsid w:val="000F7CEA"/>
    <w:rsid w:val="000F7DA2"/>
    <w:rsid w:val="000F7DCF"/>
    <w:rsid w:val="000F7DF4"/>
    <w:rsid w:val="000F7ED6"/>
    <w:rsid w:val="000F7F5B"/>
    <w:rsid w:val="001000CC"/>
    <w:rsid w:val="001000D4"/>
    <w:rsid w:val="00100133"/>
    <w:rsid w:val="00100360"/>
    <w:rsid w:val="001003BA"/>
    <w:rsid w:val="0010046F"/>
    <w:rsid w:val="001004E3"/>
    <w:rsid w:val="00100626"/>
    <w:rsid w:val="001007F2"/>
    <w:rsid w:val="001008C3"/>
    <w:rsid w:val="0010099A"/>
    <w:rsid w:val="00100A28"/>
    <w:rsid w:val="00100A5E"/>
    <w:rsid w:val="00100B8C"/>
    <w:rsid w:val="00100B92"/>
    <w:rsid w:val="00100BEB"/>
    <w:rsid w:val="00100CE5"/>
    <w:rsid w:val="00100DCF"/>
    <w:rsid w:val="00100E4E"/>
    <w:rsid w:val="00100FB9"/>
    <w:rsid w:val="0010103D"/>
    <w:rsid w:val="001010AE"/>
    <w:rsid w:val="001010F1"/>
    <w:rsid w:val="00101143"/>
    <w:rsid w:val="00101198"/>
    <w:rsid w:val="0010124B"/>
    <w:rsid w:val="00101390"/>
    <w:rsid w:val="001013CF"/>
    <w:rsid w:val="00101720"/>
    <w:rsid w:val="001017A7"/>
    <w:rsid w:val="001018B5"/>
    <w:rsid w:val="001019C4"/>
    <w:rsid w:val="00101A19"/>
    <w:rsid w:val="00101A33"/>
    <w:rsid w:val="00101A95"/>
    <w:rsid w:val="00101B28"/>
    <w:rsid w:val="00101BCB"/>
    <w:rsid w:val="00101C54"/>
    <w:rsid w:val="00101CCD"/>
    <w:rsid w:val="00101CCE"/>
    <w:rsid w:val="00101D6B"/>
    <w:rsid w:val="00102025"/>
    <w:rsid w:val="00102042"/>
    <w:rsid w:val="0010208A"/>
    <w:rsid w:val="00102141"/>
    <w:rsid w:val="00102394"/>
    <w:rsid w:val="001023CC"/>
    <w:rsid w:val="001023DD"/>
    <w:rsid w:val="00102481"/>
    <w:rsid w:val="0010253A"/>
    <w:rsid w:val="0010265C"/>
    <w:rsid w:val="001027A0"/>
    <w:rsid w:val="00102932"/>
    <w:rsid w:val="00102A82"/>
    <w:rsid w:val="00102A95"/>
    <w:rsid w:val="00102B45"/>
    <w:rsid w:val="00102C31"/>
    <w:rsid w:val="00102C7E"/>
    <w:rsid w:val="00102CF3"/>
    <w:rsid w:val="00102D20"/>
    <w:rsid w:val="00102D29"/>
    <w:rsid w:val="00102ECB"/>
    <w:rsid w:val="00102F1B"/>
    <w:rsid w:val="00103010"/>
    <w:rsid w:val="001030D8"/>
    <w:rsid w:val="0010314F"/>
    <w:rsid w:val="00103198"/>
    <w:rsid w:val="0010338A"/>
    <w:rsid w:val="001033D3"/>
    <w:rsid w:val="00103472"/>
    <w:rsid w:val="001036BC"/>
    <w:rsid w:val="0010391B"/>
    <w:rsid w:val="0010393E"/>
    <w:rsid w:val="001039C9"/>
    <w:rsid w:val="00103A04"/>
    <w:rsid w:val="00103A27"/>
    <w:rsid w:val="00103A90"/>
    <w:rsid w:val="00103A9A"/>
    <w:rsid w:val="00103AD8"/>
    <w:rsid w:val="00103D24"/>
    <w:rsid w:val="00103FD9"/>
    <w:rsid w:val="00104006"/>
    <w:rsid w:val="00104044"/>
    <w:rsid w:val="0010406A"/>
    <w:rsid w:val="001040B7"/>
    <w:rsid w:val="001040C8"/>
    <w:rsid w:val="00104400"/>
    <w:rsid w:val="0010445C"/>
    <w:rsid w:val="001044B8"/>
    <w:rsid w:val="001044F4"/>
    <w:rsid w:val="001048DB"/>
    <w:rsid w:val="00104932"/>
    <w:rsid w:val="001049C0"/>
    <w:rsid w:val="001049FC"/>
    <w:rsid w:val="00104A07"/>
    <w:rsid w:val="00104BC2"/>
    <w:rsid w:val="00104D87"/>
    <w:rsid w:val="00104DFA"/>
    <w:rsid w:val="00104ECF"/>
    <w:rsid w:val="00104FBE"/>
    <w:rsid w:val="00104FE6"/>
    <w:rsid w:val="001051DA"/>
    <w:rsid w:val="00105263"/>
    <w:rsid w:val="001052B3"/>
    <w:rsid w:val="001053E5"/>
    <w:rsid w:val="0010548B"/>
    <w:rsid w:val="001055C9"/>
    <w:rsid w:val="00105929"/>
    <w:rsid w:val="0010593D"/>
    <w:rsid w:val="001059D5"/>
    <w:rsid w:val="00105A9F"/>
    <w:rsid w:val="00105B08"/>
    <w:rsid w:val="00105C55"/>
    <w:rsid w:val="00105D5A"/>
    <w:rsid w:val="00105DFC"/>
    <w:rsid w:val="00105E9A"/>
    <w:rsid w:val="00105F37"/>
    <w:rsid w:val="00106006"/>
    <w:rsid w:val="00106048"/>
    <w:rsid w:val="00106061"/>
    <w:rsid w:val="00106079"/>
    <w:rsid w:val="001060E0"/>
    <w:rsid w:val="0010610C"/>
    <w:rsid w:val="001061B4"/>
    <w:rsid w:val="001061D3"/>
    <w:rsid w:val="00106214"/>
    <w:rsid w:val="00106298"/>
    <w:rsid w:val="0010631E"/>
    <w:rsid w:val="001063C0"/>
    <w:rsid w:val="00106490"/>
    <w:rsid w:val="0010656E"/>
    <w:rsid w:val="001066DB"/>
    <w:rsid w:val="00106744"/>
    <w:rsid w:val="00106872"/>
    <w:rsid w:val="001068AD"/>
    <w:rsid w:val="001069EF"/>
    <w:rsid w:val="00106C45"/>
    <w:rsid w:val="00106C49"/>
    <w:rsid w:val="00106DFB"/>
    <w:rsid w:val="00106FC5"/>
    <w:rsid w:val="00106FCA"/>
    <w:rsid w:val="001071C3"/>
    <w:rsid w:val="00107218"/>
    <w:rsid w:val="0010724E"/>
    <w:rsid w:val="0010730A"/>
    <w:rsid w:val="00107346"/>
    <w:rsid w:val="001073DF"/>
    <w:rsid w:val="001075E5"/>
    <w:rsid w:val="00107607"/>
    <w:rsid w:val="00107612"/>
    <w:rsid w:val="0010774C"/>
    <w:rsid w:val="001077EC"/>
    <w:rsid w:val="001078C6"/>
    <w:rsid w:val="00107A89"/>
    <w:rsid w:val="00107C12"/>
    <w:rsid w:val="00107CA8"/>
    <w:rsid w:val="00107DF7"/>
    <w:rsid w:val="00110023"/>
    <w:rsid w:val="0011011D"/>
    <w:rsid w:val="00110167"/>
    <w:rsid w:val="0011035D"/>
    <w:rsid w:val="001103D3"/>
    <w:rsid w:val="0011056E"/>
    <w:rsid w:val="00110868"/>
    <w:rsid w:val="00110887"/>
    <w:rsid w:val="00110935"/>
    <w:rsid w:val="00110A4F"/>
    <w:rsid w:val="00110ABD"/>
    <w:rsid w:val="00110B11"/>
    <w:rsid w:val="00110B3A"/>
    <w:rsid w:val="00110B86"/>
    <w:rsid w:val="00110D77"/>
    <w:rsid w:val="00110DAA"/>
    <w:rsid w:val="00110DBC"/>
    <w:rsid w:val="0011106B"/>
    <w:rsid w:val="001110E9"/>
    <w:rsid w:val="00111121"/>
    <w:rsid w:val="00111252"/>
    <w:rsid w:val="00111306"/>
    <w:rsid w:val="001113AB"/>
    <w:rsid w:val="001113F7"/>
    <w:rsid w:val="001114A2"/>
    <w:rsid w:val="001114D1"/>
    <w:rsid w:val="001114E6"/>
    <w:rsid w:val="0011165B"/>
    <w:rsid w:val="0011176F"/>
    <w:rsid w:val="001118A1"/>
    <w:rsid w:val="00111999"/>
    <w:rsid w:val="001119F9"/>
    <w:rsid w:val="00111B01"/>
    <w:rsid w:val="00111C2D"/>
    <w:rsid w:val="00111CE7"/>
    <w:rsid w:val="00111ECC"/>
    <w:rsid w:val="00111ECE"/>
    <w:rsid w:val="00111EDA"/>
    <w:rsid w:val="0011201C"/>
    <w:rsid w:val="0011205B"/>
    <w:rsid w:val="0011222A"/>
    <w:rsid w:val="001122C5"/>
    <w:rsid w:val="001122EB"/>
    <w:rsid w:val="001123DF"/>
    <w:rsid w:val="00112505"/>
    <w:rsid w:val="00112557"/>
    <w:rsid w:val="0011258D"/>
    <w:rsid w:val="00112655"/>
    <w:rsid w:val="00112790"/>
    <w:rsid w:val="0011286A"/>
    <w:rsid w:val="001128B6"/>
    <w:rsid w:val="00112BDA"/>
    <w:rsid w:val="00112C34"/>
    <w:rsid w:val="00112CDB"/>
    <w:rsid w:val="00112D66"/>
    <w:rsid w:val="00112D9C"/>
    <w:rsid w:val="00112E2A"/>
    <w:rsid w:val="00112EC5"/>
    <w:rsid w:val="00112EE0"/>
    <w:rsid w:val="00113090"/>
    <w:rsid w:val="00113267"/>
    <w:rsid w:val="0011333B"/>
    <w:rsid w:val="00113404"/>
    <w:rsid w:val="00113459"/>
    <w:rsid w:val="00113502"/>
    <w:rsid w:val="001135A5"/>
    <w:rsid w:val="00113646"/>
    <w:rsid w:val="00113661"/>
    <w:rsid w:val="00113765"/>
    <w:rsid w:val="001137DE"/>
    <w:rsid w:val="00113866"/>
    <w:rsid w:val="001138AE"/>
    <w:rsid w:val="00113A82"/>
    <w:rsid w:val="00113BBE"/>
    <w:rsid w:val="00113C2C"/>
    <w:rsid w:val="00113C60"/>
    <w:rsid w:val="00113E43"/>
    <w:rsid w:val="00113F20"/>
    <w:rsid w:val="00113F60"/>
    <w:rsid w:val="00113F8F"/>
    <w:rsid w:val="00113FB3"/>
    <w:rsid w:val="0011432F"/>
    <w:rsid w:val="00114337"/>
    <w:rsid w:val="001143D3"/>
    <w:rsid w:val="0011440E"/>
    <w:rsid w:val="00114576"/>
    <w:rsid w:val="00114697"/>
    <w:rsid w:val="00114770"/>
    <w:rsid w:val="001149C3"/>
    <w:rsid w:val="00114BE3"/>
    <w:rsid w:val="00114C46"/>
    <w:rsid w:val="00114E7F"/>
    <w:rsid w:val="00114FC3"/>
    <w:rsid w:val="001150A5"/>
    <w:rsid w:val="0011517C"/>
    <w:rsid w:val="0011529B"/>
    <w:rsid w:val="0011532C"/>
    <w:rsid w:val="00115365"/>
    <w:rsid w:val="001153EC"/>
    <w:rsid w:val="0011551E"/>
    <w:rsid w:val="00115539"/>
    <w:rsid w:val="0011567E"/>
    <w:rsid w:val="0011576A"/>
    <w:rsid w:val="0011580D"/>
    <w:rsid w:val="001159B4"/>
    <w:rsid w:val="00115A85"/>
    <w:rsid w:val="00115A89"/>
    <w:rsid w:val="00115AFB"/>
    <w:rsid w:val="00115C54"/>
    <w:rsid w:val="00115C96"/>
    <w:rsid w:val="00115D30"/>
    <w:rsid w:val="00115D41"/>
    <w:rsid w:val="0011622F"/>
    <w:rsid w:val="0011627C"/>
    <w:rsid w:val="0011632F"/>
    <w:rsid w:val="001163C6"/>
    <w:rsid w:val="001163CB"/>
    <w:rsid w:val="00116498"/>
    <w:rsid w:val="00116523"/>
    <w:rsid w:val="001165EA"/>
    <w:rsid w:val="001166B1"/>
    <w:rsid w:val="0011672D"/>
    <w:rsid w:val="00116778"/>
    <w:rsid w:val="001169EB"/>
    <w:rsid w:val="00116A0B"/>
    <w:rsid w:val="00116A3B"/>
    <w:rsid w:val="00116AF5"/>
    <w:rsid w:val="00116B7D"/>
    <w:rsid w:val="00116CF6"/>
    <w:rsid w:val="00116D1D"/>
    <w:rsid w:val="00116DA4"/>
    <w:rsid w:val="00116F3A"/>
    <w:rsid w:val="00116F6B"/>
    <w:rsid w:val="00116FBF"/>
    <w:rsid w:val="00117024"/>
    <w:rsid w:val="00117056"/>
    <w:rsid w:val="001171D0"/>
    <w:rsid w:val="001171D8"/>
    <w:rsid w:val="00117220"/>
    <w:rsid w:val="00117242"/>
    <w:rsid w:val="0011729F"/>
    <w:rsid w:val="00117445"/>
    <w:rsid w:val="001176A2"/>
    <w:rsid w:val="001176DF"/>
    <w:rsid w:val="0011772F"/>
    <w:rsid w:val="00117843"/>
    <w:rsid w:val="00117AB3"/>
    <w:rsid w:val="00117B21"/>
    <w:rsid w:val="00117B27"/>
    <w:rsid w:val="00117B97"/>
    <w:rsid w:val="00117DB1"/>
    <w:rsid w:val="00117DB3"/>
    <w:rsid w:val="00117E53"/>
    <w:rsid w:val="00117F0E"/>
    <w:rsid w:val="00120063"/>
    <w:rsid w:val="00120088"/>
    <w:rsid w:val="001200E8"/>
    <w:rsid w:val="00120162"/>
    <w:rsid w:val="001201DB"/>
    <w:rsid w:val="001202F7"/>
    <w:rsid w:val="001203BC"/>
    <w:rsid w:val="001203FD"/>
    <w:rsid w:val="00120480"/>
    <w:rsid w:val="0012055A"/>
    <w:rsid w:val="0012059B"/>
    <w:rsid w:val="00120685"/>
    <w:rsid w:val="001206BB"/>
    <w:rsid w:val="00120704"/>
    <w:rsid w:val="0012099B"/>
    <w:rsid w:val="00120A94"/>
    <w:rsid w:val="00120BB3"/>
    <w:rsid w:val="00120BDA"/>
    <w:rsid w:val="00120C18"/>
    <w:rsid w:val="00120C67"/>
    <w:rsid w:val="00120E6D"/>
    <w:rsid w:val="00120E8C"/>
    <w:rsid w:val="00121049"/>
    <w:rsid w:val="0012108E"/>
    <w:rsid w:val="001210B6"/>
    <w:rsid w:val="001210DD"/>
    <w:rsid w:val="00121132"/>
    <w:rsid w:val="001211D1"/>
    <w:rsid w:val="0012121F"/>
    <w:rsid w:val="001213C2"/>
    <w:rsid w:val="001213CD"/>
    <w:rsid w:val="00121570"/>
    <w:rsid w:val="0012157C"/>
    <w:rsid w:val="0012157D"/>
    <w:rsid w:val="001216AD"/>
    <w:rsid w:val="0012179A"/>
    <w:rsid w:val="001217D0"/>
    <w:rsid w:val="00121855"/>
    <w:rsid w:val="001218F4"/>
    <w:rsid w:val="00121B08"/>
    <w:rsid w:val="00121B42"/>
    <w:rsid w:val="00121BAB"/>
    <w:rsid w:val="00121DF2"/>
    <w:rsid w:val="00121E68"/>
    <w:rsid w:val="00121EDD"/>
    <w:rsid w:val="00121F99"/>
    <w:rsid w:val="00121FD3"/>
    <w:rsid w:val="00122002"/>
    <w:rsid w:val="001220E3"/>
    <w:rsid w:val="00122131"/>
    <w:rsid w:val="00122173"/>
    <w:rsid w:val="00122406"/>
    <w:rsid w:val="00122476"/>
    <w:rsid w:val="001224A8"/>
    <w:rsid w:val="001226A9"/>
    <w:rsid w:val="00122704"/>
    <w:rsid w:val="00122803"/>
    <w:rsid w:val="00122943"/>
    <w:rsid w:val="00122D0A"/>
    <w:rsid w:val="00122D13"/>
    <w:rsid w:val="00122E81"/>
    <w:rsid w:val="00122EA0"/>
    <w:rsid w:val="001231CE"/>
    <w:rsid w:val="001231D5"/>
    <w:rsid w:val="001232E9"/>
    <w:rsid w:val="00123341"/>
    <w:rsid w:val="0012341F"/>
    <w:rsid w:val="0012353C"/>
    <w:rsid w:val="00123647"/>
    <w:rsid w:val="0012364D"/>
    <w:rsid w:val="0012366B"/>
    <w:rsid w:val="001236B2"/>
    <w:rsid w:val="001236DA"/>
    <w:rsid w:val="00123719"/>
    <w:rsid w:val="0012389B"/>
    <w:rsid w:val="001238A0"/>
    <w:rsid w:val="00123BD5"/>
    <w:rsid w:val="00123C04"/>
    <w:rsid w:val="00123C57"/>
    <w:rsid w:val="00123CFD"/>
    <w:rsid w:val="00123F47"/>
    <w:rsid w:val="00124229"/>
    <w:rsid w:val="0012424E"/>
    <w:rsid w:val="001242FA"/>
    <w:rsid w:val="001243FC"/>
    <w:rsid w:val="001246C2"/>
    <w:rsid w:val="00124733"/>
    <w:rsid w:val="0012484A"/>
    <w:rsid w:val="00124A13"/>
    <w:rsid w:val="00124A90"/>
    <w:rsid w:val="00124B7F"/>
    <w:rsid w:val="00124BBE"/>
    <w:rsid w:val="00124BC3"/>
    <w:rsid w:val="00124F0F"/>
    <w:rsid w:val="00124F32"/>
    <w:rsid w:val="00125014"/>
    <w:rsid w:val="00125028"/>
    <w:rsid w:val="0012508C"/>
    <w:rsid w:val="001251C0"/>
    <w:rsid w:val="001252B1"/>
    <w:rsid w:val="00125403"/>
    <w:rsid w:val="00125671"/>
    <w:rsid w:val="00125684"/>
    <w:rsid w:val="001257C5"/>
    <w:rsid w:val="00125976"/>
    <w:rsid w:val="0012597B"/>
    <w:rsid w:val="00125B77"/>
    <w:rsid w:val="00125BEE"/>
    <w:rsid w:val="00125CB8"/>
    <w:rsid w:val="00125D53"/>
    <w:rsid w:val="00125D95"/>
    <w:rsid w:val="00125DA7"/>
    <w:rsid w:val="00125E5A"/>
    <w:rsid w:val="00125F49"/>
    <w:rsid w:val="00125F96"/>
    <w:rsid w:val="00125F9B"/>
    <w:rsid w:val="00125FFF"/>
    <w:rsid w:val="001260B1"/>
    <w:rsid w:val="00126335"/>
    <w:rsid w:val="00126392"/>
    <w:rsid w:val="00126405"/>
    <w:rsid w:val="00126541"/>
    <w:rsid w:val="00126638"/>
    <w:rsid w:val="0012678A"/>
    <w:rsid w:val="001267D7"/>
    <w:rsid w:val="00126953"/>
    <w:rsid w:val="00126A2C"/>
    <w:rsid w:val="00126AAD"/>
    <w:rsid w:val="00126B16"/>
    <w:rsid w:val="00126B20"/>
    <w:rsid w:val="00126B60"/>
    <w:rsid w:val="00126B77"/>
    <w:rsid w:val="00126BE2"/>
    <w:rsid w:val="00126C48"/>
    <w:rsid w:val="00126C83"/>
    <w:rsid w:val="00126D47"/>
    <w:rsid w:val="00126E5C"/>
    <w:rsid w:val="00126F08"/>
    <w:rsid w:val="00126F43"/>
    <w:rsid w:val="0012708F"/>
    <w:rsid w:val="0012713F"/>
    <w:rsid w:val="001272C9"/>
    <w:rsid w:val="001272E7"/>
    <w:rsid w:val="00127327"/>
    <w:rsid w:val="001273A1"/>
    <w:rsid w:val="0012752E"/>
    <w:rsid w:val="00127638"/>
    <w:rsid w:val="00127835"/>
    <w:rsid w:val="00127873"/>
    <w:rsid w:val="00127890"/>
    <w:rsid w:val="001278C0"/>
    <w:rsid w:val="001278C2"/>
    <w:rsid w:val="00127972"/>
    <w:rsid w:val="00127AF9"/>
    <w:rsid w:val="00127B19"/>
    <w:rsid w:val="00127B98"/>
    <w:rsid w:val="00127C80"/>
    <w:rsid w:val="00127D2C"/>
    <w:rsid w:val="00127D8D"/>
    <w:rsid w:val="00127ED0"/>
    <w:rsid w:val="00127F33"/>
    <w:rsid w:val="00127F6C"/>
    <w:rsid w:val="00130043"/>
    <w:rsid w:val="00130373"/>
    <w:rsid w:val="00130436"/>
    <w:rsid w:val="001304C4"/>
    <w:rsid w:val="001306E6"/>
    <w:rsid w:val="001308DD"/>
    <w:rsid w:val="00130925"/>
    <w:rsid w:val="00130AC5"/>
    <w:rsid w:val="00130C88"/>
    <w:rsid w:val="00130EAA"/>
    <w:rsid w:val="00130EE8"/>
    <w:rsid w:val="001310BB"/>
    <w:rsid w:val="00131155"/>
    <w:rsid w:val="0013116B"/>
    <w:rsid w:val="001311A1"/>
    <w:rsid w:val="001311DE"/>
    <w:rsid w:val="00131236"/>
    <w:rsid w:val="00131363"/>
    <w:rsid w:val="00131594"/>
    <w:rsid w:val="0013160C"/>
    <w:rsid w:val="001316DE"/>
    <w:rsid w:val="001317D5"/>
    <w:rsid w:val="00131807"/>
    <w:rsid w:val="00131844"/>
    <w:rsid w:val="00131921"/>
    <w:rsid w:val="00131AF5"/>
    <w:rsid w:val="00131D54"/>
    <w:rsid w:val="00131E91"/>
    <w:rsid w:val="00131EF2"/>
    <w:rsid w:val="00132099"/>
    <w:rsid w:val="00132119"/>
    <w:rsid w:val="00132227"/>
    <w:rsid w:val="00132259"/>
    <w:rsid w:val="0013225B"/>
    <w:rsid w:val="00132261"/>
    <w:rsid w:val="001322D5"/>
    <w:rsid w:val="00132331"/>
    <w:rsid w:val="0013235B"/>
    <w:rsid w:val="001323F1"/>
    <w:rsid w:val="001329DA"/>
    <w:rsid w:val="00132A47"/>
    <w:rsid w:val="00132A4E"/>
    <w:rsid w:val="00132B06"/>
    <w:rsid w:val="00132BB3"/>
    <w:rsid w:val="00132BDC"/>
    <w:rsid w:val="00132C4E"/>
    <w:rsid w:val="00132CB6"/>
    <w:rsid w:val="00132D26"/>
    <w:rsid w:val="00132DC3"/>
    <w:rsid w:val="00132EBF"/>
    <w:rsid w:val="00132FC6"/>
    <w:rsid w:val="00132FF6"/>
    <w:rsid w:val="0013301F"/>
    <w:rsid w:val="00133164"/>
    <w:rsid w:val="00133202"/>
    <w:rsid w:val="001333F2"/>
    <w:rsid w:val="0013364D"/>
    <w:rsid w:val="00133809"/>
    <w:rsid w:val="00133850"/>
    <w:rsid w:val="00133892"/>
    <w:rsid w:val="001338A1"/>
    <w:rsid w:val="0013396C"/>
    <w:rsid w:val="00133A96"/>
    <w:rsid w:val="00133BA2"/>
    <w:rsid w:val="00133D3D"/>
    <w:rsid w:val="00133F3C"/>
    <w:rsid w:val="00134089"/>
    <w:rsid w:val="00134091"/>
    <w:rsid w:val="00134142"/>
    <w:rsid w:val="00134474"/>
    <w:rsid w:val="001344E1"/>
    <w:rsid w:val="0013451F"/>
    <w:rsid w:val="00134599"/>
    <w:rsid w:val="001347A5"/>
    <w:rsid w:val="001347C4"/>
    <w:rsid w:val="00134A12"/>
    <w:rsid w:val="00134C96"/>
    <w:rsid w:val="00134DF2"/>
    <w:rsid w:val="00135031"/>
    <w:rsid w:val="00135288"/>
    <w:rsid w:val="001352AA"/>
    <w:rsid w:val="00135412"/>
    <w:rsid w:val="001354ED"/>
    <w:rsid w:val="00135608"/>
    <w:rsid w:val="00135633"/>
    <w:rsid w:val="001356D6"/>
    <w:rsid w:val="001357D7"/>
    <w:rsid w:val="0013581C"/>
    <w:rsid w:val="0013593E"/>
    <w:rsid w:val="001359E8"/>
    <w:rsid w:val="00135B55"/>
    <w:rsid w:val="00135BC9"/>
    <w:rsid w:val="00135C4A"/>
    <w:rsid w:val="00135C98"/>
    <w:rsid w:val="00135E2D"/>
    <w:rsid w:val="00135E52"/>
    <w:rsid w:val="00135E86"/>
    <w:rsid w:val="00135FAA"/>
    <w:rsid w:val="00135FFE"/>
    <w:rsid w:val="0013623E"/>
    <w:rsid w:val="0013632C"/>
    <w:rsid w:val="00136545"/>
    <w:rsid w:val="00136564"/>
    <w:rsid w:val="00136787"/>
    <w:rsid w:val="001368AD"/>
    <w:rsid w:val="001368D0"/>
    <w:rsid w:val="00136A93"/>
    <w:rsid w:val="00136B21"/>
    <w:rsid w:val="00136D43"/>
    <w:rsid w:val="00137040"/>
    <w:rsid w:val="00137073"/>
    <w:rsid w:val="001371F0"/>
    <w:rsid w:val="00137215"/>
    <w:rsid w:val="001372A1"/>
    <w:rsid w:val="001372C5"/>
    <w:rsid w:val="00137373"/>
    <w:rsid w:val="001374BF"/>
    <w:rsid w:val="00137566"/>
    <w:rsid w:val="00137759"/>
    <w:rsid w:val="00137923"/>
    <w:rsid w:val="00137B99"/>
    <w:rsid w:val="00137DEA"/>
    <w:rsid w:val="00137E56"/>
    <w:rsid w:val="00137E82"/>
    <w:rsid w:val="00137EEC"/>
    <w:rsid w:val="00140200"/>
    <w:rsid w:val="0014028B"/>
    <w:rsid w:val="001402D0"/>
    <w:rsid w:val="0014035C"/>
    <w:rsid w:val="001403FA"/>
    <w:rsid w:val="0014046F"/>
    <w:rsid w:val="001405F0"/>
    <w:rsid w:val="00140605"/>
    <w:rsid w:val="00140787"/>
    <w:rsid w:val="00140821"/>
    <w:rsid w:val="0014082D"/>
    <w:rsid w:val="001408A0"/>
    <w:rsid w:val="00140946"/>
    <w:rsid w:val="00140A91"/>
    <w:rsid w:val="00140A9E"/>
    <w:rsid w:val="00140C54"/>
    <w:rsid w:val="00140CB1"/>
    <w:rsid w:val="00140D14"/>
    <w:rsid w:val="00140E99"/>
    <w:rsid w:val="0014106E"/>
    <w:rsid w:val="00141166"/>
    <w:rsid w:val="00141187"/>
    <w:rsid w:val="001414B8"/>
    <w:rsid w:val="001415CC"/>
    <w:rsid w:val="00141651"/>
    <w:rsid w:val="00141887"/>
    <w:rsid w:val="00141936"/>
    <w:rsid w:val="0014198D"/>
    <w:rsid w:val="00141A21"/>
    <w:rsid w:val="00141B59"/>
    <w:rsid w:val="00141CBB"/>
    <w:rsid w:val="00141D08"/>
    <w:rsid w:val="00141D69"/>
    <w:rsid w:val="00141F8F"/>
    <w:rsid w:val="00141FEC"/>
    <w:rsid w:val="00142003"/>
    <w:rsid w:val="001420F2"/>
    <w:rsid w:val="00142120"/>
    <w:rsid w:val="001422DF"/>
    <w:rsid w:val="00142300"/>
    <w:rsid w:val="001423F4"/>
    <w:rsid w:val="0014240A"/>
    <w:rsid w:val="0014241C"/>
    <w:rsid w:val="00142511"/>
    <w:rsid w:val="00142584"/>
    <w:rsid w:val="00142641"/>
    <w:rsid w:val="001426E5"/>
    <w:rsid w:val="0014286F"/>
    <w:rsid w:val="001429D2"/>
    <w:rsid w:val="00142C5B"/>
    <w:rsid w:val="00142E0D"/>
    <w:rsid w:val="00142E61"/>
    <w:rsid w:val="00142ED0"/>
    <w:rsid w:val="00142F4F"/>
    <w:rsid w:val="00142FF1"/>
    <w:rsid w:val="00143101"/>
    <w:rsid w:val="00143164"/>
    <w:rsid w:val="00143280"/>
    <w:rsid w:val="00143353"/>
    <w:rsid w:val="00143358"/>
    <w:rsid w:val="00143376"/>
    <w:rsid w:val="00143388"/>
    <w:rsid w:val="00143400"/>
    <w:rsid w:val="0014340D"/>
    <w:rsid w:val="00143413"/>
    <w:rsid w:val="001434BF"/>
    <w:rsid w:val="001434DF"/>
    <w:rsid w:val="00143503"/>
    <w:rsid w:val="00143572"/>
    <w:rsid w:val="00143696"/>
    <w:rsid w:val="001436E9"/>
    <w:rsid w:val="00143746"/>
    <w:rsid w:val="001437DA"/>
    <w:rsid w:val="00143A23"/>
    <w:rsid w:val="00143ACB"/>
    <w:rsid w:val="00143B1F"/>
    <w:rsid w:val="00143C27"/>
    <w:rsid w:val="00143C4C"/>
    <w:rsid w:val="00143E53"/>
    <w:rsid w:val="00143EF9"/>
    <w:rsid w:val="00144124"/>
    <w:rsid w:val="00144196"/>
    <w:rsid w:val="00144213"/>
    <w:rsid w:val="001442E5"/>
    <w:rsid w:val="00144331"/>
    <w:rsid w:val="00144389"/>
    <w:rsid w:val="001443CB"/>
    <w:rsid w:val="00144404"/>
    <w:rsid w:val="0014450E"/>
    <w:rsid w:val="00144621"/>
    <w:rsid w:val="0014462E"/>
    <w:rsid w:val="00144758"/>
    <w:rsid w:val="00144764"/>
    <w:rsid w:val="00144791"/>
    <w:rsid w:val="00144816"/>
    <w:rsid w:val="00144866"/>
    <w:rsid w:val="001448AA"/>
    <w:rsid w:val="001448DD"/>
    <w:rsid w:val="00144916"/>
    <w:rsid w:val="00144970"/>
    <w:rsid w:val="001449C4"/>
    <w:rsid w:val="00144A85"/>
    <w:rsid w:val="00144AB3"/>
    <w:rsid w:val="00144CBD"/>
    <w:rsid w:val="00144EC0"/>
    <w:rsid w:val="00144F51"/>
    <w:rsid w:val="00144FEB"/>
    <w:rsid w:val="00145023"/>
    <w:rsid w:val="001451C5"/>
    <w:rsid w:val="00145247"/>
    <w:rsid w:val="0014527F"/>
    <w:rsid w:val="0014534F"/>
    <w:rsid w:val="001453DF"/>
    <w:rsid w:val="001453FC"/>
    <w:rsid w:val="0014548A"/>
    <w:rsid w:val="00145639"/>
    <w:rsid w:val="00145693"/>
    <w:rsid w:val="001457FE"/>
    <w:rsid w:val="00145879"/>
    <w:rsid w:val="00145B97"/>
    <w:rsid w:val="00145BAE"/>
    <w:rsid w:val="00145C4B"/>
    <w:rsid w:val="00145D2A"/>
    <w:rsid w:val="00145E83"/>
    <w:rsid w:val="00145EFA"/>
    <w:rsid w:val="00146121"/>
    <w:rsid w:val="00146206"/>
    <w:rsid w:val="00146216"/>
    <w:rsid w:val="00146299"/>
    <w:rsid w:val="001462BF"/>
    <w:rsid w:val="00146308"/>
    <w:rsid w:val="00146364"/>
    <w:rsid w:val="0014650D"/>
    <w:rsid w:val="00146592"/>
    <w:rsid w:val="001465C5"/>
    <w:rsid w:val="00146762"/>
    <w:rsid w:val="001467BD"/>
    <w:rsid w:val="00146A1B"/>
    <w:rsid w:val="00146A3D"/>
    <w:rsid w:val="00146A78"/>
    <w:rsid w:val="00146AC3"/>
    <w:rsid w:val="00146BE3"/>
    <w:rsid w:val="00146DCA"/>
    <w:rsid w:val="00146E73"/>
    <w:rsid w:val="00146FD9"/>
    <w:rsid w:val="00147041"/>
    <w:rsid w:val="00147104"/>
    <w:rsid w:val="00147222"/>
    <w:rsid w:val="001472B8"/>
    <w:rsid w:val="001474AD"/>
    <w:rsid w:val="0014750F"/>
    <w:rsid w:val="001478FF"/>
    <w:rsid w:val="001479EE"/>
    <w:rsid w:val="00147A19"/>
    <w:rsid w:val="00147A2B"/>
    <w:rsid w:val="00147B75"/>
    <w:rsid w:val="00147BE3"/>
    <w:rsid w:val="00147C5F"/>
    <w:rsid w:val="00147E9B"/>
    <w:rsid w:val="00147FA5"/>
    <w:rsid w:val="00147FE0"/>
    <w:rsid w:val="001500A5"/>
    <w:rsid w:val="001500F3"/>
    <w:rsid w:val="00150154"/>
    <w:rsid w:val="00150178"/>
    <w:rsid w:val="001501D9"/>
    <w:rsid w:val="00150240"/>
    <w:rsid w:val="001505B6"/>
    <w:rsid w:val="0015071A"/>
    <w:rsid w:val="00150791"/>
    <w:rsid w:val="00150804"/>
    <w:rsid w:val="001508C4"/>
    <w:rsid w:val="0015096C"/>
    <w:rsid w:val="00150B1F"/>
    <w:rsid w:val="00150B6A"/>
    <w:rsid w:val="00150C63"/>
    <w:rsid w:val="00150C65"/>
    <w:rsid w:val="00150E39"/>
    <w:rsid w:val="00150F22"/>
    <w:rsid w:val="00151084"/>
    <w:rsid w:val="001510E2"/>
    <w:rsid w:val="00151263"/>
    <w:rsid w:val="00151384"/>
    <w:rsid w:val="0015157B"/>
    <w:rsid w:val="00151702"/>
    <w:rsid w:val="00151B28"/>
    <w:rsid w:val="00151B6D"/>
    <w:rsid w:val="00151B92"/>
    <w:rsid w:val="00151CDD"/>
    <w:rsid w:val="00151D10"/>
    <w:rsid w:val="00151E81"/>
    <w:rsid w:val="00151F3E"/>
    <w:rsid w:val="00151F6D"/>
    <w:rsid w:val="00151FD3"/>
    <w:rsid w:val="0015209B"/>
    <w:rsid w:val="001520F7"/>
    <w:rsid w:val="0015210C"/>
    <w:rsid w:val="00152135"/>
    <w:rsid w:val="001521C7"/>
    <w:rsid w:val="0015226D"/>
    <w:rsid w:val="00152374"/>
    <w:rsid w:val="001523D2"/>
    <w:rsid w:val="00152458"/>
    <w:rsid w:val="00152462"/>
    <w:rsid w:val="00152496"/>
    <w:rsid w:val="001525D3"/>
    <w:rsid w:val="0015293D"/>
    <w:rsid w:val="00152949"/>
    <w:rsid w:val="00152A0F"/>
    <w:rsid w:val="00152A46"/>
    <w:rsid w:val="00152AE7"/>
    <w:rsid w:val="00152B4E"/>
    <w:rsid w:val="00152BC0"/>
    <w:rsid w:val="00152BDF"/>
    <w:rsid w:val="00152C44"/>
    <w:rsid w:val="00152DAA"/>
    <w:rsid w:val="00152E44"/>
    <w:rsid w:val="001533FA"/>
    <w:rsid w:val="001534E5"/>
    <w:rsid w:val="001534FA"/>
    <w:rsid w:val="00153509"/>
    <w:rsid w:val="001537CE"/>
    <w:rsid w:val="001539DB"/>
    <w:rsid w:val="00153AA5"/>
    <w:rsid w:val="00153B8B"/>
    <w:rsid w:val="00153C2F"/>
    <w:rsid w:val="00153C7A"/>
    <w:rsid w:val="00153D59"/>
    <w:rsid w:val="00153D92"/>
    <w:rsid w:val="00153E38"/>
    <w:rsid w:val="00153EC4"/>
    <w:rsid w:val="00153EE8"/>
    <w:rsid w:val="00153EFF"/>
    <w:rsid w:val="001540D6"/>
    <w:rsid w:val="001541F9"/>
    <w:rsid w:val="001542E2"/>
    <w:rsid w:val="00154317"/>
    <w:rsid w:val="001543E0"/>
    <w:rsid w:val="00154508"/>
    <w:rsid w:val="00154563"/>
    <w:rsid w:val="001545DA"/>
    <w:rsid w:val="0015468D"/>
    <w:rsid w:val="0015472D"/>
    <w:rsid w:val="0015478F"/>
    <w:rsid w:val="001547D4"/>
    <w:rsid w:val="0015487B"/>
    <w:rsid w:val="00154BEC"/>
    <w:rsid w:val="00154C9C"/>
    <w:rsid w:val="00154C9E"/>
    <w:rsid w:val="00154CCE"/>
    <w:rsid w:val="001550BB"/>
    <w:rsid w:val="001553BE"/>
    <w:rsid w:val="001553F1"/>
    <w:rsid w:val="0015543D"/>
    <w:rsid w:val="00155442"/>
    <w:rsid w:val="00155519"/>
    <w:rsid w:val="0015565D"/>
    <w:rsid w:val="00155927"/>
    <w:rsid w:val="00155943"/>
    <w:rsid w:val="001559FB"/>
    <w:rsid w:val="00155AD1"/>
    <w:rsid w:val="00155B0A"/>
    <w:rsid w:val="00155B1B"/>
    <w:rsid w:val="00155BCA"/>
    <w:rsid w:val="00155C4D"/>
    <w:rsid w:val="00155CD5"/>
    <w:rsid w:val="00155D57"/>
    <w:rsid w:val="00155DE1"/>
    <w:rsid w:val="00155E8C"/>
    <w:rsid w:val="00155F8D"/>
    <w:rsid w:val="0015609E"/>
    <w:rsid w:val="00156218"/>
    <w:rsid w:val="0015622D"/>
    <w:rsid w:val="0015625E"/>
    <w:rsid w:val="0015628A"/>
    <w:rsid w:val="001562D7"/>
    <w:rsid w:val="001563BE"/>
    <w:rsid w:val="00156453"/>
    <w:rsid w:val="0015648D"/>
    <w:rsid w:val="001564A6"/>
    <w:rsid w:val="001565BE"/>
    <w:rsid w:val="00156657"/>
    <w:rsid w:val="00156665"/>
    <w:rsid w:val="001566B9"/>
    <w:rsid w:val="00156700"/>
    <w:rsid w:val="0015674D"/>
    <w:rsid w:val="00156892"/>
    <w:rsid w:val="001568F1"/>
    <w:rsid w:val="00156988"/>
    <w:rsid w:val="00156A19"/>
    <w:rsid w:val="00156BBA"/>
    <w:rsid w:val="0015704B"/>
    <w:rsid w:val="0015713F"/>
    <w:rsid w:val="0015714B"/>
    <w:rsid w:val="00157195"/>
    <w:rsid w:val="001571CF"/>
    <w:rsid w:val="00157211"/>
    <w:rsid w:val="00157269"/>
    <w:rsid w:val="001573B4"/>
    <w:rsid w:val="00157746"/>
    <w:rsid w:val="001579D1"/>
    <w:rsid w:val="00157F5D"/>
    <w:rsid w:val="001600EB"/>
    <w:rsid w:val="0016022C"/>
    <w:rsid w:val="0016024E"/>
    <w:rsid w:val="0016026A"/>
    <w:rsid w:val="001603D8"/>
    <w:rsid w:val="00160424"/>
    <w:rsid w:val="00160437"/>
    <w:rsid w:val="001605D1"/>
    <w:rsid w:val="00160670"/>
    <w:rsid w:val="001606A4"/>
    <w:rsid w:val="00160886"/>
    <w:rsid w:val="00160AD7"/>
    <w:rsid w:val="00160B5A"/>
    <w:rsid w:val="00160C9E"/>
    <w:rsid w:val="00160CEA"/>
    <w:rsid w:val="00160ED3"/>
    <w:rsid w:val="00161019"/>
    <w:rsid w:val="001610E6"/>
    <w:rsid w:val="001611BC"/>
    <w:rsid w:val="001611FC"/>
    <w:rsid w:val="00161276"/>
    <w:rsid w:val="00161361"/>
    <w:rsid w:val="00161426"/>
    <w:rsid w:val="0016162A"/>
    <w:rsid w:val="00161673"/>
    <w:rsid w:val="00161701"/>
    <w:rsid w:val="00161717"/>
    <w:rsid w:val="00161799"/>
    <w:rsid w:val="001618A5"/>
    <w:rsid w:val="00161982"/>
    <w:rsid w:val="0016199A"/>
    <w:rsid w:val="001619DD"/>
    <w:rsid w:val="001619F6"/>
    <w:rsid w:val="00161A70"/>
    <w:rsid w:val="00161AC2"/>
    <w:rsid w:val="00161AC8"/>
    <w:rsid w:val="00161B6B"/>
    <w:rsid w:val="00161C97"/>
    <w:rsid w:val="00161EEA"/>
    <w:rsid w:val="00161F34"/>
    <w:rsid w:val="00161FF7"/>
    <w:rsid w:val="00162048"/>
    <w:rsid w:val="00162172"/>
    <w:rsid w:val="0016219E"/>
    <w:rsid w:val="001621AE"/>
    <w:rsid w:val="001621D0"/>
    <w:rsid w:val="001621D5"/>
    <w:rsid w:val="00162232"/>
    <w:rsid w:val="001622B8"/>
    <w:rsid w:val="0016244F"/>
    <w:rsid w:val="00162533"/>
    <w:rsid w:val="0016281A"/>
    <w:rsid w:val="001629B5"/>
    <w:rsid w:val="00162AAB"/>
    <w:rsid w:val="00162BA2"/>
    <w:rsid w:val="00162D61"/>
    <w:rsid w:val="00162DD8"/>
    <w:rsid w:val="00162E17"/>
    <w:rsid w:val="00162F1F"/>
    <w:rsid w:val="00162F87"/>
    <w:rsid w:val="00163111"/>
    <w:rsid w:val="0016325A"/>
    <w:rsid w:val="001633DE"/>
    <w:rsid w:val="001634B1"/>
    <w:rsid w:val="0016355B"/>
    <w:rsid w:val="00163691"/>
    <w:rsid w:val="00163702"/>
    <w:rsid w:val="0016377A"/>
    <w:rsid w:val="0016379E"/>
    <w:rsid w:val="00163953"/>
    <w:rsid w:val="0016398D"/>
    <w:rsid w:val="00163A23"/>
    <w:rsid w:val="00163A2C"/>
    <w:rsid w:val="00163B4F"/>
    <w:rsid w:val="00163C28"/>
    <w:rsid w:val="00163C8C"/>
    <w:rsid w:val="00163D1C"/>
    <w:rsid w:val="00163D4F"/>
    <w:rsid w:val="00163E83"/>
    <w:rsid w:val="00164051"/>
    <w:rsid w:val="0016406A"/>
    <w:rsid w:val="001640BD"/>
    <w:rsid w:val="001640D6"/>
    <w:rsid w:val="00164310"/>
    <w:rsid w:val="0016441A"/>
    <w:rsid w:val="00164440"/>
    <w:rsid w:val="00164461"/>
    <w:rsid w:val="00164466"/>
    <w:rsid w:val="00164496"/>
    <w:rsid w:val="00164649"/>
    <w:rsid w:val="001647CC"/>
    <w:rsid w:val="00164A36"/>
    <w:rsid w:val="00164B36"/>
    <w:rsid w:val="00164B86"/>
    <w:rsid w:val="00164C7F"/>
    <w:rsid w:val="00164DBB"/>
    <w:rsid w:val="00164E7F"/>
    <w:rsid w:val="00164E8E"/>
    <w:rsid w:val="00164F64"/>
    <w:rsid w:val="00164F73"/>
    <w:rsid w:val="00164FA4"/>
    <w:rsid w:val="001651BA"/>
    <w:rsid w:val="0016522A"/>
    <w:rsid w:val="00165255"/>
    <w:rsid w:val="001652CD"/>
    <w:rsid w:val="0016530D"/>
    <w:rsid w:val="00165328"/>
    <w:rsid w:val="0016532C"/>
    <w:rsid w:val="00165415"/>
    <w:rsid w:val="00165446"/>
    <w:rsid w:val="0016549F"/>
    <w:rsid w:val="001654AD"/>
    <w:rsid w:val="001654B6"/>
    <w:rsid w:val="001654C1"/>
    <w:rsid w:val="001655DF"/>
    <w:rsid w:val="001656EE"/>
    <w:rsid w:val="001657E7"/>
    <w:rsid w:val="00165801"/>
    <w:rsid w:val="0016589F"/>
    <w:rsid w:val="00165988"/>
    <w:rsid w:val="00165B48"/>
    <w:rsid w:val="00165B7A"/>
    <w:rsid w:val="00165C0C"/>
    <w:rsid w:val="00165C16"/>
    <w:rsid w:val="00165C63"/>
    <w:rsid w:val="00165C6A"/>
    <w:rsid w:val="00165D2B"/>
    <w:rsid w:val="00165E57"/>
    <w:rsid w:val="00165EC4"/>
    <w:rsid w:val="00165F94"/>
    <w:rsid w:val="00165FAA"/>
    <w:rsid w:val="001660A1"/>
    <w:rsid w:val="001660A8"/>
    <w:rsid w:val="00166149"/>
    <w:rsid w:val="0016616D"/>
    <w:rsid w:val="001661F7"/>
    <w:rsid w:val="00166282"/>
    <w:rsid w:val="00166690"/>
    <w:rsid w:val="0016681B"/>
    <w:rsid w:val="00166852"/>
    <w:rsid w:val="0016687B"/>
    <w:rsid w:val="001668F3"/>
    <w:rsid w:val="00166978"/>
    <w:rsid w:val="001669A3"/>
    <w:rsid w:val="001669AB"/>
    <w:rsid w:val="00166A6A"/>
    <w:rsid w:val="00166AEE"/>
    <w:rsid w:val="00166B61"/>
    <w:rsid w:val="00166B90"/>
    <w:rsid w:val="00166BDE"/>
    <w:rsid w:val="00166C16"/>
    <w:rsid w:val="00166DD9"/>
    <w:rsid w:val="00166EF6"/>
    <w:rsid w:val="00166EFF"/>
    <w:rsid w:val="00166F71"/>
    <w:rsid w:val="00166FD4"/>
    <w:rsid w:val="00167071"/>
    <w:rsid w:val="0016707C"/>
    <w:rsid w:val="001671E7"/>
    <w:rsid w:val="001671FB"/>
    <w:rsid w:val="00167233"/>
    <w:rsid w:val="0016750A"/>
    <w:rsid w:val="00167849"/>
    <w:rsid w:val="0016784F"/>
    <w:rsid w:val="001678C3"/>
    <w:rsid w:val="001679F6"/>
    <w:rsid w:val="00167A06"/>
    <w:rsid w:val="00167A9B"/>
    <w:rsid w:val="00167AAE"/>
    <w:rsid w:val="00167D80"/>
    <w:rsid w:val="00167E6B"/>
    <w:rsid w:val="00167F36"/>
    <w:rsid w:val="00170057"/>
    <w:rsid w:val="0017005A"/>
    <w:rsid w:val="00170207"/>
    <w:rsid w:val="00170285"/>
    <w:rsid w:val="001702EE"/>
    <w:rsid w:val="001703B6"/>
    <w:rsid w:val="0017042E"/>
    <w:rsid w:val="00170463"/>
    <w:rsid w:val="00170465"/>
    <w:rsid w:val="0017056E"/>
    <w:rsid w:val="00170750"/>
    <w:rsid w:val="0017079C"/>
    <w:rsid w:val="00170806"/>
    <w:rsid w:val="00170904"/>
    <w:rsid w:val="00170915"/>
    <w:rsid w:val="00170951"/>
    <w:rsid w:val="001709BD"/>
    <w:rsid w:val="00170A62"/>
    <w:rsid w:val="00170AE4"/>
    <w:rsid w:val="00170BF4"/>
    <w:rsid w:val="00170D72"/>
    <w:rsid w:val="00170D96"/>
    <w:rsid w:val="00170DE3"/>
    <w:rsid w:val="0017109B"/>
    <w:rsid w:val="001710A4"/>
    <w:rsid w:val="001710F1"/>
    <w:rsid w:val="00171137"/>
    <w:rsid w:val="0017127A"/>
    <w:rsid w:val="00171334"/>
    <w:rsid w:val="0017169D"/>
    <w:rsid w:val="0017190E"/>
    <w:rsid w:val="00171A2D"/>
    <w:rsid w:val="00171A30"/>
    <w:rsid w:val="00171CFA"/>
    <w:rsid w:val="00171DE4"/>
    <w:rsid w:val="00171DF6"/>
    <w:rsid w:val="00171F5E"/>
    <w:rsid w:val="00172167"/>
    <w:rsid w:val="0017227D"/>
    <w:rsid w:val="001722F8"/>
    <w:rsid w:val="0017234B"/>
    <w:rsid w:val="00172377"/>
    <w:rsid w:val="001723BF"/>
    <w:rsid w:val="001723C2"/>
    <w:rsid w:val="001724B8"/>
    <w:rsid w:val="0017255D"/>
    <w:rsid w:val="001725A8"/>
    <w:rsid w:val="0017267D"/>
    <w:rsid w:val="001726A4"/>
    <w:rsid w:val="00172797"/>
    <w:rsid w:val="00172842"/>
    <w:rsid w:val="0017285A"/>
    <w:rsid w:val="001728AF"/>
    <w:rsid w:val="001728E3"/>
    <w:rsid w:val="00172944"/>
    <w:rsid w:val="00172995"/>
    <w:rsid w:val="00172ADA"/>
    <w:rsid w:val="00172E09"/>
    <w:rsid w:val="00172EF9"/>
    <w:rsid w:val="0017307B"/>
    <w:rsid w:val="001730C2"/>
    <w:rsid w:val="001730F4"/>
    <w:rsid w:val="0017316E"/>
    <w:rsid w:val="001732DF"/>
    <w:rsid w:val="00173346"/>
    <w:rsid w:val="00173351"/>
    <w:rsid w:val="001733F3"/>
    <w:rsid w:val="00173741"/>
    <w:rsid w:val="0017377E"/>
    <w:rsid w:val="001737BA"/>
    <w:rsid w:val="001737FA"/>
    <w:rsid w:val="00173826"/>
    <w:rsid w:val="0017388D"/>
    <w:rsid w:val="001738B3"/>
    <w:rsid w:val="00173A95"/>
    <w:rsid w:val="00173B17"/>
    <w:rsid w:val="00173D4E"/>
    <w:rsid w:val="00173D64"/>
    <w:rsid w:val="00173D6E"/>
    <w:rsid w:val="00173D89"/>
    <w:rsid w:val="00173D8C"/>
    <w:rsid w:val="00173E03"/>
    <w:rsid w:val="00173FD4"/>
    <w:rsid w:val="00173FD9"/>
    <w:rsid w:val="001740B9"/>
    <w:rsid w:val="0017410D"/>
    <w:rsid w:val="00174160"/>
    <w:rsid w:val="00174164"/>
    <w:rsid w:val="00174205"/>
    <w:rsid w:val="00174222"/>
    <w:rsid w:val="0017427D"/>
    <w:rsid w:val="001744CA"/>
    <w:rsid w:val="0017467D"/>
    <w:rsid w:val="00174790"/>
    <w:rsid w:val="001747E1"/>
    <w:rsid w:val="00174908"/>
    <w:rsid w:val="00174CFD"/>
    <w:rsid w:val="00174D06"/>
    <w:rsid w:val="00174E34"/>
    <w:rsid w:val="00174E51"/>
    <w:rsid w:val="00174F45"/>
    <w:rsid w:val="00174F80"/>
    <w:rsid w:val="0017504D"/>
    <w:rsid w:val="001750B4"/>
    <w:rsid w:val="001752F7"/>
    <w:rsid w:val="001753C6"/>
    <w:rsid w:val="001753D7"/>
    <w:rsid w:val="001753E0"/>
    <w:rsid w:val="00175493"/>
    <w:rsid w:val="0017552E"/>
    <w:rsid w:val="00175569"/>
    <w:rsid w:val="00175694"/>
    <w:rsid w:val="0017573D"/>
    <w:rsid w:val="001757F1"/>
    <w:rsid w:val="0017586A"/>
    <w:rsid w:val="00175938"/>
    <w:rsid w:val="00175989"/>
    <w:rsid w:val="001759AB"/>
    <w:rsid w:val="00175B36"/>
    <w:rsid w:val="00175C09"/>
    <w:rsid w:val="00175D4B"/>
    <w:rsid w:val="00175F39"/>
    <w:rsid w:val="00175FA4"/>
    <w:rsid w:val="00176034"/>
    <w:rsid w:val="001760E4"/>
    <w:rsid w:val="0017612E"/>
    <w:rsid w:val="00176142"/>
    <w:rsid w:val="00176287"/>
    <w:rsid w:val="00176376"/>
    <w:rsid w:val="001763A6"/>
    <w:rsid w:val="00176533"/>
    <w:rsid w:val="001766DD"/>
    <w:rsid w:val="0017675E"/>
    <w:rsid w:val="0017694E"/>
    <w:rsid w:val="00176971"/>
    <w:rsid w:val="00176972"/>
    <w:rsid w:val="00176A72"/>
    <w:rsid w:val="00176C0D"/>
    <w:rsid w:val="00176D0D"/>
    <w:rsid w:val="00176D5F"/>
    <w:rsid w:val="00176DAC"/>
    <w:rsid w:val="00176DF9"/>
    <w:rsid w:val="00176E8B"/>
    <w:rsid w:val="00176EBA"/>
    <w:rsid w:val="00176EE1"/>
    <w:rsid w:val="00176EEB"/>
    <w:rsid w:val="00176F66"/>
    <w:rsid w:val="00177055"/>
    <w:rsid w:val="0017706F"/>
    <w:rsid w:val="00177155"/>
    <w:rsid w:val="00177353"/>
    <w:rsid w:val="00177508"/>
    <w:rsid w:val="00177535"/>
    <w:rsid w:val="0017756E"/>
    <w:rsid w:val="001775F2"/>
    <w:rsid w:val="001776E1"/>
    <w:rsid w:val="00177795"/>
    <w:rsid w:val="001777AA"/>
    <w:rsid w:val="001778E4"/>
    <w:rsid w:val="0017798F"/>
    <w:rsid w:val="001779F9"/>
    <w:rsid w:val="00177A6B"/>
    <w:rsid w:val="00177ABB"/>
    <w:rsid w:val="00177E91"/>
    <w:rsid w:val="00180009"/>
    <w:rsid w:val="001800FB"/>
    <w:rsid w:val="0018027C"/>
    <w:rsid w:val="00180471"/>
    <w:rsid w:val="00180577"/>
    <w:rsid w:val="0018061D"/>
    <w:rsid w:val="0018062C"/>
    <w:rsid w:val="0018066F"/>
    <w:rsid w:val="0018075F"/>
    <w:rsid w:val="0018079B"/>
    <w:rsid w:val="001809BF"/>
    <w:rsid w:val="001809DD"/>
    <w:rsid w:val="00180BD1"/>
    <w:rsid w:val="00180C8B"/>
    <w:rsid w:val="00180CCB"/>
    <w:rsid w:val="00180D72"/>
    <w:rsid w:val="00180E1A"/>
    <w:rsid w:val="00180E1C"/>
    <w:rsid w:val="00180E92"/>
    <w:rsid w:val="00180F28"/>
    <w:rsid w:val="001810F1"/>
    <w:rsid w:val="001811CA"/>
    <w:rsid w:val="0018124A"/>
    <w:rsid w:val="00181360"/>
    <w:rsid w:val="0018150F"/>
    <w:rsid w:val="001815D1"/>
    <w:rsid w:val="00181760"/>
    <w:rsid w:val="001818F7"/>
    <w:rsid w:val="0018198D"/>
    <w:rsid w:val="001819AD"/>
    <w:rsid w:val="00181AB6"/>
    <w:rsid w:val="00181D58"/>
    <w:rsid w:val="00181E24"/>
    <w:rsid w:val="00181E55"/>
    <w:rsid w:val="00181F30"/>
    <w:rsid w:val="0018200D"/>
    <w:rsid w:val="00182110"/>
    <w:rsid w:val="00182130"/>
    <w:rsid w:val="001821B1"/>
    <w:rsid w:val="0018235D"/>
    <w:rsid w:val="00182367"/>
    <w:rsid w:val="001823AF"/>
    <w:rsid w:val="0018241A"/>
    <w:rsid w:val="001824CB"/>
    <w:rsid w:val="0018274B"/>
    <w:rsid w:val="001827B6"/>
    <w:rsid w:val="001828AA"/>
    <w:rsid w:val="00182961"/>
    <w:rsid w:val="00182B1C"/>
    <w:rsid w:val="00182C2C"/>
    <w:rsid w:val="00182C3C"/>
    <w:rsid w:val="00182E85"/>
    <w:rsid w:val="00182E9B"/>
    <w:rsid w:val="00182EDF"/>
    <w:rsid w:val="00183155"/>
    <w:rsid w:val="00183161"/>
    <w:rsid w:val="001831F7"/>
    <w:rsid w:val="001831FC"/>
    <w:rsid w:val="00183236"/>
    <w:rsid w:val="0018329A"/>
    <w:rsid w:val="001832D8"/>
    <w:rsid w:val="001833D0"/>
    <w:rsid w:val="001833D9"/>
    <w:rsid w:val="00183466"/>
    <w:rsid w:val="0018358D"/>
    <w:rsid w:val="00183602"/>
    <w:rsid w:val="00183634"/>
    <w:rsid w:val="001837AA"/>
    <w:rsid w:val="00183980"/>
    <w:rsid w:val="001839C4"/>
    <w:rsid w:val="001839F2"/>
    <w:rsid w:val="00183ABE"/>
    <w:rsid w:val="00183BEF"/>
    <w:rsid w:val="00183CAB"/>
    <w:rsid w:val="00183E52"/>
    <w:rsid w:val="00183E80"/>
    <w:rsid w:val="00183E92"/>
    <w:rsid w:val="00183ECE"/>
    <w:rsid w:val="00183FF7"/>
    <w:rsid w:val="00184016"/>
    <w:rsid w:val="00184104"/>
    <w:rsid w:val="0018415A"/>
    <w:rsid w:val="001841EA"/>
    <w:rsid w:val="001842A6"/>
    <w:rsid w:val="001842C3"/>
    <w:rsid w:val="00184350"/>
    <w:rsid w:val="00184576"/>
    <w:rsid w:val="00184650"/>
    <w:rsid w:val="001849BD"/>
    <w:rsid w:val="00184AA0"/>
    <w:rsid w:val="00184AB5"/>
    <w:rsid w:val="00184B04"/>
    <w:rsid w:val="00184D89"/>
    <w:rsid w:val="00184E79"/>
    <w:rsid w:val="00184EDA"/>
    <w:rsid w:val="00184FEE"/>
    <w:rsid w:val="0018506B"/>
    <w:rsid w:val="001850A3"/>
    <w:rsid w:val="001850B4"/>
    <w:rsid w:val="001850E0"/>
    <w:rsid w:val="001850EB"/>
    <w:rsid w:val="001851CC"/>
    <w:rsid w:val="001853BF"/>
    <w:rsid w:val="001854FC"/>
    <w:rsid w:val="00185613"/>
    <w:rsid w:val="00185617"/>
    <w:rsid w:val="001856C7"/>
    <w:rsid w:val="001857BA"/>
    <w:rsid w:val="00185824"/>
    <w:rsid w:val="001858A2"/>
    <w:rsid w:val="0018596B"/>
    <w:rsid w:val="00185B78"/>
    <w:rsid w:val="00185C29"/>
    <w:rsid w:val="00185CBE"/>
    <w:rsid w:val="00185E6D"/>
    <w:rsid w:val="00185EC7"/>
    <w:rsid w:val="00185F18"/>
    <w:rsid w:val="00186021"/>
    <w:rsid w:val="0018616F"/>
    <w:rsid w:val="001861C1"/>
    <w:rsid w:val="00186202"/>
    <w:rsid w:val="001862F4"/>
    <w:rsid w:val="00186326"/>
    <w:rsid w:val="00186446"/>
    <w:rsid w:val="00186448"/>
    <w:rsid w:val="00186500"/>
    <w:rsid w:val="0018656B"/>
    <w:rsid w:val="00186599"/>
    <w:rsid w:val="0018664F"/>
    <w:rsid w:val="001866F5"/>
    <w:rsid w:val="00186782"/>
    <w:rsid w:val="001867C8"/>
    <w:rsid w:val="00186862"/>
    <w:rsid w:val="001869E0"/>
    <w:rsid w:val="001869FE"/>
    <w:rsid w:val="00186C34"/>
    <w:rsid w:val="00186F07"/>
    <w:rsid w:val="00186F88"/>
    <w:rsid w:val="00186FA6"/>
    <w:rsid w:val="0018704C"/>
    <w:rsid w:val="00187113"/>
    <w:rsid w:val="00187246"/>
    <w:rsid w:val="001872CB"/>
    <w:rsid w:val="00187309"/>
    <w:rsid w:val="0018743F"/>
    <w:rsid w:val="00187440"/>
    <w:rsid w:val="0018747C"/>
    <w:rsid w:val="001874D3"/>
    <w:rsid w:val="001874D8"/>
    <w:rsid w:val="0018752D"/>
    <w:rsid w:val="00187557"/>
    <w:rsid w:val="0018755B"/>
    <w:rsid w:val="0018766A"/>
    <w:rsid w:val="0018766C"/>
    <w:rsid w:val="00187984"/>
    <w:rsid w:val="00187B0F"/>
    <w:rsid w:val="00187C8A"/>
    <w:rsid w:val="00187E1D"/>
    <w:rsid w:val="00187F92"/>
    <w:rsid w:val="001901F2"/>
    <w:rsid w:val="0019029C"/>
    <w:rsid w:val="001902C3"/>
    <w:rsid w:val="0019038D"/>
    <w:rsid w:val="00190397"/>
    <w:rsid w:val="001903C0"/>
    <w:rsid w:val="001904B9"/>
    <w:rsid w:val="0019067E"/>
    <w:rsid w:val="001906A9"/>
    <w:rsid w:val="0019075C"/>
    <w:rsid w:val="00190766"/>
    <w:rsid w:val="00190919"/>
    <w:rsid w:val="0019091A"/>
    <w:rsid w:val="00190A36"/>
    <w:rsid w:val="00190C93"/>
    <w:rsid w:val="00190D1E"/>
    <w:rsid w:val="00190D5F"/>
    <w:rsid w:val="00190EA3"/>
    <w:rsid w:val="0019104C"/>
    <w:rsid w:val="0019128B"/>
    <w:rsid w:val="0019130D"/>
    <w:rsid w:val="00191326"/>
    <w:rsid w:val="001913DE"/>
    <w:rsid w:val="001913EE"/>
    <w:rsid w:val="001914D3"/>
    <w:rsid w:val="001915AA"/>
    <w:rsid w:val="00191A73"/>
    <w:rsid w:val="00191B3B"/>
    <w:rsid w:val="00191B92"/>
    <w:rsid w:val="00191C8A"/>
    <w:rsid w:val="00191E10"/>
    <w:rsid w:val="00191E11"/>
    <w:rsid w:val="00191EAE"/>
    <w:rsid w:val="00191EEC"/>
    <w:rsid w:val="00191EF1"/>
    <w:rsid w:val="0019202A"/>
    <w:rsid w:val="001920A9"/>
    <w:rsid w:val="001920DC"/>
    <w:rsid w:val="0019220B"/>
    <w:rsid w:val="0019225A"/>
    <w:rsid w:val="001923C0"/>
    <w:rsid w:val="001924BD"/>
    <w:rsid w:val="001924C3"/>
    <w:rsid w:val="001924D6"/>
    <w:rsid w:val="00192574"/>
    <w:rsid w:val="00192647"/>
    <w:rsid w:val="0019273C"/>
    <w:rsid w:val="00192791"/>
    <w:rsid w:val="00192894"/>
    <w:rsid w:val="0019294B"/>
    <w:rsid w:val="001929AC"/>
    <w:rsid w:val="00192A9C"/>
    <w:rsid w:val="00192D0E"/>
    <w:rsid w:val="00192ECE"/>
    <w:rsid w:val="001930E8"/>
    <w:rsid w:val="001930EF"/>
    <w:rsid w:val="0019324D"/>
    <w:rsid w:val="00193333"/>
    <w:rsid w:val="001933CA"/>
    <w:rsid w:val="001933F9"/>
    <w:rsid w:val="00193417"/>
    <w:rsid w:val="00193425"/>
    <w:rsid w:val="00193457"/>
    <w:rsid w:val="00193570"/>
    <w:rsid w:val="00193580"/>
    <w:rsid w:val="0019358A"/>
    <w:rsid w:val="0019358E"/>
    <w:rsid w:val="00193650"/>
    <w:rsid w:val="001936F9"/>
    <w:rsid w:val="00193717"/>
    <w:rsid w:val="001937B2"/>
    <w:rsid w:val="001937B5"/>
    <w:rsid w:val="00193893"/>
    <w:rsid w:val="00193BD6"/>
    <w:rsid w:val="00193BDC"/>
    <w:rsid w:val="00193E03"/>
    <w:rsid w:val="00193E52"/>
    <w:rsid w:val="00193E53"/>
    <w:rsid w:val="00194124"/>
    <w:rsid w:val="0019424E"/>
    <w:rsid w:val="001942E8"/>
    <w:rsid w:val="00194328"/>
    <w:rsid w:val="00194403"/>
    <w:rsid w:val="0019440C"/>
    <w:rsid w:val="00194418"/>
    <w:rsid w:val="001944DF"/>
    <w:rsid w:val="001945BD"/>
    <w:rsid w:val="001945DB"/>
    <w:rsid w:val="00194716"/>
    <w:rsid w:val="0019473C"/>
    <w:rsid w:val="0019479C"/>
    <w:rsid w:val="001948A7"/>
    <w:rsid w:val="00194927"/>
    <w:rsid w:val="0019492A"/>
    <w:rsid w:val="00194A82"/>
    <w:rsid w:val="00194B64"/>
    <w:rsid w:val="00194B66"/>
    <w:rsid w:val="00194B81"/>
    <w:rsid w:val="00194DCB"/>
    <w:rsid w:val="00194E44"/>
    <w:rsid w:val="00194F2A"/>
    <w:rsid w:val="00194F35"/>
    <w:rsid w:val="00194F40"/>
    <w:rsid w:val="00194F5C"/>
    <w:rsid w:val="00194FC1"/>
    <w:rsid w:val="001953B0"/>
    <w:rsid w:val="0019556A"/>
    <w:rsid w:val="0019561E"/>
    <w:rsid w:val="00195672"/>
    <w:rsid w:val="00195685"/>
    <w:rsid w:val="001956F5"/>
    <w:rsid w:val="00195759"/>
    <w:rsid w:val="0019576D"/>
    <w:rsid w:val="001958BD"/>
    <w:rsid w:val="00195985"/>
    <w:rsid w:val="00195B5D"/>
    <w:rsid w:val="00195B7C"/>
    <w:rsid w:val="00195B82"/>
    <w:rsid w:val="00195BE1"/>
    <w:rsid w:val="00195E91"/>
    <w:rsid w:val="00196209"/>
    <w:rsid w:val="0019629C"/>
    <w:rsid w:val="001962F5"/>
    <w:rsid w:val="00196388"/>
    <w:rsid w:val="00196394"/>
    <w:rsid w:val="00196551"/>
    <w:rsid w:val="00196596"/>
    <w:rsid w:val="00196633"/>
    <w:rsid w:val="00196998"/>
    <w:rsid w:val="00196AD6"/>
    <w:rsid w:val="00196B14"/>
    <w:rsid w:val="001970AB"/>
    <w:rsid w:val="001970FF"/>
    <w:rsid w:val="00197121"/>
    <w:rsid w:val="00197164"/>
    <w:rsid w:val="001972C1"/>
    <w:rsid w:val="0019731D"/>
    <w:rsid w:val="00197343"/>
    <w:rsid w:val="00197370"/>
    <w:rsid w:val="0019765F"/>
    <w:rsid w:val="00197707"/>
    <w:rsid w:val="00197813"/>
    <w:rsid w:val="00197853"/>
    <w:rsid w:val="0019786B"/>
    <w:rsid w:val="00197AC5"/>
    <w:rsid w:val="00197B03"/>
    <w:rsid w:val="00197B29"/>
    <w:rsid w:val="00197B41"/>
    <w:rsid w:val="00197BE2"/>
    <w:rsid w:val="00197CA2"/>
    <w:rsid w:val="00197CFD"/>
    <w:rsid w:val="00197D1C"/>
    <w:rsid w:val="00197E20"/>
    <w:rsid w:val="00197E26"/>
    <w:rsid w:val="00197E28"/>
    <w:rsid w:val="00197EAA"/>
    <w:rsid w:val="00197F94"/>
    <w:rsid w:val="00197FAA"/>
    <w:rsid w:val="001A006A"/>
    <w:rsid w:val="001A01ED"/>
    <w:rsid w:val="001A01F2"/>
    <w:rsid w:val="001A027A"/>
    <w:rsid w:val="001A02D0"/>
    <w:rsid w:val="001A0367"/>
    <w:rsid w:val="001A037E"/>
    <w:rsid w:val="001A0460"/>
    <w:rsid w:val="001A0571"/>
    <w:rsid w:val="001A0619"/>
    <w:rsid w:val="001A093B"/>
    <w:rsid w:val="001A0957"/>
    <w:rsid w:val="001A095B"/>
    <w:rsid w:val="001A09CF"/>
    <w:rsid w:val="001A0A87"/>
    <w:rsid w:val="001A0B4E"/>
    <w:rsid w:val="001A0B9C"/>
    <w:rsid w:val="001A0BBB"/>
    <w:rsid w:val="001A0CEB"/>
    <w:rsid w:val="001A0D5D"/>
    <w:rsid w:val="001A0D9A"/>
    <w:rsid w:val="001A0F00"/>
    <w:rsid w:val="001A0F9F"/>
    <w:rsid w:val="001A1011"/>
    <w:rsid w:val="001A119B"/>
    <w:rsid w:val="001A11D0"/>
    <w:rsid w:val="001A1249"/>
    <w:rsid w:val="001A1469"/>
    <w:rsid w:val="001A14F1"/>
    <w:rsid w:val="001A154B"/>
    <w:rsid w:val="001A15B0"/>
    <w:rsid w:val="001A1668"/>
    <w:rsid w:val="001A16B8"/>
    <w:rsid w:val="001A178D"/>
    <w:rsid w:val="001A181D"/>
    <w:rsid w:val="001A1863"/>
    <w:rsid w:val="001A188B"/>
    <w:rsid w:val="001A18B4"/>
    <w:rsid w:val="001A19B4"/>
    <w:rsid w:val="001A19EB"/>
    <w:rsid w:val="001A1A91"/>
    <w:rsid w:val="001A1B80"/>
    <w:rsid w:val="001A1B82"/>
    <w:rsid w:val="001A1E13"/>
    <w:rsid w:val="001A1E8A"/>
    <w:rsid w:val="001A1EC1"/>
    <w:rsid w:val="001A1F8C"/>
    <w:rsid w:val="001A219A"/>
    <w:rsid w:val="001A21BB"/>
    <w:rsid w:val="001A21EF"/>
    <w:rsid w:val="001A22A4"/>
    <w:rsid w:val="001A2392"/>
    <w:rsid w:val="001A247F"/>
    <w:rsid w:val="001A251C"/>
    <w:rsid w:val="001A2549"/>
    <w:rsid w:val="001A2566"/>
    <w:rsid w:val="001A2679"/>
    <w:rsid w:val="001A26C8"/>
    <w:rsid w:val="001A2809"/>
    <w:rsid w:val="001A298E"/>
    <w:rsid w:val="001A29E6"/>
    <w:rsid w:val="001A2A5F"/>
    <w:rsid w:val="001A2AF5"/>
    <w:rsid w:val="001A2B1E"/>
    <w:rsid w:val="001A2C13"/>
    <w:rsid w:val="001A2C73"/>
    <w:rsid w:val="001A2D15"/>
    <w:rsid w:val="001A2F1C"/>
    <w:rsid w:val="001A30E5"/>
    <w:rsid w:val="001A31E3"/>
    <w:rsid w:val="001A323E"/>
    <w:rsid w:val="001A328D"/>
    <w:rsid w:val="001A3420"/>
    <w:rsid w:val="001A345E"/>
    <w:rsid w:val="001A34CC"/>
    <w:rsid w:val="001A34E6"/>
    <w:rsid w:val="001A359E"/>
    <w:rsid w:val="001A36C6"/>
    <w:rsid w:val="001A3768"/>
    <w:rsid w:val="001A397E"/>
    <w:rsid w:val="001A39CC"/>
    <w:rsid w:val="001A3C7F"/>
    <w:rsid w:val="001A3CA7"/>
    <w:rsid w:val="001A3E27"/>
    <w:rsid w:val="001A3E60"/>
    <w:rsid w:val="001A3F17"/>
    <w:rsid w:val="001A3FBD"/>
    <w:rsid w:val="001A4054"/>
    <w:rsid w:val="001A40EB"/>
    <w:rsid w:val="001A420B"/>
    <w:rsid w:val="001A422C"/>
    <w:rsid w:val="001A424C"/>
    <w:rsid w:val="001A42EE"/>
    <w:rsid w:val="001A442E"/>
    <w:rsid w:val="001A4471"/>
    <w:rsid w:val="001A4487"/>
    <w:rsid w:val="001A4643"/>
    <w:rsid w:val="001A465A"/>
    <w:rsid w:val="001A4774"/>
    <w:rsid w:val="001A495B"/>
    <w:rsid w:val="001A497A"/>
    <w:rsid w:val="001A4A1F"/>
    <w:rsid w:val="001A4A7E"/>
    <w:rsid w:val="001A4AAA"/>
    <w:rsid w:val="001A4B26"/>
    <w:rsid w:val="001A4B9B"/>
    <w:rsid w:val="001A4B9D"/>
    <w:rsid w:val="001A4CF2"/>
    <w:rsid w:val="001A4D91"/>
    <w:rsid w:val="001A4E88"/>
    <w:rsid w:val="001A4EC3"/>
    <w:rsid w:val="001A4F63"/>
    <w:rsid w:val="001A5037"/>
    <w:rsid w:val="001A5069"/>
    <w:rsid w:val="001A50B1"/>
    <w:rsid w:val="001A5129"/>
    <w:rsid w:val="001A514A"/>
    <w:rsid w:val="001A5284"/>
    <w:rsid w:val="001A5455"/>
    <w:rsid w:val="001A54CE"/>
    <w:rsid w:val="001A555D"/>
    <w:rsid w:val="001A5591"/>
    <w:rsid w:val="001A55C7"/>
    <w:rsid w:val="001A564B"/>
    <w:rsid w:val="001A56E9"/>
    <w:rsid w:val="001A577F"/>
    <w:rsid w:val="001A57BA"/>
    <w:rsid w:val="001A5846"/>
    <w:rsid w:val="001A5895"/>
    <w:rsid w:val="001A59F6"/>
    <w:rsid w:val="001A5E6F"/>
    <w:rsid w:val="001A5F2D"/>
    <w:rsid w:val="001A6091"/>
    <w:rsid w:val="001A63B5"/>
    <w:rsid w:val="001A643B"/>
    <w:rsid w:val="001A64A2"/>
    <w:rsid w:val="001A64C0"/>
    <w:rsid w:val="001A64C8"/>
    <w:rsid w:val="001A6522"/>
    <w:rsid w:val="001A65B9"/>
    <w:rsid w:val="001A65C7"/>
    <w:rsid w:val="001A65CC"/>
    <w:rsid w:val="001A65FA"/>
    <w:rsid w:val="001A666B"/>
    <w:rsid w:val="001A67F0"/>
    <w:rsid w:val="001A6842"/>
    <w:rsid w:val="001A68B1"/>
    <w:rsid w:val="001A69F9"/>
    <w:rsid w:val="001A6BAF"/>
    <w:rsid w:val="001A6BB6"/>
    <w:rsid w:val="001A6C21"/>
    <w:rsid w:val="001A6E80"/>
    <w:rsid w:val="001A704A"/>
    <w:rsid w:val="001A7081"/>
    <w:rsid w:val="001A719B"/>
    <w:rsid w:val="001A7201"/>
    <w:rsid w:val="001A7272"/>
    <w:rsid w:val="001A72D4"/>
    <w:rsid w:val="001A74C6"/>
    <w:rsid w:val="001A752D"/>
    <w:rsid w:val="001A76F2"/>
    <w:rsid w:val="001A7735"/>
    <w:rsid w:val="001A7772"/>
    <w:rsid w:val="001A7799"/>
    <w:rsid w:val="001A77F5"/>
    <w:rsid w:val="001A783E"/>
    <w:rsid w:val="001A792F"/>
    <w:rsid w:val="001A7A9A"/>
    <w:rsid w:val="001A7ABF"/>
    <w:rsid w:val="001A7BA7"/>
    <w:rsid w:val="001A7C70"/>
    <w:rsid w:val="001A7C74"/>
    <w:rsid w:val="001A7CD1"/>
    <w:rsid w:val="001A7D91"/>
    <w:rsid w:val="001A7ED4"/>
    <w:rsid w:val="001A7F5F"/>
    <w:rsid w:val="001A7FCA"/>
    <w:rsid w:val="001B0200"/>
    <w:rsid w:val="001B029F"/>
    <w:rsid w:val="001B034D"/>
    <w:rsid w:val="001B03C7"/>
    <w:rsid w:val="001B0413"/>
    <w:rsid w:val="001B091C"/>
    <w:rsid w:val="001B092D"/>
    <w:rsid w:val="001B0A49"/>
    <w:rsid w:val="001B0AB3"/>
    <w:rsid w:val="001B0C12"/>
    <w:rsid w:val="001B0C54"/>
    <w:rsid w:val="001B0C89"/>
    <w:rsid w:val="001B0E91"/>
    <w:rsid w:val="001B0EB9"/>
    <w:rsid w:val="001B1144"/>
    <w:rsid w:val="001B1167"/>
    <w:rsid w:val="001B119A"/>
    <w:rsid w:val="001B119C"/>
    <w:rsid w:val="001B1461"/>
    <w:rsid w:val="001B1470"/>
    <w:rsid w:val="001B14E9"/>
    <w:rsid w:val="001B1513"/>
    <w:rsid w:val="001B15A3"/>
    <w:rsid w:val="001B160C"/>
    <w:rsid w:val="001B166F"/>
    <w:rsid w:val="001B16A6"/>
    <w:rsid w:val="001B18AE"/>
    <w:rsid w:val="001B1901"/>
    <w:rsid w:val="001B1B14"/>
    <w:rsid w:val="001B1C13"/>
    <w:rsid w:val="001B1C99"/>
    <w:rsid w:val="001B1D03"/>
    <w:rsid w:val="001B1D32"/>
    <w:rsid w:val="001B1E87"/>
    <w:rsid w:val="001B1F30"/>
    <w:rsid w:val="001B1F87"/>
    <w:rsid w:val="001B2144"/>
    <w:rsid w:val="001B2178"/>
    <w:rsid w:val="001B2270"/>
    <w:rsid w:val="001B2274"/>
    <w:rsid w:val="001B23CF"/>
    <w:rsid w:val="001B2584"/>
    <w:rsid w:val="001B25B8"/>
    <w:rsid w:val="001B2780"/>
    <w:rsid w:val="001B2796"/>
    <w:rsid w:val="001B27C3"/>
    <w:rsid w:val="001B28B0"/>
    <w:rsid w:val="001B28FF"/>
    <w:rsid w:val="001B2916"/>
    <w:rsid w:val="001B2A7A"/>
    <w:rsid w:val="001B2B69"/>
    <w:rsid w:val="001B2BA4"/>
    <w:rsid w:val="001B2C1B"/>
    <w:rsid w:val="001B2C85"/>
    <w:rsid w:val="001B2CBB"/>
    <w:rsid w:val="001B2D09"/>
    <w:rsid w:val="001B2D77"/>
    <w:rsid w:val="001B2D81"/>
    <w:rsid w:val="001B2DB9"/>
    <w:rsid w:val="001B2DD0"/>
    <w:rsid w:val="001B2F02"/>
    <w:rsid w:val="001B2F97"/>
    <w:rsid w:val="001B3117"/>
    <w:rsid w:val="001B31CC"/>
    <w:rsid w:val="001B32D5"/>
    <w:rsid w:val="001B3310"/>
    <w:rsid w:val="001B3315"/>
    <w:rsid w:val="001B3326"/>
    <w:rsid w:val="001B34CB"/>
    <w:rsid w:val="001B3531"/>
    <w:rsid w:val="001B36D4"/>
    <w:rsid w:val="001B3722"/>
    <w:rsid w:val="001B3724"/>
    <w:rsid w:val="001B38DE"/>
    <w:rsid w:val="001B39C7"/>
    <w:rsid w:val="001B39F6"/>
    <w:rsid w:val="001B39F8"/>
    <w:rsid w:val="001B3A3A"/>
    <w:rsid w:val="001B3A3F"/>
    <w:rsid w:val="001B3A70"/>
    <w:rsid w:val="001B3AD1"/>
    <w:rsid w:val="001B3AD5"/>
    <w:rsid w:val="001B3AF2"/>
    <w:rsid w:val="001B3B87"/>
    <w:rsid w:val="001B3D7F"/>
    <w:rsid w:val="001B3DD2"/>
    <w:rsid w:val="001B3DFA"/>
    <w:rsid w:val="001B3E3F"/>
    <w:rsid w:val="001B3E4E"/>
    <w:rsid w:val="001B3E9F"/>
    <w:rsid w:val="001B3F54"/>
    <w:rsid w:val="001B40C4"/>
    <w:rsid w:val="001B41E5"/>
    <w:rsid w:val="001B431A"/>
    <w:rsid w:val="001B436F"/>
    <w:rsid w:val="001B43F2"/>
    <w:rsid w:val="001B440F"/>
    <w:rsid w:val="001B4418"/>
    <w:rsid w:val="001B4487"/>
    <w:rsid w:val="001B4508"/>
    <w:rsid w:val="001B4736"/>
    <w:rsid w:val="001B4792"/>
    <w:rsid w:val="001B488F"/>
    <w:rsid w:val="001B49D5"/>
    <w:rsid w:val="001B49E4"/>
    <w:rsid w:val="001B4A9D"/>
    <w:rsid w:val="001B4E73"/>
    <w:rsid w:val="001B504A"/>
    <w:rsid w:val="001B523B"/>
    <w:rsid w:val="001B52FA"/>
    <w:rsid w:val="001B557A"/>
    <w:rsid w:val="001B5612"/>
    <w:rsid w:val="001B5670"/>
    <w:rsid w:val="001B5831"/>
    <w:rsid w:val="001B58B9"/>
    <w:rsid w:val="001B59A3"/>
    <w:rsid w:val="001B59CB"/>
    <w:rsid w:val="001B5A0D"/>
    <w:rsid w:val="001B5A37"/>
    <w:rsid w:val="001B5A3C"/>
    <w:rsid w:val="001B5C1B"/>
    <w:rsid w:val="001B5CBC"/>
    <w:rsid w:val="001B5DBB"/>
    <w:rsid w:val="001B5E64"/>
    <w:rsid w:val="001B5EAA"/>
    <w:rsid w:val="001B5EBA"/>
    <w:rsid w:val="001B5F54"/>
    <w:rsid w:val="001B5F9A"/>
    <w:rsid w:val="001B61A1"/>
    <w:rsid w:val="001B623B"/>
    <w:rsid w:val="001B63E1"/>
    <w:rsid w:val="001B63F7"/>
    <w:rsid w:val="001B6405"/>
    <w:rsid w:val="001B6478"/>
    <w:rsid w:val="001B6520"/>
    <w:rsid w:val="001B6581"/>
    <w:rsid w:val="001B659A"/>
    <w:rsid w:val="001B65D0"/>
    <w:rsid w:val="001B6645"/>
    <w:rsid w:val="001B667F"/>
    <w:rsid w:val="001B66FD"/>
    <w:rsid w:val="001B6852"/>
    <w:rsid w:val="001B6B10"/>
    <w:rsid w:val="001B6C9D"/>
    <w:rsid w:val="001B6DC3"/>
    <w:rsid w:val="001B6E9B"/>
    <w:rsid w:val="001B6EC7"/>
    <w:rsid w:val="001B6F34"/>
    <w:rsid w:val="001B6FFA"/>
    <w:rsid w:val="001B7007"/>
    <w:rsid w:val="001B71A2"/>
    <w:rsid w:val="001B71DC"/>
    <w:rsid w:val="001B7259"/>
    <w:rsid w:val="001B72A4"/>
    <w:rsid w:val="001B73FD"/>
    <w:rsid w:val="001B74C7"/>
    <w:rsid w:val="001B750C"/>
    <w:rsid w:val="001B75C4"/>
    <w:rsid w:val="001B797F"/>
    <w:rsid w:val="001B7989"/>
    <w:rsid w:val="001B7A24"/>
    <w:rsid w:val="001B7BB4"/>
    <w:rsid w:val="001B7BC4"/>
    <w:rsid w:val="001B7BF0"/>
    <w:rsid w:val="001B7ED7"/>
    <w:rsid w:val="001B7F9F"/>
    <w:rsid w:val="001C031B"/>
    <w:rsid w:val="001C044B"/>
    <w:rsid w:val="001C05D1"/>
    <w:rsid w:val="001C06A6"/>
    <w:rsid w:val="001C075B"/>
    <w:rsid w:val="001C0797"/>
    <w:rsid w:val="001C07A2"/>
    <w:rsid w:val="001C07E7"/>
    <w:rsid w:val="001C097E"/>
    <w:rsid w:val="001C09E9"/>
    <w:rsid w:val="001C0A02"/>
    <w:rsid w:val="001C0A13"/>
    <w:rsid w:val="001C0A73"/>
    <w:rsid w:val="001C0C21"/>
    <w:rsid w:val="001C0D84"/>
    <w:rsid w:val="001C0D85"/>
    <w:rsid w:val="001C0DA8"/>
    <w:rsid w:val="001C0F0B"/>
    <w:rsid w:val="001C102B"/>
    <w:rsid w:val="001C10E1"/>
    <w:rsid w:val="001C12D0"/>
    <w:rsid w:val="001C13DE"/>
    <w:rsid w:val="001C161C"/>
    <w:rsid w:val="001C1689"/>
    <w:rsid w:val="001C1749"/>
    <w:rsid w:val="001C179E"/>
    <w:rsid w:val="001C17A5"/>
    <w:rsid w:val="001C1A96"/>
    <w:rsid w:val="001C1B6B"/>
    <w:rsid w:val="001C1B80"/>
    <w:rsid w:val="001C1B8E"/>
    <w:rsid w:val="001C1CED"/>
    <w:rsid w:val="001C1F5F"/>
    <w:rsid w:val="001C1F69"/>
    <w:rsid w:val="001C2024"/>
    <w:rsid w:val="001C207D"/>
    <w:rsid w:val="001C208E"/>
    <w:rsid w:val="001C21AD"/>
    <w:rsid w:val="001C2283"/>
    <w:rsid w:val="001C234E"/>
    <w:rsid w:val="001C23A0"/>
    <w:rsid w:val="001C23AE"/>
    <w:rsid w:val="001C2648"/>
    <w:rsid w:val="001C27AE"/>
    <w:rsid w:val="001C27BB"/>
    <w:rsid w:val="001C28F0"/>
    <w:rsid w:val="001C2A26"/>
    <w:rsid w:val="001C2A8D"/>
    <w:rsid w:val="001C2BAD"/>
    <w:rsid w:val="001C2C21"/>
    <w:rsid w:val="001C2C3F"/>
    <w:rsid w:val="001C2CAD"/>
    <w:rsid w:val="001C2DB3"/>
    <w:rsid w:val="001C2DC3"/>
    <w:rsid w:val="001C2E75"/>
    <w:rsid w:val="001C2E88"/>
    <w:rsid w:val="001C2F48"/>
    <w:rsid w:val="001C301F"/>
    <w:rsid w:val="001C3053"/>
    <w:rsid w:val="001C30A6"/>
    <w:rsid w:val="001C3270"/>
    <w:rsid w:val="001C3487"/>
    <w:rsid w:val="001C34DF"/>
    <w:rsid w:val="001C3563"/>
    <w:rsid w:val="001C373E"/>
    <w:rsid w:val="001C3773"/>
    <w:rsid w:val="001C377C"/>
    <w:rsid w:val="001C37D8"/>
    <w:rsid w:val="001C37E8"/>
    <w:rsid w:val="001C3A6B"/>
    <w:rsid w:val="001C3A6E"/>
    <w:rsid w:val="001C3AA5"/>
    <w:rsid w:val="001C3AC6"/>
    <w:rsid w:val="001C3B5B"/>
    <w:rsid w:val="001C3B82"/>
    <w:rsid w:val="001C3B97"/>
    <w:rsid w:val="001C3BA4"/>
    <w:rsid w:val="001C3C00"/>
    <w:rsid w:val="001C3C52"/>
    <w:rsid w:val="001C3CB3"/>
    <w:rsid w:val="001C3D45"/>
    <w:rsid w:val="001C3DC4"/>
    <w:rsid w:val="001C3E07"/>
    <w:rsid w:val="001C3E36"/>
    <w:rsid w:val="001C3FF6"/>
    <w:rsid w:val="001C4059"/>
    <w:rsid w:val="001C40ED"/>
    <w:rsid w:val="001C41D3"/>
    <w:rsid w:val="001C41F1"/>
    <w:rsid w:val="001C441E"/>
    <w:rsid w:val="001C4558"/>
    <w:rsid w:val="001C4728"/>
    <w:rsid w:val="001C480E"/>
    <w:rsid w:val="001C496E"/>
    <w:rsid w:val="001C4AB7"/>
    <w:rsid w:val="001C4B3D"/>
    <w:rsid w:val="001C4D2E"/>
    <w:rsid w:val="001C4D72"/>
    <w:rsid w:val="001C4D98"/>
    <w:rsid w:val="001C4E37"/>
    <w:rsid w:val="001C4EF9"/>
    <w:rsid w:val="001C511B"/>
    <w:rsid w:val="001C51B4"/>
    <w:rsid w:val="001C531D"/>
    <w:rsid w:val="001C536C"/>
    <w:rsid w:val="001C538B"/>
    <w:rsid w:val="001C5397"/>
    <w:rsid w:val="001C5661"/>
    <w:rsid w:val="001C56FA"/>
    <w:rsid w:val="001C5744"/>
    <w:rsid w:val="001C5A23"/>
    <w:rsid w:val="001C5A36"/>
    <w:rsid w:val="001C5B3B"/>
    <w:rsid w:val="001C5C85"/>
    <w:rsid w:val="001C5CBF"/>
    <w:rsid w:val="001C5D0F"/>
    <w:rsid w:val="001C5D13"/>
    <w:rsid w:val="001C5D35"/>
    <w:rsid w:val="001C5DE8"/>
    <w:rsid w:val="001C6039"/>
    <w:rsid w:val="001C60B9"/>
    <w:rsid w:val="001C60F4"/>
    <w:rsid w:val="001C61E5"/>
    <w:rsid w:val="001C61ED"/>
    <w:rsid w:val="001C6267"/>
    <w:rsid w:val="001C63F3"/>
    <w:rsid w:val="001C6445"/>
    <w:rsid w:val="001C654C"/>
    <w:rsid w:val="001C661E"/>
    <w:rsid w:val="001C667E"/>
    <w:rsid w:val="001C66BB"/>
    <w:rsid w:val="001C673B"/>
    <w:rsid w:val="001C67DA"/>
    <w:rsid w:val="001C67F0"/>
    <w:rsid w:val="001C6805"/>
    <w:rsid w:val="001C68B9"/>
    <w:rsid w:val="001C6951"/>
    <w:rsid w:val="001C6997"/>
    <w:rsid w:val="001C69CA"/>
    <w:rsid w:val="001C6A07"/>
    <w:rsid w:val="001C6BA0"/>
    <w:rsid w:val="001C6DD2"/>
    <w:rsid w:val="001C7078"/>
    <w:rsid w:val="001C72E5"/>
    <w:rsid w:val="001C733A"/>
    <w:rsid w:val="001C7468"/>
    <w:rsid w:val="001C74F9"/>
    <w:rsid w:val="001C763D"/>
    <w:rsid w:val="001C7809"/>
    <w:rsid w:val="001C78FE"/>
    <w:rsid w:val="001C79D3"/>
    <w:rsid w:val="001C7AE2"/>
    <w:rsid w:val="001C7C36"/>
    <w:rsid w:val="001C7D2F"/>
    <w:rsid w:val="001C7D63"/>
    <w:rsid w:val="001C7DEA"/>
    <w:rsid w:val="001D0003"/>
    <w:rsid w:val="001D00CC"/>
    <w:rsid w:val="001D01E3"/>
    <w:rsid w:val="001D0207"/>
    <w:rsid w:val="001D02BF"/>
    <w:rsid w:val="001D03EC"/>
    <w:rsid w:val="001D0444"/>
    <w:rsid w:val="001D04F9"/>
    <w:rsid w:val="001D0541"/>
    <w:rsid w:val="001D0566"/>
    <w:rsid w:val="001D0885"/>
    <w:rsid w:val="001D097C"/>
    <w:rsid w:val="001D0B0C"/>
    <w:rsid w:val="001D0B5A"/>
    <w:rsid w:val="001D0BA3"/>
    <w:rsid w:val="001D0C09"/>
    <w:rsid w:val="001D0EB1"/>
    <w:rsid w:val="001D0FCE"/>
    <w:rsid w:val="001D1004"/>
    <w:rsid w:val="001D114D"/>
    <w:rsid w:val="001D1173"/>
    <w:rsid w:val="001D12E6"/>
    <w:rsid w:val="001D13F0"/>
    <w:rsid w:val="001D141D"/>
    <w:rsid w:val="001D1824"/>
    <w:rsid w:val="001D18CE"/>
    <w:rsid w:val="001D19B4"/>
    <w:rsid w:val="001D19FA"/>
    <w:rsid w:val="001D1AEE"/>
    <w:rsid w:val="001D1B0D"/>
    <w:rsid w:val="001D1C1C"/>
    <w:rsid w:val="001D1D33"/>
    <w:rsid w:val="001D1D64"/>
    <w:rsid w:val="001D1DE2"/>
    <w:rsid w:val="001D1E2D"/>
    <w:rsid w:val="001D1E45"/>
    <w:rsid w:val="001D203E"/>
    <w:rsid w:val="001D21A9"/>
    <w:rsid w:val="001D22D5"/>
    <w:rsid w:val="001D2352"/>
    <w:rsid w:val="001D238B"/>
    <w:rsid w:val="001D23A9"/>
    <w:rsid w:val="001D23C0"/>
    <w:rsid w:val="001D26B9"/>
    <w:rsid w:val="001D2821"/>
    <w:rsid w:val="001D2846"/>
    <w:rsid w:val="001D285E"/>
    <w:rsid w:val="001D2997"/>
    <w:rsid w:val="001D29BA"/>
    <w:rsid w:val="001D2C83"/>
    <w:rsid w:val="001D2D43"/>
    <w:rsid w:val="001D2DEB"/>
    <w:rsid w:val="001D2EA8"/>
    <w:rsid w:val="001D2F59"/>
    <w:rsid w:val="001D2FF9"/>
    <w:rsid w:val="001D3485"/>
    <w:rsid w:val="001D34BE"/>
    <w:rsid w:val="001D35A1"/>
    <w:rsid w:val="001D35FA"/>
    <w:rsid w:val="001D3638"/>
    <w:rsid w:val="001D373E"/>
    <w:rsid w:val="001D3767"/>
    <w:rsid w:val="001D3801"/>
    <w:rsid w:val="001D3817"/>
    <w:rsid w:val="001D387F"/>
    <w:rsid w:val="001D38AE"/>
    <w:rsid w:val="001D39E7"/>
    <w:rsid w:val="001D3AA2"/>
    <w:rsid w:val="001D3C89"/>
    <w:rsid w:val="001D3C91"/>
    <w:rsid w:val="001D3C9D"/>
    <w:rsid w:val="001D3CF0"/>
    <w:rsid w:val="001D3E02"/>
    <w:rsid w:val="001D3E2D"/>
    <w:rsid w:val="001D3F3E"/>
    <w:rsid w:val="001D3F50"/>
    <w:rsid w:val="001D4021"/>
    <w:rsid w:val="001D410F"/>
    <w:rsid w:val="001D42A3"/>
    <w:rsid w:val="001D437C"/>
    <w:rsid w:val="001D45D1"/>
    <w:rsid w:val="001D477C"/>
    <w:rsid w:val="001D48CC"/>
    <w:rsid w:val="001D49EF"/>
    <w:rsid w:val="001D4B21"/>
    <w:rsid w:val="001D4BC4"/>
    <w:rsid w:val="001D4C66"/>
    <w:rsid w:val="001D4CCA"/>
    <w:rsid w:val="001D4CE4"/>
    <w:rsid w:val="001D4E8F"/>
    <w:rsid w:val="001D4EF0"/>
    <w:rsid w:val="001D5027"/>
    <w:rsid w:val="001D50FD"/>
    <w:rsid w:val="001D51C0"/>
    <w:rsid w:val="001D5226"/>
    <w:rsid w:val="001D52A8"/>
    <w:rsid w:val="001D52E6"/>
    <w:rsid w:val="001D52E7"/>
    <w:rsid w:val="001D52ED"/>
    <w:rsid w:val="001D53DD"/>
    <w:rsid w:val="001D57EE"/>
    <w:rsid w:val="001D583C"/>
    <w:rsid w:val="001D58D4"/>
    <w:rsid w:val="001D5A29"/>
    <w:rsid w:val="001D5AF4"/>
    <w:rsid w:val="001D5BE9"/>
    <w:rsid w:val="001D5BFC"/>
    <w:rsid w:val="001D5C8F"/>
    <w:rsid w:val="001D5CED"/>
    <w:rsid w:val="001D5D06"/>
    <w:rsid w:val="001D5DF8"/>
    <w:rsid w:val="001D5F0E"/>
    <w:rsid w:val="001D5F53"/>
    <w:rsid w:val="001D5F8A"/>
    <w:rsid w:val="001D6105"/>
    <w:rsid w:val="001D61B6"/>
    <w:rsid w:val="001D6247"/>
    <w:rsid w:val="001D6541"/>
    <w:rsid w:val="001D6570"/>
    <w:rsid w:val="001D6580"/>
    <w:rsid w:val="001D658D"/>
    <w:rsid w:val="001D66B8"/>
    <w:rsid w:val="001D678D"/>
    <w:rsid w:val="001D67CA"/>
    <w:rsid w:val="001D6857"/>
    <w:rsid w:val="001D68E8"/>
    <w:rsid w:val="001D6980"/>
    <w:rsid w:val="001D69D0"/>
    <w:rsid w:val="001D6CD9"/>
    <w:rsid w:val="001D6DB9"/>
    <w:rsid w:val="001D6E0C"/>
    <w:rsid w:val="001D6E29"/>
    <w:rsid w:val="001D6F6B"/>
    <w:rsid w:val="001D708D"/>
    <w:rsid w:val="001D70A2"/>
    <w:rsid w:val="001D716E"/>
    <w:rsid w:val="001D7355"/>
    <w:rsid w:val="001D7564"/>
    <w:rsid w:val="001D7651"/>
    <w:rsid w:val="001D7708"/>
    <w:rsid w:val="001D7728"/>
    <w:rsid w:val="001D77B5"/>
    <w:rsid w:val="001D77F9"/>
    <w:rsid w:val="001D7806"/>
    <w:rsid w:val="001D79EA"/>
    <w:rsid w:val="001D7BEE"/>
    <w:rsid w:val="001D7D87"/>
    <w:rsid w:val="001D7EB9"/>
    <w:rsid w:val="001D7FB2"/>
    <w:rsid w:val="001D7FFE"/>
    <w:rsid w:val="001E00E1"/>
    <w:rsid w:val="001E013B"/>
    <w:rsid w:val="001E025D"/>
    <w:rsid w:val="001E02BC"/>
    <w:rsid w:val="001E02FF"/>
    <w:rsid w:val="001E05B4"/>
    <w:rsid w:val="001E0602"/>
    <w:rsid w:val="001E06C2"/>
    <w:rsid w:val="001E08FF"/>
    <w:rsid w:val="001E0976"/>
    <w:rsid w:val="001E09B8"/>
    <w:rsid w:val="001E09E0"/>
    <w:rsid w:val="001E0B14"/>
    <w:rsid w:val="001E0BC0"/>
    <w:rsid w:val="001E0E03"/>
    <w:rsid w:val="001E0E1B"/>
    <w:rsid w:val="001E0F8C"/>
    <w:rsid w:val="001E0FB7"/>
    <w:rsid w:val="001E1073"/>
    <w:rsid w:val="001E1193"/>
    <w:rsid w:val="001E121B"/>
    <w:rsid w:val="001E12CF"/>
    <w:rsid w:val="001E1314"/>
    <w:rsid w:val="001E13C4"/>
    <w:rsid w:val="001E153E"/>
    <w:rsid w:val="001E1674"/>
    <w:rsid w:val="001E176B"/>
    <w:rsid w:val="001E177D"/>
    <w:rsid w:val="001E18B1"/>
    <w:rsid w:val="001E19EC"/>
    <w:rsid w:val="001E1B74"/>
    <w:rsid w:val="001E1CEB"/>
    <w:rsid w:val="001E238F"/>
    <w:rsid w:val="001E2482"/>
    <w:rsid w:val="001E24D1"/>
    <w:rsid w:val="001E251E"/>
    <w:rsid w:val="001E2527"/>
    <w:rsid w:val="001E25F4"/>
    <w:rsid w:val="001E289D"/>
    <w:rsid w:val="001E28AE"/>
    <w:rsid w:val="001E28CD"/>
    <w:rsid w:val="001E2C08"/>
    <w:rsid w:val="001E2DCD"/>
    <w:rsid w:val="001E305E"/>
    <w:rsid w:val="001E30D7"/>
    <w:rsid w:val="001E31E9"/>
    <w:rsid w:val="001E3211"/>
    <w:rsid w:val="001E340E"/>
    <w:rsid w:val="001E346A"/>
    <w:rsid w:val="001E351E"/>
    <w:rsid w:val="001E3748"/>
    <w:rsid w:val="001E3882"/>
    <w:rsid w:val="001E3A97"/>
    <w:rsid w:val="001E3B4A"/>
    <w:rsid w:val="001E3BEA"/>
    <w:rsid w:val="001E3D7E"/>
    <w:rsid w:val="001E3E21"/>
    <w:rsid w:val="001E3E57"/>
    <w:rsid w:val="001E3EB9"/>
    <w:rsid w:val="001E3F06"/>
    <w:rsid w:val="001E40A8"/>
    <w:rsid w:val="001E4163"/>
    <w:rsid w:val="001E41E3"/>
    <w:rsid w:val="001E4261"/>
    <w:rsid w:val="001E4287"/>
    <w:rsid w:val="001E42A1"/>
    <w:rsid w:val="001E42EE"/>
    <w:rsid w:val="001E439D"/>
    <w:rsid w:val="001E454B"/>
    <w:rsid w:val="001E45CD"/>
    <w:rsid w:val="001E46C2"/>
    <w:rsid w:val="001E46F9"/>
    <w:rsid w:val="001E47B7"/>
    <w:rsid w:val="001E4932"/>
    <w:rsid w:val="001E4955"/>
    <w:rsid w:val="001E4957"/>
    <w:rsid w:val="001E4990"/>
    <w:rsid w:val="001E4A39"/>
    <w:rsid w:val="001E4ADF"/>
    <w:rsid w:val="001E4B37"/>
    <w:rsid w:val="001E4C32"/>
    <w:rsid w:val="001E4C5F"/>
    <w:rsid w:val="001E4CAA"/>
    <w:rsid w:val="001E4D1D"/>
    <w:rsid w:val="001E4E9D"/>
    <w:rsid w:val="001E4EBC"/>
    <w:rsid w:val="001E4EFF"/>
    <w:rsid w:val="001E4F71"/>
    <w:rsid w:val="001E4FB5"/>
    <w:rsid w:val="001E5007"/>
    <w:rsid w:val="001E50A0"/>
    <w:rsid w:val="001E51F6"/>
    <w:rsid w:val="001E53C0"/>
    <w:rsid w:val="001E5403"/>
    <w:rsid w:val="001E5405"/>
    <w:rsid w:val="001E5420"/>
    <w:rsid w:val="001E5598"/>
    <w:rsid w:val="001E5643"/>
    <w:rsid w:val="001E567E"/>
    <w:rsid w:val="001E571D"/>
    <w:rsid w:val="001E5764"/>
    <w:rsid w:val="001E5891"/>
    <w:rsid w:val="001E5ACD"/>
    <w:rsid w:val="001E5B05"/>
    <w:rsid w:val="001E5D87"/>
    <w:rsid w:val="001E5E57"/>
    <w:rsid w:val="001E618E"/>
    <w:rsid w:val="001E624F"/>
    <w:rsid w:val="001E62C6"/>
    <w:rsid w:val="001E62FC"/>
    <w:rsid w:val="001E6380"/>
    <w:rsid w:val="001E64CB"/>
    <w:rsid w:val="001E6554"/>
    <w:rsid w:val="001E6569"/>
    <w:rsid w:val="001E66D8"/>
    <w:rsid w:val="001E6834"/>
    <w:rsid w:val="001E69F1"/>
    <w:rsid w:val="001E6A84"/>
    <w:rsid w:val="001E6BB2"/>
    <w:rsid w:val="001E6C20"/>
    <w:rsid w:val="001E6D4A"/>
    <w:rsid w:val="001E6E81"/>
    <w:rsid w:val="001E7131"/>
    <w:rsid w:val="001E7194"/>
    <w:rsid w:val="001E72B0"/>
    <w:rsid w:val="001E7347"/>
    <w:rsid w:val="001E7431"/>
    <w:rsid w:val="001E74FA"/>
    <w:rsid w:val="001E7523"/>
    <w:rsid w:val="001E754A"/>
    <w:rsid w:val="001E7665"/>
    <w:rsid w:val="001E7771"/>
    <w:rsid w:val="001E783A"/>
    <w:rsid w:val="001E784E"/>
    <w:rsid w:val="001E7885"/>
    <w:rsid w:val="001E78CB"/>
    <w:rsid w:val="001E7A3F"/>
    <w:rsid w:val="001E7AE8"/>
    <w:rsid w:val="001E7AFA"/>
    <w:rsid w:val="001E7B39"/>
    <w:rsid w:val="001E7C14"/>
    <w:rsid w:val="001E7CAD"/>
    <w:rsid w:val="001E7D2C"/>
    <w:rsid w:val="001E7D9B"/>
    <w:rsid w:val="001E7E2B"/>
    <w:rsid w:val="001E7E6A"/>
    <w:rsid w:val="001E7ED7"/>
    <w:rsid w:val="001E7F9B"/>
    <w:rsid w:val="001F024E"/>
    <w:rsid w:val="001F025F"/>
    <w:rsid w:val="001F03CB"/>
    <w:rsid w:val="001F069E"/>
    <w:rsid w:val="001F0720"/>
    <w:rsid w:val="001F078F"/>
    <w:rsid w:val="001F07B5"/>
    <w:rsid w:val="001F0858"/>
    <w:rsid w:val="001F0A5F"/>
    <w:rsid w:val="001F0AA2"/>
    <w:rsid w:val="001F0B46"/>
    <w:rsid w:val="001F0B8B"/>
    <w:rsid w:val="001F0D5C"/>
    <w:rsid w:val="001F1001"/>
    <w:rsid w:val="001F11D0"/>
    <w:rsid w:val="001F1333"/>
    <w:rsid w:val="001F1371"/>
    <w:rsid w:val="001F138E"/>
    <w:rsid w:val="001F13A7"/>
    <w:rsid w:val="001F1602"/>
    <w:rsid w:val="001F1645"/>
    <w:rsid w:val="001F174F"/>
    <w:rsid w:val="001F1843"/>
    <w:rsid w:val="001F187F"/>
    <w:rsid w:val="001F18CB"/>
    <w:rsid w:val="001F19A8"/>
    <w:rsid w:val="001F1C38"/>
    <w:rsid w:val="001F1D58"/>
    <w:rsid w:val="001F1DCB"/>
    <w:rsid w:val="001F1E4A"/>
    <w:rsid w:val="001F1E82"/>
    <w:rsid w:val="001F223D"/>
    <w:rsid w:val="001F2471"/>
    <w:rsid w:val="001F2589"/>
    <w:rsid w:val="001F25B4"/>
    <w:rsid w:val="001F260B"/>
    <w:rsid w:val="001F2685"/>
    <w:rsid w:val="001F2703"/>
    <w:rsid w:val="001F27A2"/>
    <w:rsid w:val="001F27C0"/>
    <w:rsid w:val="001F2850"/>
    <w:rsid w:val="001F2993"/>
    <w:rsid w:val="001F2AAD"/>
    <w:rsid w:val="001F2AE8"/>
    <w:rsid w:val="001F2B44"/>
    <w:rsid w:val="001F2BD0"/>
    <w:rsid w:val="001F2BDD"/>
    <w:rsid w:val="001F2C2A"/>
    <w:rsid w:val="001F2CBA"/>
    <w:rsid w:val="001F2CFB"/>
    <w:rsid w:val="001F2E48"/>
    <w:rsid w:val="001F339F"/>
    <w:rsid w:val="001F3460"/>
    <w:rsid w:val="001F34CA"/>
    <w:rsid w:val="001F35C9"/>
    <w:rsid w:val="001F35E5"/>
    <w:rsid w:val="001F383B"/>
    <w:rsid w:val="001F393B"/>
    <w:rsid w:val="001F39EB"/>
    <w:rsid w:val="001F3A13"/>
    <w:rsid w:val="001F3BE9"/>
    <w:rsid w:val="001F3C5A"/>
    <w:rsid w:val="001F3C66"/>
    <w:rsid w:val="001F3C82"/>
    <w:rsid w:val="001F3D04"/>
    <w:rsid w:val="001F3E63"/>
    <w:rsid w:val="001F3EE7"/>
    <w:rsid w:val="001F3F81"/>
    <w:rsid w:val="001F3FC4"/>
    <w:rsid w:val="001F40A0"/>
    <w:rsid w:val="001F4117"/>
    <w:rsid w:val="001F4442"/>
    <w:rsid w:val="001F44B0"/>
    <w:rsid w:val="001F4569"/>
    <w:rsid w:val="001F45E6"/>
    <w:rsid w:val="001F461A"/>
    <w:rsid w:val="001F469F"/>
    <w:rsid w:val="001F4769"/>
    <w:rsid w:val="001F4805"/>
    <w:rsid w:val="001F485F"/>
    <w:rsid w:val="001F495D"/>
    <w:rsid w:val="001F4A29"/>
    <w:rsid w:val="001F4AFA"/>
    <w:rsid w:val="001F4C42"/>
    <w:rsid w:val="001F4C51"/>
    <w:rsid w:val="001F4D03"/>
    <w:rsid w:val="001F4D9E"/>
    <w:rsid w:val="001F4DC8"/>
    <w:rsid w:val="001F4DDD"/>
    <w:rsid w:val="001F4FF8"/>
    <w:rsid w:val="001F50A5"/>
    <w:rsid w:val="001F50F3"/>
    <w:rsid w:val="001F5194"/>
    <w:rsid w:val="001F520A"/>
    <w:rsid w:val="001F5220"/>
    <w:rsid w:val="001F5454"/>
    <w:rsid w:val="001F5505"/>
    <w:rsid w:val="001F5548"/>
    <w:rsid w:val="001F5661"/>
    <w:rsid w:val="001F56A8"/>
    <w:rsid w:val="001F5770"/>
    <w:rsid w:val="001F57EA"/>
    <w:rsid w:val="001F5A04"/>
    <w:rsid w:val="001F5BEB"/>
    <w:rsid w:val="001F5CBC"/>
    <w:rsid w:val="001F6052"/>
    <w:rsid w:val="001F6074"/>
    <w:rsid w:val="001F60CE"/>
    <w:rsid w:val="001F614B"/>
    <w:rsid w:val="001F6156"/>
    <w:rsid w:val="001F61ED"/>
    <w:rsid w:val="001F6233"/>
    <w:rsid w:val="001F633C"/>
    <w:rsid w:val="001F6383"/>
    <w:rsid w:val="001F662D"/>
    <w:rsid w:val="001F6739"/>
    <w:rsid w:val="001F675D"/>
    <w:rsid w:val="001F69F7"/>
    <w:rsid w:val="001F69F8"/>
    <w:rsid w:val="001F69FB"/>
    <w:rsid w:val="001F6A3A"/>
    <w:rsid w:val="001F6B63"/>
    <w:rsid w:val="001F6BC4"/>
    <w:rsid w:val="001F6D50"/>
    <w:rsid w:val="001F6D9D"/>
    <w:rsid w:val="001F6DC6"/>
    <w:rsid w:val="001F6E2C"/>
    <w:rsid w:val="001F6EB4"/>
    <w:rsid w:val="001F6FDE"/>
    <w:rsid w:val="001F6FE2"/>
    <w:rsid w:val="001F7099"/>
    <w:rsid w:val="001F70B6"/>
    <w:rsid w:val="001F710C"/>
    <w:rsid w:val="001F7167"/>
    <w:rsid w:val="001F721D"/>
    <w:rsid w:val="001F723F"/>
    <w:rsid w:val="001F7308"/>
    <w:rsid w:val="001F7638"/>
    <w:rsid w:val="001F7772"/>
    <w:rsid w:val="001F77A9"/>
    <w:rsid w:val="001F77B2"/>
    <w:rsid w:val="001F79F9"/>
    <w:rsid w:val="001F7A3A"/>
    <w:rsid w:val="001F7A7B"/>
    <w:rsid w:val="001F7A98"/>
    <w:rsid w:val="001F7AB6"/>
    <w:rsid w:val="001F7B2B"/>
    <w:rsid w:val="001F7B64"/>
    <w:rsid w:val="001F7BFF"/>
    <w:rsid w:val="001F7DB2"/>
    <w:rsid w:val="001F7E12"/>
    <w:rsid w:val="001F7E29"/>
    <w:rsid w:val="001F7E4C"/>
    <w:rsid w:val="001F7EDC"/>
    <w:rsid w:val="00200271"/>
    <w:rsid w:val="00200340"/>
    <w:rsid w:val="002003DB"/>
    <w:rsid w:val="0020046B"/>
    <w:rsid w:val="00200479"/>
    <w:rsid w:val="0020049C"/>
    <w:rsid w:val="002004F8"/>
    <w:rsid w:val="0020060E"/>
    <w:rsid w:val="0020062B"/>
    <w:rsid w:val="00200659"/>
    <w:rsid w:val="0020066E"/>
    <w:rsid w:val="002006DC"/>
    <w:rsid w:val="00200762"/>
    <w:rsid w:val="002007E2"/>
    <w:rsid w:val="002009A2"/>
    <w:rsid w:val="002009BE"/>
    <w:rsid w:val="00200A34"/>
    <w:rsid w:val="00200A7D"/>
    <w:rsid w:val="00200A85"/>
    <w:rsid w:val="00200B13"/>
    <w:rsid w:val="00200C91"/>
    <w:rsid w:val="00200D67"/>
    <w:rsid w:val="00200D9B"/>
    <w:rsid w:val="00200DC0"/>
    <w:rsid w:val="00200F71"/>
    <w:rsid w:val="00200F85"/>
    <w:rsid w:val="00200F9A"/>
    <w:rsid w:val="00200FA3"/>
    <w:rsid w:val="0020110D"/>
    <w:rsid w:val="00201198"/>
    <w:rsid w:val="0020143A"/>
    <w:rsid w:val="002014C5"/>
    <w:rsid w:val="00201516"/>
    <w:rsid w:val="00201662"/>
    <w:rsid w:val="0020175D"/>
    <w:rsid w:val="002017DD"/>
    <w:rsid w:val="00201AEF"/>
    <w:rsid w:val="00201E6D"/>
    <w:rsid w:val="00201EEC"/>
    <w:rsid w:val="0020221A"/>
    <w:rsid w:val="002022CA"/>
    <w:rsid w:val="0020233E"/>
    <w:rsid w:val="00202349"/>
    <w:rsid w:val="0020234C"/>
    <w:rsid w:val="002025E4"/>
    <w:rsid w:val="00202600"/>
    <w:rsid w:val="0020284B"/>
    <w:rsid w:val="002028FF"/>
    <w:rsid w:val="00202CAB"/>
    <w:rsid w:val="00202CEF"/>
    <w:rsid w:val="00202E0E"/>
    <w:rsid w:val="00202E6B"/>
    <w:rsid w:val="00202F56"/>
    <w:rsid w:val="00202FB7"/>
    <w:rsid w:val="00203068"/>
    <w:rsid w:val="002030B6"/>
    <w:rsid w:val="002031A7"/>
    <w:rsid w:val="00203256"/>
    <w:rsid w:val="00203381"/>
    <w:rsid w:val="0020339F"/>
    <w:rsid w:val="002034CA"/>
    <w:rsid w:val="002035D1"/>
    <w:rsid w:val="002036CA"/>
    <w:rsid w:val="002037B7"/>
    <w:rsid w:val="00203913"/>
    <w:rsid w:val="002039DE"/>
    <w:rsid w:val="00203AEB"/>
    <w:rsid w:val="00203C7F"/>
    <w:rsid w:val="00203D57"/>
    <w:rsid w:val="00203DE8"/>
    <w:rsid w:val="00204039"/>
    <w:rsid w:val="00204449"/>
    <w:rsid w:val="002044D6"/>
    <w:rsid w:val="00204734"/>
    <w:rsid w:val="00204770"/>
    <w:rsid w:val="0020480F"/>
    <w:rsid w:val="00204846"/>
    <w:rsid w:val="0020485E"/>
    <w:rsid w:val="00204892"/>
    <w:rsid w:val="00204906"/>
    <w:rsid w:val="002049D8"/>
    <w:rsid w:val="00204D73"/>
    <w:rsid w:val="00204DC0"/>
    <w:rsid w:val="00204F29"/>
    <w:rsid w:val="00204FBC"/>
    <w:rsid w:val="00204FC2"/>
    <w:rsid w:val="0020503E"/>
    <w:rsid w:val="002050AA"/>
    <w:rsid w:val="002051FD"/>
    <w:rsid w:val="00205268"/>
    <w:rsid w:val="002052CF"/>
    <w:rsid w:val="002052E4"/>
    <w:rsid w:val="002053A6"/>
    <w:rsid w:val="00205461"/>
    <w:rsid w:val="0020575C"/>
    <w:rsid w:val="00205838"/>
    <w:rsid w:val="00205A82"/>
    <w:rsid w:val="00205C2D"/>
    <w:rsid w:val="00205D0D"/>
    <w:rsid w:val="00205D43"/>
    <w:rsid w:val="00205FA8"/>
    <w:rsid w:val="0020600A"/>
    <w:rsid w:val="0020613E"/>
    <w:rsid w:val="00206160"/>
    <w:rsid w:val="002063FD"/>
    <w:rsid w:val="00206437"/>
    <w:rsid w:val="0020661E"/>
    <w:rsid w:val="00206732"/>
    <w:rsid w:val="00206BEB"/>
    <w:rsid w:val="00206C0C"/>
    <w:rsid w:val="00206C9F"/>
    <w:rsid w:val="00206EE5"/>
    <w:rsid w:val="00206EF8"/>
    <w:rsid w:val="00207084"/>
    <w:rsid w:val="002070DB"/>
    <w:rsid w:val="00207109"/>
    <w:rsid w:val="00207272"/>
    <w:rsid w:val="00207275"/>
    <w:rsid w:val="00207350"/>
    <w:rsid w:val="0020735D"/>
    <w:rsid w:val="00207569"/>
    <w:rsid w:val="00207610"/>
    <w:rsid w:val="0020763A"/>
    <w:rsid w:val="0020772B"/>
    <w:rsid w:val="00207862"/>
    <w:rsid w:val="002078A0"/>
    <w:rsid w:val="002079A9"/>
    <w:rsid w:val="002079C6"/>
    <w:rsid w:val="00207A3F"/>
    <w:rsid w:val="00207B0B"/>
    <w:rsid w:val="00207B3B"/>
    <w:rsid w:val="00207BBE"/>
    <w:rsid w:val="00207C02"/>
    <w:rsid w:val="00207D2F"/>
    <w:rsid w:val="00207D3B"/>
    <w:rsid w:val="00207DD0"/>
    <w:rsid w:val="00207EF1"/>
    <w:rsid w:val="00207F8B"/>
    <w:rsid w:val="00207FF0"/>
    <w:rsid w:val="00210025"/>
    <w:rsid w:val="00210030"/>
    <w:rsid w:val="00210164"/>
    <w:rsid w:val="00210191"/>
    <w:rsid w:val="002101D3"/>
    <w:rsid w:val="00210271"/>
    <w:rsid w:val="002102C7"/>
    <w:rsid w:val="002102D8"/>
    <w:rsid w:val="00210498"/>
    <w:rsid w:val="002104A8"/>
    <w:rsid w:val="00210519"/>
    <w:rsid w:val="002105A0"/>
    <w:rsid w:val="0021086A"/>
    <w:rsid w:val="00210950"/>
    <w:rsid w:val="00210962"/>
    <w:rsid w:val="00210976"/>
    <w:rsid w:val="002109A1"/>
    <w:rsid w:val="00210A1D"/>
    <w:rsid w:val="00210B01"/>
    <w:rsid w:val="00210B22"/>
    <w:rsid w:val="00210C6B"/>
    <w:rsid w:val="00210DA0"/>
    <w:rsid w:val="00210DE2"/>
    <w:rsid w:val="00210F5F"/>
    <w:rsid w:val="00210F8E"/>
    <w:rsid w:val="00210FC2"/>
    <w:rsid w:val="00210FDF"/>
    <w:rsid w:val="0021113F"/>
    <w:rsid w:val="00211287"/>
    <w:rsid w:val="002112FC"/>
    <w:rsid w:val="00211375"/>
    <w:rsid w:val="00211402"/>
    <w:rsid w:val="00211440"/>
    <w:rsid w:val="002114FF"/>
    <w:rsid w:val="0021176E"/>
    <w:rsid w:val="00211B21"/>
    <w:rsid w:val="00211B92"/>
    <w:rsid w:val="00211C16"/>
    <w:rsid w:val="00211D79"/>
    <w:rsid w:val="00211D7F"/>
    <w:rsid w:val="00211E18"/>
    <w:rsid w:val="00211E2B"/>
    <w:rsid w:val="0021214C"/>
    <w:rsid w:val="00212240"/>
    <w:rsid w:val="00212298"/>
    <w:rsid w:val="0021239C"/>
    <w:rsid w:val="002123E2"/>
    <w:rsid w:val="00212445"/>
    <w:rsid w:val="002124AB"/>
    <w:rsid w:val="00212733"/>
    <w:rsid w:val="0021276F"/>
    <w:rsid w:val="0021286F"/>
    <w:rsid w:val="00212899"/>
    <w:rsid w:val="002128E9"/>
    <w:rsid w:val="002128F4"/>
    <w:rsid w:val="0021296A"/>
    <w:rsid w:val="002129D0"/>
    <w:rsid w:val="00212AE2"/>
    <w:rsid w:val="00212B13"/>
    <w:rsid w:val="00212C71"/>
    <w:rsid w:val="00212CC9"/>
    <w:rsid w:val="00212DBC"/>
    <w:rsid w:val="00212DDA"/>
    <w:rsid w:val="0021302B"/>
    <w:rsid w:val="002130E7"/>
    <w:rsid w:val="002131CF"/>
    <w:rsid w:val="002131E1"/>
    <w:rsid w:val="00213249"/>
    <w:rsid w:val="00213329"/>
    <w:rsid w:val="0021340F"/>
    <w:rsid w:val="002134E1"/>
    <w:rsid w:val="0021352E"/>
    <w:rsid w:val="002135CD"/>
    <w:rsid w:val="0021366E"/>
    <w:rsid w:val="00213761"/>
    <w:rsid w:val="00213785"/>
    <w:rsid w:val="002137CB"/>
    <w:rsid w:val="00213840"/>
    <w:rsid w:val="00213848"/>
    <w:rsid w:val="002138B0"/>
    <w:rsid w:val="00213927"/>
    <w:rsid w:val="0021393C"/>
    <w:rsid w:val="00213B60"/>
    <w:rsid w:val="00213B72"/>
    <w:rsid w:val="00213B7E"/>
    <w:rsid w:val="00213EA8"/>
    <w:rsid w:val="00213F21"/>
    <w:rsid w:val="00213F76"/>
    <w:rsid w:val="00214133"/>
    <w:rsid w:val="0021413D"/>
    <w:rsid w:val="002142E4"/>
    <w:rsid w:val="0021437F"/>
    <w:rsid w:val="002143B8"/>
    <w:rsid w:val="00214463"/>
    <w:rsid w:val="00214544"/>
    <w:rsid w:val="0021458E"/>
    <w:rsid w:val="002146CA"/>
    <w:rsid w:val="002146F4"/>
    <w:rsid w:val="0021474A"/>
    <w:rsid w:val="002147BD"/>
    <w:rsid w:val="002147C2"/>
    <w:rsid w:val="00214892"/>
    <w:rsid w:val="00214905"/>
    <w:rsid w:val="002149A2"/>
    <w:rsid w:val="00214B78"/>
    <w:rsid w:val="00214B97"/>
    <w:rsid w:val="00214BFA"/>
    <w:rsid w:val="00214CDD"/>
    <w:rsid w:val="00214CEB"/>
    <w:rsid w:val="00214E84"/>
    <w:rsid w:val="00214F04"/>
    <w:rsid w:val="00215097"/>
    <w:rsid w:val="00215099"/>
    <w:rsid w:val="002151F5"/>
    <w:rsid w:val="00215288"/>
    <w:rsid w:val="00215380"/>
    <w:rsid w:val="002154CA"/>
    <w:rsid w:val="00215617"/>
    <w:rsid w:val="002156BE"/>
    <w:rsid w:val="002156CA"/>
    <w:rsid w:val="002157C1"/>
    <w:rsid w:val="002159A4"/>
    <w:rsid w:val="00215A4B"/>
    <w:rsid w:val="00215B7B"/>
    <w:rsid w:val="00215CCB"/>
    <w:rsid w:val="00215E62"/>
    <w:rsid w:val="00215FEA"/>
    <w:rsid w:val="002160C3"/>
    <w:rsid w:val="002162E3"/>
    <w:rsid w:val="00216485"/>
    <w:rsid w:val="002164CA"/>
    <w:rsid w:val="002166FE"/>
    <w:rsid w:val="002167C3"/>
    <w:rsid w:val="002167ED"/>
    <w:rsid w:val="00216A16"/>
    <w:rsid w:val="00216A23"/>
    <w:rsid w:val="00216BEE"/>
    <w:rsid w:val="00216CDA"/>
    <w:rsid w:val="00216CE3"/>
    <w:rsid w:val="00216DF7"/>
    <w:rsid w:val="00216E69"/>
    <w:rsid w:val="00216F09"/>
    <w:rsid w:val="00216F4C"/>
    <w:rsid w:val="002170E0"/>
    <w:rsid w:val="002171A1"/>
    <w:rsid w:val="00217207"/>
    <w:rsid w:val="00217322"/>
    <w:rsid w:val="00217431"/>
    <w:rsid w:val="002174D0"/>
    <w:rsid w:val="002175CB"/>
    <w:rsid w:val="00217691"/>
    <w:rsid w:val="00217705"/>
    <w:rsid w:val="0021770D"/>
    <w:rsid w:val="002177F1"/>
    <w:rsid w:val="002177FE"/>
    <w:rsid w:val="002178B7"/>
    <w:rsid w:val="00217B37"/>
    <w:rsid w:val="00217B54"/>
    <w:rsid w:val="00217B7F"/>
    <w:rsid w:val="00217DE7"/>
    <w:rsid w:val="00217E76"/>
    <w:rsid w:val="00217E9A"/>
    <w:rsid w:val="00217F0A"/>
    <w:rsid w:val="0022004D"/>
    <w:rsid w:val="002200F1"/>
    <w:rsid w:val="00220134"/>
    <w:rsid w:val="002202A1"/>
    <w:rsid w:val="00220320"/>
    <w:rsid w:val="0022037F"/>
    <w:rsid w:val="0022054B"/>
    <w:rsid w:val="002207B2"/>
    <w:rsid w:val="00220894"/>
    <w:rsid w:val="002209BA"/>
    <w:rsid w:val="00220AD5"/>
    <w:rsid w:val="00220B59"/>
    <w:rsid w:val="00220B80"/>
    <w:rsid w:val="00220C88"/>
    <w:rsid w:val="00220D01"/>
    <w:rsid w:val="00220E1D"/>
    <w:rsid w:val="00220E3F"/>
    <w:rsid w:val="00220FAE"/>
    <w:rsid w:val="00220FB5"/>
    <w:rsid w:val="00220FEC"/>
    <w:rsid w:val="00221083"/>
    <w:rsid w:val="002211BC"/>
    <w:rsid w:val="002211C2"/>
    <w:rsid w:val="00221295"/>
    <w:rsid w:val="0022132E"/>
    <w:rsid w:val="0022156C"/>
    <w:rsid w:val="00221764"/>
    <w:rsid w:val="002218F1"/>
    <w:rsid w:val="0022192B"/>
    <w:rsid w:val="00221951"/>
    <w:rsid w:val="00221ACA"/>
    <w:rsid w:val="00221AEB"/>
    <w:rsid w:val="00221B54"/>
    <w:rsid w:val="00221BA4"/>
    <w:rsid w:val="00221C2A"/>
    <w:rsid w:val="00221CB8"/>
    <w:rsid w:val="00221E29"/>
    <w:rsid w:val="00221E65"/>
    <w:rsid w:val="00222045"/>
    <w:rsid w:val="0022207D"/>
    <w:rsid w:val="002220F2"/>
    <w:rsid w:val="0022237D"/>
    <w:rsid w:val="00222423"/>
    <w:rsid w:val="00222472"/>
    <w:rsid w:val="002224F0"/>
    <w:rsid w:val="00222515"/>
    <w:rsid w:val="00222522"/>
    <w:rsid w:val="0022263B"/>
    <w:rsid w:val="002227D6"/>
    <w:rsid w:val="002227EF"/>
    <w:rsid w:val="0022280F"/>
    <w:rsid w:val="0022291F"/>
    <w:rsid w:val="002229E4"/>
    <w:rsid w:val="00222AB3"/>
    <w:rsid w:val="00222CBE"/>
    <w:rsid w:val="00222D2D"/>
    <w:rsid w:val="00222D69"/>
    <w:rsid w:val="00222DE8"/>
    <w:rsid w:val="00222E16"/>
    <w:rsid w:val="00222F21"/>
    <w:rsid w:val="00222F27"/>
    <w:rsid w:val="00222F33"/>
    <w:rsid w:val="00222F35"/>
    <w:rsid w:val="00223218"/>
    <w:rsid w:val="00223266"/>
    <w:rsid w:val="0022326F"/>
    <w:rsid w:val="002232D9"/>
    <w:rsid w:val="0022330B"/>
    <w:rsid w:val="002234B6"/>
    <w:rsid w:val="002235CE"/>
    <w:rsid w:val="00223788"/>
    <w:rsid w:val="002237F7"/>
    <w:rsid w:val="00223826"/>
    <w:rsid w:val="00223852"/>
    <w:rsid w:val="0022389E"/>
    <w:rsid w:val="002238D6"/>
    <w:rsid w:val="00223977"/>
    <w:rsid w:val="002239D8"/>
    <w:rsid w:val="00223C40"/>
    <w:rsid w:val="00223C45"/>
    <w:rsid w:val="00223CC5"/>
    <w:rsid w:val="00223D85"/>
    <w:rsid w:val="00224081"/>
    <w:rsid w:val="002241EB"/>
    <w:rsid w:val="002243A4"/>
    <w:rsid w:val="002244C9"/>
    <w:rsid w:val="00224540"/>
    <w:rsid w:val="00224561"/>
    <w:rsid w:val="0022466C"/>
    <w:rsid w:val="0022469B"/>
    <w:rsid w:val="002247C0"/>
    <w:rsid w:val="002247F3"/>
    <w:rsid w:val="00224859"/>
    <w:rsid w:val="00224A0E"/>
    <w:rsid w:val="00224C1B"/>
    <w:rsid w:val="00224C5D"/>
    <w:rsid w:val="00224D07"/>
    <w:rsid w:val="00224D14"/>
    <w:rsid w:val="00224D76"/>
    <w:rsid w:val="00224DC3"/>
    <w:rsid w:val="00224E05"/>
    <w:rsid w:val="00224E5E"/>
    <w:rsid w:val="00224EEA"/>
    <w:rsid w:val="00224F58"/>
    <w:rsid w:val="00224F92"/>
    <w:rsid w:val="00225027"/>
    <w:rsid w:val="0022509C"/>
    <w:rsid w:val="00225330"/>
    <w:rsid w:val="002254A9"/>
    <w:rsid w:val="00225541"/>
    <w:rsid w:val="00225587"/>
    <w:rsid w:val="002255EC"/>
    <w:rsid w:val="00225611"/>
    <w:rsid w:val="00225712"/>
    <w:rsid w:val="002257E5"/>
    <w:rsid w:val="00225862"/>
    <w:rsid w:val="002258A5"/>
    <w:rsid w:val="002258D6"/>
    <w:rsid w:val="002259D1"/>
    <w:rsid w:val="00225B3F"/>
    <w:rsid w:val="00225CD6"/>
    <w:rsid w:val="00225CE8"/>
    <w:rsid w:val="00225D17"/>
    <w:rsid w:val="00225D41"/>
    <w:rsid w:val="00225EC9"/>
    <w:rsid w:val="00225F0E"/>
    <w:rsid w:val="00226002"/>
    <w:rsid w:val="0022601B"/>
    <w:rsid w:val="002260FF"/>
    <w:rsid w:val="0022633F"/>
    <w:rsid w:val="0022637F"/>
    <w:rsid w:val="002265A6"/>
    <w:rsid w:val="002265B2"/>
    <w:rsid w:val="0022665F"/>
    <w:rsid w:val="00226746"/>
    <w:rsid w:val="002267F5"/>
    <w:rsid w:val="00226802"/>
    <w:rsid w:val="00226804"/>
    <w:rsid w:val="0022686A"/>
    <w:rsid w:val="002268F0"/>
    <w:rsid w:val="0022691F"/>
    <w:rsid w:val="0022698D"/>
    <w:rsid w:val="00226A26"/>
    <w:rsid w:val="00226B53"/>
    <w:rsid w:val="00226BA7"/>
    <w:rsid w:val="00226D3E"/>
    <w:rsid w:val="00226D43"/>
    <w:rsid w:val="002270E4"/>
    <w:rsid w:val="002273D3"/>
    <w:rsid w:val="002274DA"/>
    <w:rsid w:val="002276A5"/>
    <w:rsid w:val="0022773C"/>
    <w:rsid w:val="002277C4"/>
    <w:rsid w:val="002277D4"/>
    <w:rsid w:val="002279B0"/>
    <w:rsid w:val="00227A08"/>
    <w:rsid w:val="00227B53"/>
    <w:rsid w:val="00227BB9"/>
    <w:rsid w:val="00227C21"/>
    <w:rsid w:val="00227D7D"/>
    <w:rsid w:val="00227DD7"/>
    <w:rsid w:val="00227DE5"/>
    <w:rsid w:val="00227E0C"/>
    <w:rsid w:val="00227E15"/>
    <w:rsid w:val="00227FC7"/>
    <w:rsid w:val="00227FF1"/>
    <w:rsid w:val="00230140"/>
    <w:rsid w:val="00230142"/>
    <w:rsid w:val="002302CE"/>
    <w:rsid w:val="0023035A"/>
    <w:rsid w:val="00230368"/>
    <w:rsid w:val="002304FF"/>
    <w:rsid w:val="00230715"/>
    <w:rsid w:val="00230793"/>
    <w:rsid w:val="002308F6"/>
    <w:rsid w:val="00230ACD"/>
    <w:rsid w:val="00230BCE"/>
    <w:rsid w:val="00230C6C"/>
    <w:rsid w:val="00230CE9"/>
    <w:rsid w:val="00230CEE"/>
    <w:rsid w:val="00230CF5"/>
    <w:rsid w:val="00230E1C"/>
    <w:rsid w:val="0023118C"/>
    <w:rsid w:val="002311B8"/>
    <w:rsid w:val="002311D6"/>
    <w:rsid w:val="00231298"/>
    <w:rsid w:val="002312BB"/>
    <w:rsid w:val="002313BF"/>
    <w:rsid w:val="002313F9"/>
    <w:rsid w:val="002315DE"/>
    <w:rsid w:val="00231750"/>
    <w:rsid w:val="002319F8"/>
    <w:rsid w:val="00231D61"/>
    <w:rsid w:val="00231D8F"/>
    <w:rsid w:val="00231DA9"/>
    <w:rsid w:val="00231E12"/>
    <w:rsid w:val="00231F60"/>
    <w:rsid w:val="002321FF"/>
    <w:rsid w:val="002322AB"/>
    <w:rsid w:val="00232314"/>
    <w:rsid w:val="00232333"/>
    <w:rsid w:val="00232356"/>
    <w:rsid w:val="00232386"/>
    <w:rsid w:val="002324C2"/>
    <w:rsid w:val="00232587"/>
    <w:rsid w:val="00232649"/>
    <w:rsid w:val="002328E2"/>
    <w:rsid w:val="0023299F"/>
    <w:rsid w:val="00232B08"/>
    <w:rsid w:val="00232D04"/>
    <w:rsid w:val="0023313B"/>
    <w:rsid w:val="00233162"/>
    <w:rsid w:val="002331C1"/>
    <w:rsid w:val="0023327C"/>
    <w:rsid w:val="002332E1"/>
    <w:rsid w:val="002336DE"/>
    <w:rsid w:val="0023375B"/>
    <w:rsid w:val="00233801"/>
    <w:rsid w:val="0023386B"/>
    <w:rsid w:val="002338D7"/>
    <w:rsid w:val="00233AD5"/>
    <w:rsid w:val="00233B4F"/>
    <w:rsid w:val="00233D72"/>
    <w:rsid w:val="00233DF5"/>
    <w:rsid w:val="00233ED8"/>
    <w:rsid w:val="00233FC4"/>
    <w:rsid w:val="0023403A"/>
    <w:rsid w:val="00234277"/>
    <w:rsid w:val="0023428E"/>
    <w:rsid w:val="002342B7"/>
    <w:rsid w:val="002342E8"/>
    <w:rsid w:val="002342EC"/>
    <w:rsid w:val="0023430E"/>
    <w:rsid w:val="0023452B"/>
    <w:rsid w:val="0023464F"/>
    <w:rsid w:val="00234656"/>
    <w:rsid w:val="002346C8"/>
    <w:rsid w:val="0023480F"/>
    <w:rsid w:val="0023486F"/>
    <w:rsid w:val="00234983"/>
    <w:rsid w:val="002349E8"/>
    <w:rsid w:val="00234A1E"/>
    <w:rsid w:val="00234B6C"/>
    <w:rsid w:val="00234BA0"/>
    <w:rsid w:val="00234E46"/>
    <w:rsid w:val="0023503D"/>
    <w:rsid w:val="002350F0"/>
    <w:rsid w:val="002350F9"/>
    <w:rsid w:val="00235116"/>
    <w:rsid w:val="00235227"/>
    <w:rsid w:val="002354EB"/>
    <w:rsid w:val="002356CB"/>
    <w:rsid w:val="002356E5"/>
    <w:rsid w:val="00235751"/>
    <w:rsid w:val="0023582F"/>
    <w:rsid w:val="002358AB"/>
    <w:rsid w:val="002358CE"/>
    <w:rsid w:val="0023599E"/>
    <w:rsid w:val="00235A87"/>
    <w:rsid w:val="00235AB2"/>
    <w:rsid w:val="00235ABD"/>
    <w:rsid w:val="00235C2B"/>
    <w:rsid w:val="00235CCA"/>
    <w:rsid w:val="00235D9E"/>
    <w:rsid w:val="00235E4E"/>
    <w:rsid w:val="00235F89"/>
    <w:rsid w:val="002360EA"/>
    <w:rsid w:val="00236187"/>
    <w:rsid w:val="00236199"/>
    <w:rsid w:val="002361B4"/>
    <w:rsid w:val="002363BA"/>
    <w:rsid w:val="002363D5"/>
    <w:rsid w:val="002364A3"/>
    <w:rsid w:val="00236687"/>
    <w:rsid w:val="002366ED"/>
    <w:rsid w:val="0023687C"/>
    <w:rsid w:val="00236890"/>
    <w:rsid w:val="00236A50"/>
    <w:rsid w:val="00236A94"/>
    <w:rsid w:val="00236CE5"/>
    <w:rsid w:val="00236EFD"/>
    <w:rsid w:val="00236F27"/>
    <w:rsid w:val="00236F3F"/>
    <w:rsid w:val="00236FB2"/>
    <w:rsid w:val="00237033"/>
    <w:rsid w:val="002370CD"/>
    <w:rsid w:val="002370E3"/>
    <w:rsid w:val="00237104"/>
    <w:rsid w:val="00237198"/>
    <w:rsid w:val="00237299"/>
    <w:rsid w:val="00237373"/>
    <w:rsid w:val="0023744E"/>
    <w:rsid w:val="00237492"/>
    <w:rsid w:val="002375D5"/>
    <w:rsid w:val="002375F4"/>
    <w:rsid w:val="00237686"/>
    <w:rsid w:val="0023770C"/>
    <w:rsid w:val="002378D9"/>
    <w:rsid w:val="0023798A"/>
    <w:rsid w:val="00237A57"/>
    <w:rsid w:val="00237AB9"/>
    <w:rsid w:val="00237B0F"/>
    <w:rsid w:val="00237B6A"/>
    <w:rsid w:val="00237CE7"/>
    <w:rsid w:val="00237CEB"/>
    <w:rsid w:val="00237DBC"/>
    <w:rsid w:val="00237E9C"/>
    <w:rsid w:val="00237EFF"/>
    <w:rsid w:val="00237F26"/>
    <w:rsid w:val="00237F6C"/>
    <w:rsid w:val="00237F75"/>
    <w:rsid w:val="002400BB"/>
    <w:rsid w:val="002401E1"/>
    <w:rsid w:val="002403F6"/>
    <w:rsid w:val="0024040E"/>
    <w:rsid w:val="00240724"/>
    <w:rsid w:val="00240846"/>
    <w:rsid w:val="0024093A"/>
    <w:rsid w:val="002409DB"/>
    <w:rsid w:val="002409DC"/>
    <w:rsid w:val="00240A6C"/>
    <w:rsid w:val="00240CD3"/>
    <w:rsid w:val="00240D98"/>
    <w:rsid w:val="00240DD0"/>
    <w:rsid w:val="00240E2D"/>
    <w:rsid w:val="00240FF5"/>
    <w:rsid w:val="00241062"/>
    <w:rsid w:val="002410B2"/>
    <w:rsid w:val="0024119F"/>
    <w:rsid w:val="002411AC"/>
    <w:rsid w:val="00241457"/>
    <w:rsid w:val="002414BD"/>
    <w:rsid w:val="0024156B"/>
    <w:rsid w:val="002416D3"/>
    <w:rsid w:val="002417F9"/>
    <w:rsid w:val="00241847"/>
    <w:rsid w:val="0024186D"/>
    <w:rsid w:val="002418BC"/>
    <w:rsid w:val="00241BB7"/>
    <w:rsid w:val="00241C4E"/>
    <w:rsid w:val="00241CF6"/>
    <w:rsid w:val="00241D69"/>
    <w:rsid w:val="00241DC8"/>
    <w:rsid w:val="00241F51"/>
    <w:rsid w:val="00241FF7"/>
    <w:rsid w:val="0024204B"/>
    <w:rsid w:val="002421C9"/>
    <w:rsid w:val="00242268"/>
    <w:rsid w:val="002422B3"/>
    <w:rsid w:val="0024243E"/>
    <w:rsid w:val="002424D4"/>
    <w:rsid w:val="0024272E"/>
    <w:rsid w:val="0024273F"/>
    <w:rsid w:val="00242903"/>
    <w:rsid w:val="00242983"/>
    <w:rsid w:val="00242B1E"/>
    <w:rsid w:val="00242B6D"/>
    <w:rsid w:val="00242BF0"/>
    <w:rsid w:val="00242CF8"/>
    <w:rsid w:val="00242D99"/>
    <w:rsid w:val="00242FD3"/>
    <w:rsid w:val="00243065"/>
    <w:rsid w:val="002431B8"/>
    <w:rsid w:val="002431C3"/>
    <w:rsid w:val="002432B3"/>
    <w:rsid w:val="00243346"/>
    <w:rsid w:val="00243487"/>
    <w:rsid w:val="00243500"/>
    <w:rsid w:val="00243521"/>
    <w:rsid w:val="00243736"/>
    <w:rsid w:val="002437DE"/>
    <w:rsid w:val="00243844"/>
    <w:rsid w:val="00243872"/>
    <w:rsid w:val="00243AA3"/>
    <w:rsid w:val="00243AAC"/>
    <w:rsid w:val="00243ACF"/>
    <w:rsid w:val="00243BB6"/>
    <w:rsid w:val="00243C21"/>
    <w:rsid w:val="00243C86"/>
    <w:rsid w:val="00243CA5"/>
    <w:rsid w:val="00243E22"/>
    <w:rsid w:val="00243E4E"/>
    <w:rsid w:val="00243E80"/>
    <w:rsid w:val="00243F3A"/>
    <w:rsid w:val="0024404A"/>
    <w:rsid w:val="00244146"/>
    <w:rsid w:val="002441F2"/>
    <w:rsid w:val="0024424E"/>
    <w:rsid w:val="00244454"/>
    <w:rsid w:val="00244458"/>
    <w:rsid w:val="002446B0"/>
    <w:rsid w:val="002446DB"/>
    <w:rsid w:val="00244817"/>
    <w:rsid w:val="00244834"/>
    <w:rsid w:val="002448B7"/>
    <w:rsid w:val="00244909"/>
    <w:rsid w:val="00244CC8"/>
    <w:rsid w:val="00244D28"/>
    <w:rsid w:val="00244D36"/>
    <w:rsid w:val="00244D86"/>
    <w:rsid w:val="00244E93"/>
    <w:rsid w:val="00244F32"/>
    <w:rsid w:val="00244FFA"/>
    <w:rsid w:val="00245068"/>
    <w:rsid w:val="002450B5"/>
    <w:rsid w:val="002450BE"/>
    <w:rsid w:val="002450F0"/>
    <w:rsid w:val="00245189"/>
    <w:rsid w:val="00245313"/>
    <w:rsid w:val="0024547D"/>
    <w:rsid w:val="002455B2"/>
    <w:rsid w:val="0024582E"/>
    <w:rsid w:val="0024590C"/>
    <w:rsid w:val="00245A02"/>
    <w:rsid w:val="00245A42"/>
    <w:rsid w:val="00245B7D"/>
    <w:rsid w:val="00245C28"/>
    <w:rsid w:val="00245D48"/>
    <w:rsid w:val="00245E71"/>
    <w:rsid w:val="00245EB4"/>
    <w:rsid w:val="00245F07"/>
    <w:rsid w:val="00245F1E"/>
    <w:rsid w:val="00245FED"/>
    <w:rsid w:val="002461F1"/>
    <w:rsid w:val="002462A9"/>
    <w:rsid w:val="00246316"/>
    <w:rsid w:val="00246345"/>
    <w:rsid w:val="002463E0"/>
    <w:rsid w:val="002464A9"/>
    <w:rsid w:val="002464D6"/>
    <w:rsid w:val="0024652E"/>
    <w:rsid w:val="0024670D"/>
    <w:rsid w:val="002467CC"/>
    <w:rsid w:val="0024682C"/>
    <w:rsid w:val="00246948"/>
    <w:rsid w:val="00246AA3"/>
    <w:rsid w:val="00246AAA"/>
    <w:rsid w:val="00246AE2"/>
    <w:rsid w:val="00246BE0"/>
    <w:rsid w:val="00246BF3"/>
    <w:rsid w:val="00246D95"/>
    <w:rsid w:val="00246E6A"/>
    <w:rsid w:val="00246EDE"/>
    <w:rsid w:val="00247027"/>
    <w:rsid w:val="002471BF"/>
    <w:rsid w:val="002471D4"/>
    <w:rsid w:val="0024722D"/>
    <w:rsid w:val="00247330"/>
    <w:rsid w:val="00247336"/>
    <w:rsid w:val="00247349"/>
    <w:rsid w:val="002475B0"/>
    <w:rsid w:val="002475D8"/>
    <w:rsid w:val="0024772E"/>
    <w:rsid w:val="002477B4"/>
    <w:rsid w:val="0024782F"/>
    <w:rsid w:val="00247844"/>
    <w:rsid w:val="002479BB"/>
    <w:rsid w:val="00247AFC"/>
    <w:rsid w:val="00247BA6"/>
    <w:rsid w:val="00247CB1"/>
    <w:rsid w:val="00247D14"/>
    <w:rsid w:val="00247DBE"/>
    <w:rsid w:val="00247F1C"/>
    <w:rsid w:val="002500BD"/>
    <w:rsid w:val="002500C3"/>
    <w:rsid w:val="00250247"/>
    <w:rsid w:val="00250284"/>
    <w:rsid w:val="002502D4"/>
    <w:rsid w:val="0025035D"/>
    <w:rsid w:val="0025038C"/>
    <w:rsid w:val="0025050D"/>
    <w:rsid w:val="002505E1"/>
    <w:rsid w:val="002505EA"/>
    <w:rsid w:val="00250632"/>
    <w:rsid w:val="0025068B"/>
    <w:rsid w:val="002506D5"/>
    <w:rsid w:val="0025071F"/>
    <w:rsid w:val="002507AF"/>
    <w:rsid w:val="0025089C"/>
    <w:rsid w:val="00250CB5"/>
    <w:rsid w:val="00250E40"/>
    <w:rsid w:val="00250F11"/>
    <w:rsid w:val="00250FC0"/>
    <w:rsid w:val="00251163"/>
    <w:rsid w:val="002511C7"/>
    <w:rsid w:val="0025122E"/>
    <w:rsid w:val="0025127F"/>
    <w:rsid w:val="002512EA"/>
    <w:rsid w:val="00251321"/>
    <w:rsid w:val="0025152A"/>
    <w:rsid w:val="00251682"/>
    <w:rsid w:val="0025168A"/>
    <w:rsid w:val="002518F9"/>
    <w:rsid w:val="00251966"/>
    <w:rsid w:val="00251EDB"/>
    <w:rsid w:val="00251F14"/>
    <w:rsid w:val="00251F94"/>
    <w:rsid w:val="00252094"/>
    <w:rsid w:val="0025227E"/>
    <w:rsid w:val="00252296"/>
    <w:rsid w:val="00252401"/>
    <w:rsid w:val="00252404"/>
    <w:rsid w:val="00252539"/>
    <w:rsid w:val="002525A8"/>
    <w:rsid w:val="002525DC"/>
    <w:rsid w:val="0025261E"/>
    <w:rsid w:val="00252650"/>
    <w:rsid w:val="00252674"/>
    <w:rsid w:val="0025268A"/>
    <w:rsid w:val="002527BB"/>
    <w:rsid w:val="002527BF"/>
    <w:rsid w:val="0025280F"/>
    <w:rsid w:val="002528EB"/>
    <w:rsid w:val="002528F7"/>
    <w:rsid w:val="00252950"/>
    <w:rsid w:val="00252A0E"/>
    <w:rsid w:val="00252AD8"/>
    <w:rsid w:val="00252AE3"/>
    <w:rsid w:val="00252B02"/>
    <w:rsid w:val="00252B12"/>
    <w:rsid w:val="00252B81"/>
    <w:rsid w:val="00252B96"/>
    <w:rsid w:val="00252CEC"/>
    <w:rsid w:val="0025303E"/>
    <w:rsid w:val="002531C6"/>
    <w:rsid w:val="0025334C"/>
    <w:rsid w:val="00253354"/>
    <w:rsid w:val="002535A6"/>
    <w:rsid w:val="002535B3"/>
    <w:rsid w:val="0025367A"/>
    <w:rsid w:val="0025370E"/>
    <w:rsid w:val="00253831"/>
    <w:rsid w:val="00253A00"/>
    <w:rsid w:val="00253A78"/>
    <w:rsid w:val="00253A80"/>
    <w:rsid w:val="00253B00"/>
    <w:rsid w:val="00253C83"/>
    <w:rsid w:val="00253C96"/>
    <w:rsid w:val="00253D4C"/>
    <w:rsid w:val="00253DAB"/>
    <w:rsid w:val="00253E09"/>
    <w:rsid w:val="00253E2E"/>
    <w:rsid w:val="00253E39"/>
    <w:rsid w:val="00253EB4"/>
    <w:rsid w:val="00254074"/>
    <w:rsid w:val="002541F5"/>
    <w:rsid w:val="0025422C"/>
    <w:rsid w:val="00254283"/>
    <w:rsid w:val="0025441A"/>
    <w:rsid w:val="002544C1"/>
    <w:rsid w:val="00254504"/>
    <w:rsid w:val="0025451F"/>
    <w:rsid w:val="002545EB"/>
    <w:rsid w:val="002547CF"/>
    <w:rsid w:val="00254AD2"/>
    <w:rsid w:val="00254B8C"/>
    <w:rsid w:val="00254C1F"/>
    <w:rsid w:val="00254D19"/>
    <w:rsid w:val="00254D7A"/>
    <w:rsid w:val="00254EC7"/>
    <w:rsid w:val="00255172"/>
    <w:rsid w:val="002553A6"/>
    <w:rsid w:val="0025544E"/>
    <w:rsid w:val="002554DC"/>
    <w:rsid w:val="00255541"/>
    <w:rsid w:val="00255603"/>
    <w:rsid w:val="00255746"/>
    <w:rsid w:val="0025582B"/>
    <w:rsid w:val="002558C8"/>
    <w:rsid w:val="002558D9"/>
    <w:rsid w:val="002559D0"/>
    <w:rsid w:val="002559EF"/>
    <w:rsid w:val="00255BC5"/>
    <w:rsid w:val="00255D14"/>
    <w:rsid w:val="00255E7D"/>
    <w:rsid w:val="00255FE5"/>
    <w:rsid w:val="002560A7"/>
    <w:rsid w:val="0025619C"/>
    <w:rsid w:val="0025623B"/>
    <w:rsid w:val="0025625E"/>
    <w:rsid w:val="00256321"/>
    <w:rsid w:val="00256395"/>
    <w:rsid w:val="00256400"/>
    <w:rsid w:val="00256495"/>
    <w:rsid w:val="00256681"/>
    <w:rsid w:val="00256997"/>
    <w:rsid w:val="00256A5A"/>
    <w:rsid w:val="00256C99"/>
    <w:rsid w:val="00256CBD"/>
    <w:rsid w:val="00256CFF"/>
    <w:rsid w:val="00256D64"/>
    <w:rsid w:val="00256DA9"/>
    <w:rsid w:val="00256E47"/>
    <w:rsid w:val="00257281"/>
    <w:rsid w:val="00257284"/>
    <w:rsid w:val="00257436"/>
    <w:rsid w:val="002574B1"/>
    <w:rsid w:val="002574B9"/>
    <w:rsid w:val="00257549"/>
    <w:rsid w:val="00257782"/>
    <w:rsid w:val="00257802"/>
    <w:rsid w:val="00257897"/>
    <w:rsid w:val="00257A46"/>
    <w:rsid w:val="00257CDC"/>
    <w:rsid w:val="00257D1A"/>
    <w:rsid w:val="00257D4D"/>
    <w:rsid w:val="00257E59"/>
    <w:rsid w:val="00257E8F"/>
    <w:rsid w:val="00257EA5"/>
    <w:rsid w:val="00257F49"/>
    <w:rsid w:val="0025DAA0"/>
    <w:rsid w:val="0026012F"/>
    <w:rsid w:val="00260148"/>
    <w:rsid w:val="00260199"/>
    <w:rsid w:val="00260243"/>
    <w:rsid w:val="00260244"/>
    <w:rsid w:val="0026029E"/>
    <w:rsid w:val="0026038D"/>
    <w:rsid w:val="002603B1"/>
    <w:rsid w:val="002604D3"/>
    <w:rsid w:val="00260508"/>
    <w:rsid w:val="002605DB"/>
    <w:rsid w:val="00260646"/>
    <w:rsid w:val="00260761"/>
    <w:rsid w:val="002607FF"/>
    <w:rsid w:val="0026089E"/>
    <w:rsid w:val="002608E1"/>
    <w:rsid w:val="002609C8"/>
    <w:rsid w:val="00260A43"/>
    <w:rsid w:val="00260ACC"/>
    <w:rsid w:val="00260B2E"/>
    <w:rsid w:val="00260BD0"/>
    <w:rsid w:val="00260D12"/>
    <w:rsid w:val="00260D1F"/>
    <w:rsid w:val="00260D66"/>
    <w:rsid w:val="00260F22"/>
    <w:rsid w:val="00260F2A"/>
    <w:rsid w:val="002612BC"/>
    <w:rsid w:val="002612C1"/>
    <w:rsid w:val="002613C3"/>
    <w:rsid w:val="00261462"/>
    <w:rsid w:val="0026164F"/>
    <w:rsid w:val="0026172A"/>
    <w:rsid w:val="002617AC"/>
    <w:rsid w:val="002617CF"/>
    <w:rsid w:val="00261855"/>
    <w:rsid w:val="00261872"/>
    <w:rsid w:val="00261A50"/>
    <w:rsid w:val="00261AF4"/>
    <w:rsid w:val="00261B03"/>
    <w:rsid w:val="00261B37"/>
    <w:rsid w:val="00261C1F"/>
    <w:rsid w:val="00261C57"/>
    <w:rsid w:val="00261CE9"/>
    <w:rsid w:val="00261D35"/>
    <w:rsid w:val="00261D3B"/>
    <w:rsid w:val="00261FD3"/>
    <w:rsid w:val="002621BC"/>
    <w:rsid w:val="00262384"/>
    <w:rsid w:val="0026239E"/>
    <w:rsid w:val="0026253E"/>
    <w:rsid w:val="00262641"/>
    <w:rsid w:val="002626A2"/>
    <w:rsid w:val="002626DA"/>
    <w:rsid w:val="002626F8"/>
    <w:rsid w:val="00262796"/>
    <w:rsid w:val="0026286B"/>
    <w:rsid w:val="002628F3"/>
    <w:rsid w:val="00262AE4"/>
    <w:rsid w:val="00262EAE"/>
    <w:rsid w:val="00262F6B"/>
    <w:rsid w:val="00262F93"/>
    <w:rsid w:val="002630E6"/>
    <w:rsid w:val="002630EE"/>
    <w:rsid w:val="00263199"/>
    <w:rsid w:val="00263280"/>
    <w:rsid w:val="0026328E"/>
    <w:rsid w:val="00263442"/>
    <w:rsid w:val="0026353B"/>
    <w:rsid w:val="00263554"/>
    <w:rsid w:val="00263660"/>
    <w:rsid w:val="002637AE"/>
    <w:rsid w:val="00263805"/>
    <w:rsid w:val="0026387B"/>
    <w:rsid w:val="002638A5"/>
    <w:rsid w:val="002638B5"/>
    <w:rsid w:val="00263915"/>
    <w:rsid w:val="0026392B"/>
    <w:rsid w:val="002639F3"/>
    <w:rsid w:val="00263BA1"/>
    <w:rsid w:val="00263CB6"/>
    <w:rsid w:val="00263DF5"/>
    <w:rsid w:val="00263E97"/>
    <w:rsid w:val="00263F4F"/>
    <w:rsid w:val="00264051"/>
    <w:rsid w:val="0026405B"/>
    <w:rsid w:val="002640FE"/>
    <w:rsid w:val="0026413F"/>
    <w:rsid w:val="0026421C"/>
    <w:rsid w:val="0026426C"/>
    <w:rsid w:val="002642FE"/>
    <w:rsid w:val="00264323"/>
    <w:rsid w:val="0026432A"/>
    <w:rsid w:val="00264376"/>
    <w:rsid w:val="0026438B"/>
    <w:rsid w:val="00264459"/>
    <w:rsid w:val="00264533"/>
    <w:rsid w:val="002645CB"/>
    <w:rsid w:val="002645F6"/>
    <w:rsid w:val="0026485C"/>
    <w:rsid w:val="002648A4"/>
    <w:rsid w:val="002648DE"/>
    <w:rsid w:val="002648E5"/>
    <w:rsid w:val="00264904"/>
    <w:rsid w:val="00264B62"/>
    <w:rsid w:val="00264BA8"/>
    <w:rsid w:val="00264C67"/>
    <w:rsid w:val="00264CF6"/>
    <w:rsid w:val="00264D4A"/>
    <w:rsid w:val="00264D92"/>
    <w:rsid w:val="00264F5A"/>
    <w:rsid w:val="00264FFB"/>
    <w:rsid w:val="00265010"/>
    <w:rsid w:val="0026517F"/>
    <w:rsid w:val="002651A3"/>
    <w:rsid w:val="002651AD"/>
    <w:rsid w:val="00265253"/>
    <w:rsid w:val="00265287"/>
    <w:rsid w:val="002652E3"/>
    <w:rsid w:val="00265344"/>
    <w:rsid w:val="00265374"/>
    <w:rsid w:val="002653C7"/>
    <w:rsid w:val="002655E7"/>
    <w:rsid w:val="0026570E"/>
    <w:rsid w:val="0026587E"/>
    <w:rsid w:val="002658AA"/>
    <w:rsid w:val="002658DF"/>
    <w:rsid w:val="00265974"/>
    <w:rsid w:val="00265B6B"/>
    <w:rsid w:val="00265B70"/>
    <w:rsid w:val="00265B89"/>
    <w:rsid w:val="00265E49"/>
    <w:rsid w:val="00265EE7"/>
    <w:rsid w:val="002660C6"/>
    <w:rsid w:val="0026639F"/>
    <w:rsid w:val="002663B6"/>
    <w:rsid w:val="0026659F"/>
    <w:rsid w:val="00266657"/>
    <w:rsid w:val="0026669E"/>
    <w:rsid w:val="0026672E"/>
    <w:rsid w:val="00266738"/>
    <w:rsid w:val="002667CB"/>
    <w:rsid w:val="00266864"/>
    <w:rsid w:val="00266955"/>
    <w:rsid w:val="00266AA5"/>
    <w:rsid w:val="00266C23"/>
    <w:rsid w:val="00266C29"/>
    <w:rsid w:val="00266C8B"/>
    <w:rsid w:val="00266E9B"/>
    <w:rsid w:val="00266EA8"/>
    <w:rsid w:val="00266F8A"/>
    <w:rsid w:val="00266FA6"/>
    <w:rsid w:val="00267169"/>
    <w:rsid w:val="002671B8"/>
    <w:rsid w:val="002671E7"/>
    <w:rsid w:val="00267213"/>
    <w:rsid w:val="002672E8"/>
    <w:rsid w:val="00267390"/>
    <w:rsid w:val="002674A2"/>
    <w:rsid w:val="002674A3"/>
    <w:rsid w:val="002674B0"/>
    <w:rsid w:val="002674B3"/>
    <w:rsid w:val="002675B6"/>
    <w:rsid w:val="00267926"/>
    <w:rsid w:val="00267992"/>
    <w:rsid w:val="002679C0"/>
    <w:rsid w:val="00267A71"/>
    <w:rsid w:val="00267ACD"/>
    <w:rsid w:val="00267C0E"/>
    <w:rsid w:val="00267DD9"/>
    <w:rsid w:val="00267DE1"/>
    <w:rsid w:val="00267DE8"/>
    <w:rsid w:val="00267EB8"/>
    <w:rsid w:val="00267EF9"/>
    <w:rsid w:val="00267F87"/>
    <w:rsid w:val="00270034"/>
    <w:rsid w:val="002700EC"/>
    <w:rsid w:val="002701ED"/>
    <w:rsid w:val="0027022A"/>
    <w:rsid w:val="0027024A"/>
    <w:rsid w:val="002703B4"/>
    <w:rsid w:val="002703BB"/>
    <w:rsid w:val="0027048D"/>
    <w:rsid w:val="00270528"/>
    <w:rsid w:val="0027059A"/>
    <w:rsid w:val="0027065B"/>
    <w:rsid w:val="00270677"/>
    <w:rsid w:val="002706B7"/>
    <w:rsid w:val="00270731"/>
    <w:rsid w:val="00270770"/>
    <w:rsid w:val="0027078E"/>
    <w:rsid w:val="0027079F"/>
    <w:rsid w:val="002707C1"/>
    <w:rsid w:val="00270863"/>
    <w:rsid w:val="002708FD"/>
    <w:rsid w:val="00270982"/>
    <w:rsid w:val="00270A77"/>
    <w:rsid w:val="00270AFB"/>
    <w:rsid w:val="00270C44"/>
    <w:rsid w:val="00270CD5"/>
    <w:rsid w:val="00270CD6"/>
    <w:rsid w:val="00270E4E"/>
    <w:rsid w:val="00270EA0"/>
    <w:rsid w:val="00271108"/>
    <w:rsid w:val="00271222"/>
    <w:rsid w:val="00271316"/>
    <w:rsid w:val="00271387"/>
    <w:rsid w:val="0027169E"/>
    <w:rsid w:val="002718D4"/>
    <w:rsid w:val="002718D6"/>
    <w:rsid w:val="00271953"/>
    <w:rsid w:val="00271A64"/>
    <w:rsid w:val="00271A9B"/>
    <w:rsid w:val="00271B92"/>
    <w:rsid w:val="00271C4E"/>
    <w:rsid w:val="00271CA7"/>
    <w:rsid w:val="00271D39"/>
    <w:rsid w:val="00271D7C"/>
    <w:rsid w:val="00271DCD"/>
    <w:rsid w:val="00271E95"/>
    <w:rsid w:val="00271FEC"/>
    <w:rsid w:val="00271FF4"/>
    <w:rsid w:val="00272060"/>
    <w:rsid w:val="002720D6"/>
    <w:rsid w:val="002720EF"/>
    <w:rsid w:val="0027215C"/>
    <w:rsid w:val="0027217A"/>
    <w:rsid w:val="002723B8"/>
    <w:rsid w:val="0027250E"/>
    <w:rsid w:val="00272516"/>
    <w:rsid w:val="002725C0"/>
    <w:rsid w:val="00272613"/>
    <w:rsid w:val="002726EC"/>
    <w:rsid w:val="00272738"/>
    <w:rsid w:val="002727FD"/>
    <w:rsid w:val="00272877"/>
    <w:rsid w:val="00272964"/>
    <w:rsid w:val="00272B0E"/>
    <w:rsid w:val="00272BBF"/>
    <w:rsid w:val="00273257"/>
    <w:rsid w:val="002732BE"/>
    <w:rsid w:val="002732F8"/>
    <w:rsid w:val="00273370"/>
    <w:rsid w:val="002733E0"/>
    <w:rsid w:val="00273402"/>
    <w:rsid w:val="002737F9"/>
    <w:rsid w:val="00273841"/>
    <w:rsid w:val="002739B4"/>
    <w:rsid w:val="00273A04"/>
    <w:rsid w:val="00273AFB"/>
    <w:rsid w:val="00273B21"/>
    <w:rsid w:val="00273BEE"/>
    <w:rsid w:val="00273C3E"/>
    <w:rsid w:val="00273DA7"/>
    <w:rsid w:val="00273DD8"/>
    <w:rsid w:val="00273EF5"/>
    <w:rsid w:val="0027410F"/>
    <w:rsid w:val="00274127"/>
    <w:rsid w:val="00274242"/>
    <w:rsid w:val="002742C0"/>
    <w:rsid w:val="002742DE"/>
    <w:rsid w:val="00274330"/>
    <w:rsid w:val="0027439F"/>
    <w:rsid w:val="00274411"/>
    <w:rsid w:val="002745B6"/>
    <w:rsid w:val="0027475C"/>
    <w:rsid w:val="00274840"/>
    <w:rsid w:val="002749AB"/>
    <w:rsid w:val="00274A05"/>
    <w:rsid w:val="00274A0D"/>
    <w:rsid w:val="00274A30"/>
    <w:rsid w:val="00274A54"/>
    <w:rsid w:val="00274B25"/>
    <w:rsid w:val="00274B4E"/>
    <w:rsid w:val="00274C18"/>
    <w:rsid w:val="00274C89"/>
    <w:rsid w:val="00274D58"/>
    <w:rsid w:val="00274D99"/>
    <w:rsid w:val="00274E79"/>
    <w:rsid w:val="00274EA0"/>
    <w:rsid w:val="00274EDA"/>
    <w:rsid w:val="00274F5D"/>
    <w:rsid w:val="00275068"/>
    <w:rsid w:val="00275166"/>
    <w:rsid w:val="0027525E"/>
    <w:rsid w:val="0027529E"/>
    <w:rsid w:val="0027533A"/>
    <w:rsid w:val="00275443"/>
    <w:rsid w:val="002754B3"/>
    <w:rsid w:val="00275579"/>
    <w:rsid w:val="00275637"/>
    <w:rsid w:val="002756F9"/>
    <w:rsid w:val="00275768"/>
    <w:rsid w:val="00275812"/>
    <w:rsid w:val="002759CD"/>
    <w:rsid w:val="002759EA"/>
    <w:rsid w:val="00275B86"/>
    <w:rsid w:val="00275CCB"/>
    <w:rsid w:val="00275D55"/>
    <w:rsid w:val="00275DCD"/>
    <w:rsid w:val="00275F35"/>
    <w:rsid w:val="0027609F"/>
    <w:rsid w:val="00276127"/>
    <w:rsid w:val="0027612E"/>
    <w:rsid w:val="002761A3"/>
    <w:rsid w:val="0027630A"/>
    <w:rsid w:val="00276390"/>
    <w:rsid w:val="00276444"/>
    <w:rsid w:val="0027644B"/>
    <w:rsid w:val="002764CE"/>
    <w:rsid w:val="0027678B"/>
    <w:rsid w:val="00276818"/>
    <w:rsid w:val="002768AB"/>
    <w:rsid w:val="00276B32"/>
    <w:rsid w:val="00276D64"/>
    <w:rsid w:val="00276DC2"/>
    <w:rsid w:val="00276DCB"/>
    <w:rsid w:val="00276EE8"/>
    <w:rsid w:val="00276F9E"/>
    <w:rsid w:val="0027728F"/>
    <w:rsid w:val="002773E4"/>
    <w:rsid w:val="00277492"/>
    <w:rsid w:val="0027749E"/>
    <w:rsid w:val="00277520"/>
    <w:rsid w:val="002776DD"/>
    <w:rsid w:val="002777AD"/>
    <w:rsid w:val="002777C5"/>
    <w:rsid w:val="00277A08"/>
    <w:rsid w:val="00277A31"/>
    <w:rsid w:val="00277AAC"/>
    <w:rsid w:val="00277B9B"/>
    <w:rsid w:val="00277C78"/>
    <w:rsid w:val="00277DE7"/>
    <w:rsid w:val="00277E24"/>
    <w:rsid w:val="00277F67"/>
    <w:rsid w:val="00277F9B"/>
    <w:rsid w:val="002800B1"/>
    <w:rsid w:val="002801C1"/>
    <w:rsid w:val="002801CF"/>
    <w:rsid w:val="002801FA"/>
    <w:rsid w:val="002802A0"/>
    <w:rsid w:val="002803B3"/>
    <w:rsid w:val="0028047C"/>
    <w:rsid w:val="00280732"/>
    <w:rsid w:val="002807BA"/>
    <w:rsid w:val="00280893"/>
    <w:rsid w:val="00280AB0"/>
    <w:rsid w:val="00280AEA"/>
    <w:rsid w:val="00280B29"/>
    <w:rsid w:val="00280B4F"/>
    <w:rsid w:val="00280BD1"/>
    <w:rsid w:val="00280C72"/>
    <w:rsid w:val="00280CBF"/>
    <w:rsid w:val="00280E19"/>
    <w:rsid w:val="00280E87"/>
    <w:rsid w:val="00280F04"/>
    <w:rsid w:val="00280F6B"/>
    <w:rsid w:val="00281024"/>
    <w:rsid w:val="002810A7"/>
    <w:rsid w:val="002810F0"/>
    <w:rsid w:val="00281144"/>
    <w:rsid w:val="00281152"/>
    <w:rsid w:val="002811B7"/>
    <w:rsid w:val="0028129B"/>
    <w:rsid w:val="002812FA"/>
    <w:rsid w:val="00281374"/>
    <w:rsid w:val="002813E6"/>
    <w:rsid w:val="002813EC"/>
    <w:rsid w:val="0028150C"/>
    <w:rsid w:val="002815EF"/>
    <w:rsid w:val="002817BA"/>
    <w:rsid w:val="002818A5"/>
    <w:rsid w:val="00281954"/>
    <w:rsid w:val="00281982"/>
    <w:rsid w:val="002819E5"/>
    <w:rsid w:val="00281A0C"/>
    <w:rsid w:val="00281A66"/>
    <w:rsid w:val="00281AD3"/>
    <w:rsid w:val="00281AED"/>
    <w:rsid w:val="00281BA1"/>
    <w:rsid w:val="00281DF6"/>
    <w:rsid w:val="00281E52"/>
    <w:rsid w:val="00281E5C"/>
    <w:rsid w:val="002820DB"/>
    <w:rsid w:val="002821B8"/>
    <w:rsid w:val="002821F7"/>
    <w:rsid w:val="00282224"/>
    <w:rsid w:val="00282459"/>
    <w:rsid w:val="002824FA"/>
    <w:rsid w:val="00282607"/>
    <w:rsid w:val="00282747"/>
    <w:rsid w:val="002828C9"/>
    <w:rsid w:val="00282AFF"/>
    <w:rsid w:val="00282D9D"/>
    <w:rsid w:val="00282ED4"/>
    <w:rsid w:val="00282FD7"/>
    <w:rsid w:val="00283054"/>
    <w:rsid w:val="002830EC"/>
    <w:rsid w:val="002831D3"/>
    <w:rsid w:val="0028322E"/>
    <w:rsid w:val="00283509"/>
    <w:rsid w:val="002835EF"/>
    <w:rsid w:val="00283614"/>
    <w:rsid w:val="00283616"/>
    <w:rsid w:val="00283655"/>
    <w:rsid w:val="0028365C"/>
    <w:rsid w:val="0028372F"/>
    <w:rsid w:val="002837EA"/>
    <w:rsid w:val="002839AD"/>
    <w:rsid w:val="00283A26"/>
    <w:rsid w:val="00283BF2"/>
    <w:rsid w:val="00283DD2"/>
    <w:rsid w:val="00283DD8"/>
    <w:rsid w:val="00283E5B"/>
    <w:rsid w:val="00283EEB"/>
    <w:rsid w:val="00283EFF"/>
    <w:rsid w:val="00283F64"/>
    <w:rsid w:val="00283F9E"/>
    <w:rsid w:val="00283FDF"/>
    <w:rsid w:val="00284064"/>
    <w:rsid w:val="00284152"/>
    <w:rsid w:val="0028419E"/>
    <w:rsid w:val="00284362"/>
    <w:rsid w:val="002843A1"/>
    <w:rsid w:val="00284407"/>
    <w:rsid w:val="002844F2"/>
    <w:rsid w:val="002846D6"/>
    <w:rsid w:val="002847A5"/>
    <w:rsid w:val="00284A84"/>
    <w:rsid w:val="00284B21"/>
    <w:rsid w:val="00284BD2"/>
    <w:rsid w:val="00284F04"/>
    <w:rsid w:val="00284F77"/>
    <w:rsid w:val="00284F8D"/>
    <w:rsid w:val="00284FBC"/>
    <w:rsid w:val="00284FCB"/>
    <w:rsid w:val="00285363"/>
    <w:rsid w:val="002853CD"/>
    <w:rsid w:val="0028547C"/>
    <w:rsid w:val="00285531"/>
    <w:rsid w:val="00285687"/>
    <w:rsid w:val="00285939"/>
    <w:rsid w:val="00285A63"/>
    <w:rsid w:val="00285AD6"/>
    <w:rsid w:val="00285B04"/>
    <w:rsid w:val="00285CBA"/>
    <w:rsid w:val="00285D04"/>
    <w:rsid w:val="00285D2D"/>
    <w:rsid w:val="00285EA6"/>
    <w:rsid w:val="00285F7C"/>
    <w:rsid w:val="00286022"/>
    <w:rsid w:val="0028605F"/>
    <w:rsid w:val="002860CD"/>
    <w:rsid w:val="002860E3"/>
    <w:rsid w:val="002860F9"/>
    <w:rsid w:val="00286123"/>
    <w:rsid w:val="00286156"/>
    <w:rsid w:val="002861E1"/>
    <w:rsid w:val="002861E7"/>
    <w:rsid w:val="002862B1"/>
    <w:rsid w:val="00286379"/>
    <w:rsid w:val="00286386"/>
    <w:rsid w:val="002863C6"/>
    <w:rsid w:val="002864B9"/>
    <w:rsid w:val="00286586"/>
    <w:rsid w:val="002865F3"/>
    <w:rsid w:val="002866BB"/>
    <w:rsid w:val="0028688F"/>
    <w:rsid w:val="002868B4"/>
    <w:rsid w:val="00286994"/>
    <w:rsid w:val="002869D7"/>
    <w:rsid w:val="00286A28"/>
    <w:rsid w:val="00286B2A"/>
    <w:rsid w:val="00286B3B"/>
    <w:rsid w:val="00286B7C"/>
    <w:rsid w:val="00286BD4"/>
    <w:rsid w:val="00286C32"/>
    <w:rsid w:val="00286E60"/>
    <w:rsid w:val="00286EAB"/>
    <w:rsid w:val="00286F5E"/>
    <w:rsid w:val="00286FC9"/>
    <w:rsid w:val="00287165"/>
    <w:rsid w:val="00287220"/>
    <w:rsid w:val="00287234"/>
    <w:rsid w:val="00287248"/>
    <w:rsid w:val="0028730A"/>
    <w:rsid w:val="0028733C"/>
    <w:rsid w:val="002873A5"/>
    <w:rsid w:val="00287482"/>
    <w:rsid w:val="002874CA"/>
    <w:rsid w:val="0028766D"/>
    <w:rsid w:val="00287728"/>
    <w:rsid w:val="00287782"/>
    <w:rsid w:val="0028792D"/>
    <w:rsid w:val="00287B10"/>
    <w:rsid w:val="00287BEF"/>
    <w:rsid w:val="00287C99"/>
    <w:rsid w:val="00287CDE"/>
    <w:rsid w:val="00287D81"/>
    <w:rsid w:val="00287E18"/>
    <w:rsid w:val="00287E67"/>
    <w:rsid w:val="00287EBD"/>
    <w:rsid w:val="00287F3D"/>
    <w:rsid w:val="00290054"/>
    <w:rsid w:val="00290094"/>
    <w:rsid w:val="00290168"/>
    <w:rsid w:val="00290205"/>
    <w:rsid w:val="00290279"/>
    <w:rsid w:val="0029029F"/>
    <w:rsid w:val="002902B0"/>
    <w:rsid w:val="0029035C"/>
    <w:rsid w:val="00290421"/>
    <w:rsid w:val="00290527"/>
    <w:rsid w:val="002905ED"/>
    <w:rsid w:val="002907E9"/>
    <w:rsid w:val="002908D8"/>
    <w:rsid w:val="00290B3F"/>
    <w:rsid w:val="00290B6D"/>
    <w:rsid w:val="00290BCC"/>
    <w:rsid w:val="00290BEB"/>
    <w:rsid w:val="00290C01"/>
    <w:rsid w:val="00290EAF"/>
    <w:rsid w:val="00290ECA"/>
    <w:rsid w:val="00290FA4"/>
    <w:rsid w:val="00290FEB"/>
    <w:rsid w:val="0029102E"/>
    <w:rsid w:val="002911C4"/>
    <w:rsid w:val="002911E9"/>
    <w:rsid w:val="00291276"/>
    <w:rsid w:val="00291283"/>
    <w:rsid w:val="002912CB"/>
    <w:rsid w:val="0029145F"/>
    <w:rsid w:val="00291670"/>
    <w:rsid w:val="002918E1"/>
    <w:rsid w:val="0029191E"/>
    <w:rsid w:val="00291A1F"/>
    <w:rsid w:val="00291A3F"/>
    <w:rsid w:val="00291ABD"/>
    <w:rsid w:val="00291B14"/>
    <w:rsid w:val="00291B5F"/>
    <w:rsid w:val="00291B9A"/>
    <w:rsid w:val="00291CA2"/>
    <w:rsid w:val="00291E95"/>
    <w:rsid w:val="00291EE6"/>
    <w:rsid w:val="00291F07"/>
    <w:rsid w:val="00291F26"/>
    <w:rsid w:val="0029208A"/>
    <w:rsid w:val="0029216D"/>
    <w:rsid w:val="00292200"/>
    <w:rsid w:val="0029230D"/>
    <w:rsid w:val="00292337"/>
    <w:rsid w:val="0029233F"/>
    <w:rsid w:val="00292363"/>
    <w:rsid w:val="002923F8"/>
    <w:rsid w:val="00292454"/>
    <w:rsid w:val="0029248E"/>
    <w:rsid w:val="002924C3"/>
    <w:rsid w:val="00292525"/>
    <w:rsid w:val="00292537"/>
    <w:rsid w:val="002925DF"/>
    <w:rsid w:val="0029266A"/>
    <w:rsid w:val="00292A4F"/>
    <w:rsid w:val="00292B65"/>
    <w:rsid w:val="00292BBF"/>
    <w:rsid w:val="00292C3A"/>
    <w:rsid w:val="00292DDB"/>
    <w:rsid w:val="00292EA8"/>
    <w:rsid w:val="00292EBE"/>
    <w:rsid w:val="00293047"/>
    <w:rsid w:val="00293109"/>
    <w:rsid w:val="002935D0"/>
    <w:rsid w:val="0029371C"/>
    <w:rsid w:val="00293739"/>
    <w:rsid w:val="00293990"/>
    <w:rsid w:val="00293ADC"/>
    <w:rsid w:val="00293B11"/>
    <w:rsid w:val="00293B79"/>
    <w:rsid w:val="00293D7A"/>
    <w:rsid w:val="00293DB9"/>
    <w:rsid w:val="00293DCB"/>
    <w:rsid w:val="00293FFB"/>
    <w:rsid w:val="00294059"/>
    <w:rsid w:val="002940CD"/>
    <w:rsid w:val="0029411D"/>
    <w:rsid w:val="0029421E"/>
    <w:rsid w:val="00294389"/>
    <w:rsid w:val="0029439C"/>
    <w:rsid w:val="00294580"/>
    <w:rsid w:val="0029459F"/>
    <w:rsid w:val="00294683"/>
    <w:rsid w:val="00294775"/>
    <w:rsid w:val="002948C2"/>
    <w:rsid w:val="00294B6E"/>
    <w:rsid w:val="00294C0C"/>
    <w:rsid w:val="00294C4A"/>
    <w:rsid w:val="00294C8B"/>
    <w:rsid w:val="00294E18"/>
    <w:rsid w:val="00294FCC"/>
    <w:rsid w:val="00294FF1"/>
    <w:rsid w:val="00295017"/>
    <w:rsid w:val="00295018"/>
    <w:rsid w:val="00295167"/>
    <w:rsid w:val="002951B4"/>
    <w:rsid w:val="0029523D"/>
    <w:rsid w:val="00295341"/>
    <w:rsid w:val="002955AE"/>
    <w:rsid w:val="00295804"/>
    <w:rsid w:val="0029585E"/>
    <w:rsid w:val="00295891"/>
    <w:rsid w:val="002959E1"/>
    <w:rsid w:val="00295B4E"/>
    <w:rsid w:val="00295E0B"/>
    <w:rsid w:val="002960E6"/>
    <w:rsid w:val="0029613E"/>
    <w:rsid w:val="00296193"/>
    <w:rsid w:val="00296254"/>
    <w:rsid w:val="0029629A"/>
    <w:rsid w:val="002963F2"/>
    <w:rsid w:val="00296412"/>
    <w:rsid w:val="00296453"/>
    <w:rsid w:val="002965D3"/>
    <w:rsid w:val="0029664E"/>
    <w:rsid w:val="002966DA"/>
    <w:rsid w:val="0029671D"/>
    <w:rsid w:val="00296A43"/>
    <w:rsid w:val="00296BC6"/>
    <w:rsid w:val="00296BF5"/>
    <w:rsid w:val="00296C6B"/>
    <w:rsid w:val="00296E5F"/>
    <w:rsid w:val="00296E69"/>
    <w:rsid w:val="00296F20"/>
    <w:rsid w:val="00296F5C"/>
    <w:rsid w:val="00296F5D"/>
    <w:rsid w:val="00297180"/>
    <w:rsid w:val="00297244"/>
    <w:rsid w:val="0029729B"/>
    <w:rsid w:val="002973FD"/>
    <w:rsid w:val="00297422"/>
    <w:rsid w:val="00297610"/>
    <w:rsid w:val="00297792"/>
    <w:rsid w:val="0029789C"/>
    <w:rsid w:val="002978A6"/>
    <w:rsid w:val="00297925"/>
    <w:rsid w:val="002979AF"/>
    <w:rsid w:val="00297BA6"/>
    <w:rsid w:val="00297BB0"/>
    <w:rsid w:val="00297BD2"/>
    <w:rsid w:val="00297C8A"/>
    <w:rsid w:val="00297CB6"/>
    <w:rsid w:val="00297D30"/>
    <w:rsid w:val="00297D4D"/>
    <w:rsid w:val="00297DBF"/>
    <w:rsid w:val="00297EC2"/>
    <w:rsid w:val="00297F2B"/>
    <w:rsid w:val="00297F8E"/>
    <w:rsid w:val="002A009C"/>
    <w:rsid w:val="002A00A5"/>
    <w:rsid w:val="002A015C"/>
    <w:rsid w:val="002A02FD"/>
    <w:rsid w:val="002A0464"/>
    <w:rsid w:val="002A04FF"/>
    <w:rsid w:val="002A057C"/>
    <w:rsid w:val="002A05DB"/>
    <w:rsid w:val="002A0624"/>
    <w:rsid w:val="002A0703"/>
    <w:rsid w:val="002A07A4"/>
    <w:rsid w:val="002A0822"/>
    <w:rsid w:val="002A09B9"/>
    <w:rsid w:val="002A0AA2"/>
    <w:rsid w:val="002A0AE5"/>
    <w:rsid w:val="002A0BC2"/>
    <w:rsid w:val="002A0CBF"/>
    <w:rsid w:val="002A0CE4"/>
    <w:rsid w:val="002A0D79"/>
    <w:rsid w:val="002A0DD4"/>
    <w:rsid w:val="002A0E66"/>
    <w:rsid w:val="002A0F10"/>
    <w:rsid w:val="002A0FB6"/>
    <w:rsid w:val="002A0FE0"/>
    <w:rsid w:val="002A1259"/>
    <w:rsid w:val="002A1347"/>
    <w:rsid w:val="002A13A1"/>
    <w:rsid w:val="002A1420"/>
    <w:rsid w:val="002A14FB"/>
    <w:rsid w:val="002A15F3"/>
    <w:rsid w:val="002A18DA"/>
    <w:rsid w:val="002A1951"/>
    <w:rsid w:val="002A19DA"/>
    <w:rsid w:val="002A19EE"/>
    <w:rsid w:val="002A1A30"/>
    <w:rsid w:val="002A1A48"/>
    <w:rsid w:val="002A1B48"/>
    <w:rsid w:val="002A1CBB"/>
    <w:rsid w:val="002A1CE9"/>
    <w:rsid w:val="002A1DBE"/>
    <w:rsid w:val="002A1DC2"/>
    <w:rsid w:val="002A1DF1"/>
    <w:rsid w:val="002A1E61"/>
    <w:rsid w:val="002A1EC4"/>
    <w:rsid w:val="002A1F2D"/>
    <w:rsid w:val="002A1FAA"/>
    <w:rsid w:val="002A1FC2"/>
    <w:rsid w:val="002A2009"/>
    <w:rsid w:val="002A2043"/>
    <w:rsid w:val="002A20DC"/>
    <w:rsid w:val="002A2333"/>
    <w:rsid w:val="002A23FB"/>
    <w:rsid w:val="002A24F1"/>
    <w:rsid w:val="002A2500"/>
    <w:rsid w:val="002A269E"/>
    <w:rsid w:val="002A2758"/>
    <w:rsid w:val="002A27CB"/>
    <w:rsid w:val="002A2A32"/>
    <w:rsid w:val="002A2A61"/>
    <w:rsid w:val="002A2A84"/>
    <w:rsid w:val="002A2B35"/>
    <w:rsid w:val="002A2B85"/>
    <w:rsid w:val="002A2CED"/>
    <w:rsid w:val="002A2E17"/>
    <w:rsid w:val="002A3017"/>
    <w:rsid w:val="002A3090"/>
    <w:rsid w:val="002A30D2"/>
    <w:rsid w:val="002A30F5"/>
    <w:rsid w:val="002A33EF"/>
    <w:rsid w:val="002A34CD"/>
    <w:rsid w:val="002A362A"/>
    <w:rsid w:val="002A36B6"/>
    <w:rsid w:val="002A3796"/>
    <w:rsid w:val="002A3810"/>
    <w:rsid w:val="002A385E"/>
    <w:rsid w:val="002A38B5"/>
    <w:rsid w:val="002A392D"/>
    <w:rsid w:val="002A3A1D"/>
    <w:rsid w:val="002A3A40"/>
    <w:rsid w:val="002A3A46"/>
    <w:rsid w:val="002A3A78"/>
    <w:rsid w:val="002A3B1D"/>
    <w:rsid w:val="002A3B6D"/>
    <w:rsid w:val="002A3DD6"/>
    <w:rsid w:val="002A3FF9"/>
    <w:rsid w:val="002A4024"/>
    <w:rsid w:val="002A4152"/>
    <w:rsid w:val="002A426A"/>
    <w:rsid w:val="002A4326"/>
    <w:rsid w:val="002A43D3"/>
    <w:rsid w:val="002A4436"/>
    <w:rsid w:val="002A446C"/>
    <w:rsid w:val="002A451B"/>
    <w:rsid w:val="002A46EF"/>
    <w:rsid w:val="002A46FA"/>
    <w:rsid w:val="002A4718"/>
    <w:rsid w:val="002A47EA"/>
    <w:rsid w:val="002A487B"/>
    <w:rsid w:val="002A48D8"/>
    <w:rsid w:val="002A4927"/>
    <w:rsid w:val="002A4B2A"/>
    <w:rsid w:val="002A4D55"/>
    <w:rsid w:val="002A4D94"/>
    <w:rsid w:val="002A4EBD"/>
    <w:rsid w:val="002A4ED4"/>
    <w:rsid w:val="002A4F46"/>
    <w:rsid w:val="002A507F"/>
    <w:rsid w:val="002A5109"/>
    <w:rsid w:val="002A51F0"/>
    <w:rsid w:val="002A54A7"/>
    <w:rsid w:val="002A552A"/>
    <w:rsid w:val="002A5797"/>
    <w:rsid w:val="002A57C6"/>
    <w:rsid w:val="002A5A1C"/>
    <w:rsid w:val="002A5B4C"/>
    <w:rsid w:val="002A5C13"/>
    <w:rsid w:val="002A5E93"/>
    <w:rsid w:val="002A5F74"/>
    <w:rsid w:val="002A6048"/>
    <w:rsid w:val="002A606D"/>
    <w:rsid w:val="002A60A1"/>
    <w:rsid w:val="002A621E"/>
    <w:rsid w:val="002A6333"/>
    <w:rsid w:val="002A6342"/>
    <w:rsid w:val="002A63AF"/>
    <w:rsid w:val="002A64AB"/>
    <w:rsid w:val="002A6570"/>
    <w:rsid w:val="002A66B2"/>
    <w:rsid w:val="002A67F1"/>
    <w:rsid w:val="002A699E"/>
    <w:rsid w:val="002A69A4"/>
    <w:rsid w:val="002A6AAE"/>
    <w:rsid w:val="002A6ADF"/>
    <w:rsid w:val="002A6B74"/>
    <w:rsid w:val="002A6B79"/>
    <w:rsid w:val="002A6DD1"/>
    <w:rsid w:val="002A6F2A"/>
    <w:rsid w:val="002A6F2B"/>
    <w:rsid w:val="002A6F49"/>
    <w:rsid w:val="002A70A5"/>
    <w:rsid w:val="002A7294"/>
    <w:rsid w:val="002A72D6"/>
    <w:rsid w:val="002A72F3"/>
    <w:rsid w:val="002A75C6"/>
    <w:rsid w:val="002A75E7"/>
    <w:rsid w:val="002A76C8"/>
    <w:rsid w:val="002A76D6"/>
    <w:rsid w:val="002A7764"/>
    <w:rsid w:val="002A77F9"/>
    <w:rsid w:val="002A7873"/>
    <w:rsid w:val="002A7A87"/>
    <w:rsid w:val="002A7B20"/>
    <w:rsid w:val="002A7B2C"/>
    <w:rsid w:val="002A7BBE"/>
    <w:rsid w:val="002A7C90"/>
    <w:rsid w:val="002A7E23"/>
    <w:rsid w:val="002A7F06"/>
    <w:rsid w:val="002AEE25"/>
    <w:rsid w:val="002B0005"/>
    <w:rsid w:val="002B0138"/>
    <w:rsid w:val="002B018A"/>
    <w:rsid w:val="002B0316"/>
    <w:rsid w:val="002B0332"/>
    <w:rsid w:val="002B04D6"/>
    <w:rsid w:val="002B0591"/>
    <w:rsid w:val="002B0628"/>
    <w:rsid w:val="002B067B"/>
    <w:rsid w:val="002B07BE"/>
    <w:rsid w:val="002B08FC"/>
    <w:rsid w:val="002B092F"/>
    <w:rsid w:val="002B09F3"/>
    <w:rsid w:val="002B0A8A"/>
    <w:rsid w:val="002B0BCA"/>
    <w:rsid w:val="002B0C52"/>
    <w:rsid w:val="002B0C96"/>
    <w:rsid w:val="002B0CA1"/>
    <w:rsid w:val="002B0D8F"/>
    <w:rsid w:val="002B0F78"/>
    <w:rsid w:val="002B0F7D"/>
    <w:rsid w:val="002B0F90"/>
    <w:rsid w:val="002B0FF7"/>
    <w:rsid w:val="002B117E"/>
    <w:rsid w:val="002B11C5"/>
    <w:rsid w:val="002B1238"/>
    <w:rsid w:val="002B1343"/>
    <w:rsid w:val="002B1454"/>
    <w:rsid w:val="002B1571"/>
    <w:rsid w:val="002B162F"/>
    <w:rsid w:val="002B195A"/>
    <w:rsid w:val="002B19B4"/>
    <w:rsid w:val="002B1A16"/>
    <w:rsid w:val="002B1ACD"/>
    <w:rsid w:val="002B1AEC"/>
    <w:rsid w:val="002B1B60"/>
    <w:rsid w:val="002B1B6B"/>
    <w:rsid w:val="002B1B74"/>
    <w:rsid w:val="002B1C9B"/>
    <w:rsid w:val="002B1D21"/>
    <w:rsid w:val="002B1DB5"/>
    <w:rsid w:val="002B1DE3"/>
    <w:rsid w:val="002B1E71"/>
    <w:rsid w:val="002B1ED3"/>
    <w:rsid w:val="002B1FBA"/>
    <w:rsid w:val="002B211A"/>
    <w:rsid w:val="002B2153"/>
    <w:rsid w:val="002B21AD"/>
    <w:rsid w:val="002B21F7"/>
    <w:rsid w:val="002B2346"/>
    <w:rsid w:val="002B24CD"/>
    <w:rsid w:val="002B2524"/>
    <w:rsid w:val="002B2648"/>
    <w:rsid w:val="002B2690"/>
    <w:rsid w:val="002B26CB"/>
    <w:rsid w:val="002B2783"/>
    <w:rsid w:val="002B28AC"/>
    <w:rsid w:val="002B28E7"/>
    <w:rsid w:val="002B295E"/>
    <w:rsid w:val="002B2A28"/>
    <w:rsid w:val="002B2A45"/>
    <w:rsid w:val="002B2A68"/>
    <w:rsid w:val="002B2ACD"/>
    <w:rsid w:val="002B2B1B"/>
    <w:rsid w:val="002B2BAB"/>
    <w:rsid w:val="002B2C44"/>
    <w:rsid w:val="002B2CC8"/>
    <w:rsid w:val="002B2D04"/>
    <w:rsid w:val="002B2DB8"/>
    <w:rsid w:val="002B2EA2"/>
    <w:rsid w:val="002B2EDA"/>
    <w:rsid w:val="002B301F"/>
    <w:rsid w:val="002B3076"/>
    <w:rsid w:val="002B3084"/>
    <w:rsid w:val="002B30FE"/>
    <w:rsid w:val="002B312D"/>
    <w:rsid w:val="002B31B8"/>
    <w:rsid w:val="002B3332"/>
    <w:rsid w:val="002B340F"/>
    <w:rsid w:val="002B36AD"/>
    <w:rsid w:val="002B386E"/>
    <w:rsid w:val="002B387D"/>
    <w:rsid w:val="002B3989"/>
    <w:rsid w:val="002B3AA0"/>
    <w:rsid w:val="002B3B02"/>
    <w:rsid w:val="002B3B4E"/>
    <w:rsid w:val="002B3BCB"/>
    <w:rsid w:val="002B3C15"/>
    <w:rsid w:val="002B3ED4"/>
    <w:rsid w:val="002B3FED"/>
    <w:rsid w:val="002B409E"/>
    <w:rsid w:val="002B40CB"/>
    <w:rsid w:val="002B4156"/>
    <w:rsid w:val="002B4255"/>
    <w:rsid w:val="002B439E"/>
    <w:rsid w:val="002B44CB"/>
    <w:rsid w:val="002B4507"/>
    <w:rsid w:val="002B4558"/>
    <w:rsid w:val="002B469C"/>
    <w:rsid w:val="002B4829"/>
    <w:rsid w:val="002B4933"/>
    <w:rsid w:val="002B4A6D"/>
    <w:rsid w:val="002B4B80"/>
    <w:rsid w:val="002B4BEA"/>
    <w:rsid w:val="002B4CB9"/>
    <w:rsid w:val="002B4CEF"/>
    <w:rsid w:val="002B4D1C"/>
    <w:rsid w:val="002B4D7F"/>
    <w:rsid w:val="002B4E37"/>
    <w:rsid w:val="002B4E3C"/>
    <w:rsid w:val="002B4F63"/>
    <w:rsid w:val="002B5073"/>
    <w:rsid w:val="002B50DF"/>
    <w:rsid w:val="002B50EB"/>
    <w:rsid w:val="002B510F"/>
    <w:rsid w:val="002B51AA"/>
    <w:rsid w:val="002B51F1"/>
    <w:rsid w:val="002B53CD"/>
    <w:rsid w:val="002B554A"/>
    <w:rsid w:val="002B569A"/>
    <w:rsid w:val="002B56A1"/>
    <w:rsid w:val="002B587B"/>
    <w:rsid w:val="002B59F1"/>
    <w:rsid w:val="002B5A09"/>
    <w:rsid w:val="002B5D3B"/>
    <w:rsid w:val="002B5EC1"/>
    <w:rsid w:val="002B5F4F"/>
    <w:rsid w:val="002B614A"/>
    <w:rsid w:val="002B62A1"/>
    <w:rsid w:val="002B6592"/>
    <w:rsid w:val="002B65F0"/>
    <w:rsid w:val="002B66D1"/>
    <w:rsid w:val="002B686C"/>
    <w:rsid w:val="002B6B00"/>
    <w:rsid w:val="002B6CD9"/>
    <w:rsid w:val="002B6D33"/>
    <w:rsid w:val="002B6D8D"/>
    <w:rsid w:val="002B6E44"/>
    <w:rsid w:val="002B6F80"/>
    <w:rsid w:val="002B7061"/>
    <w:rsid w:val="002B7123"/>
    <w:rsid w:val="002B7151"/>
    <w:rsid w:val="002B7162"/>
    <w:rsid w:val="002B7240"/>
    <w:rsid w:val="002B73FA"/>
    <w:rsid w:val="002B7445"/>
    <w:rsid w:val="002B74D7"/>
    <w:rsid w:val="002B74E9"/>
    <w:rsid w:val="002B7583"/>
    <w:rsid w:val="002B7681"/>
    <w:rsid w:val="002B77D3"/>
    <w:rsid w:val="002B77DC"/>
    <w:rsid w:val="002B7848"/>
    <w:rsid w:val="002B7872"/>
    <w:rsid w:val="002B7915"/>
    <w:rsid w:val="002B7AA4"/>
    <w:rsid w:val="002B7ADE"/>
    <w:rsid w:val="002B7BA6"/>
    <w:rsid w:val="002B7BE1"/>
    <w:rsid w:val="002B7CCF"/>
    <w:rsid w:val="002B7CF9"/>
    <w:rsid w:val="002B7D80"/>
    <w:rsid w:val="002B7FDC"/>
    <w:rsid w:val="002C0107"/>
    <w:rsid w:val="002C0112"/>
    <w:rsid w:val="002C0148"/>
    <w:rsid w:val="002C01BB"/>
    <w:rsid w:val="002C01F1"/>
    <w:rsid w:val="002C0334"/>
    <w:rsid w:val="002C0375"/>
    <w:rsid w:val="002C03E5"/>
    <w:rsid w:val="002C045A"/>
    <w:rsid w:val="002C0611"/>
    <w:rsid w:val="002C0849"/>
    <w:rsid w:val="002C08DF"/>
    <w:rsid w:val="002C09EA"/>
    <w:rsid w:val="002C0A31"/>
    <w:rsid w:val="002C0C44"/>
    <w:rsid w:val="002C0D3F"/>
    <w:rsid w:val="002C0D82"/>
    <w:rsid w:val="002C0DF1"/>
    <w:rsid w:val="002C0DF4"/>
    <w:rsid w:val="002C0F73"/>
    <w:rsid w:val="002C1014"/>
    <w:rsid w:val="002C108F"/>
    <w:rsid w:val="002C121E"/>
    <w:rsid w:val="002C12ED"/>
    <w:rsid w:val="002C1367"/>
    <w:rsid w:val="002C141D"/>
    <w:rsid w:val="002C14B6"/>
    <w:rsid w:val="002C1520"/>
    <w:rsid w:val="002C15C8"/>
    <w:rsid w:val="002C16B0"/>
    <w:rsid w:val="002C1717"/>
    <w:rsid w:val="002C17F7"/>
    <w:rsid w:val="002C1814"/>
    <w:rsid w:val="002C187F"/>
    <w:rsid w:val="002C1B55"/>
    <w:rsid w:val="002C1BA1"/>
    <w:rsid w:val="002C1CE9"/>
    <w:rsid w:val="002C1D03"/>
    <w:rsid w:val="002C1DD6"/>
    <w:rsid w:val="002C1E30"/>
    <w:rsid w:val="002C1EF0"/>
    <w:rsid w:val="002C1FCA"/>
    <w:rsid w:val="002C206A"/>
    <w:rsid w:val="002C206F"/>
    <w:rsid w:val="002C21C0"/>
    <w:rsid w:val="002C220D"/>
    <w:rsid w:val="002C22C1"/>
    <w:rsid w:val="002C22EC"/>
    <w:rsid w:val="002C23C8"/>
    <w:rsid w:val="002C245D"/>
    <w:rsid w:val="002C25F3"/>
    <w:rsid w:val="002C26F2"/>
    <w:rsid w:val="002C2702"/>
    <w:rsid w:val="002C2A19"/>
    <w:rsid w:val="002C2A56"/>
    <w:rsid w:val="002C2A85"/>
    <w:rsid w:val="002C2ADC"/>
    <w:rsid w:val="002C2AF2"/>
    <w:rsid w:val="002C2CD4"/>
    <w:rsid w:val="002C2CE2"/>
    <w:rsid w:val="002C2D77"/>
    <w:rsid w:val="002C2F67"/>
    <w:rsid w:val="002C2F8A"/>
    <w:rsid w:val="002C301D"/>
    <w:rsid w:val="002C3057"/>
    <w:rsid w:val="002C312C"/>
    <w:rsid w:val="002C32E2"/>
    <w:rsid w:val="002C32F6"/>
    <w:rsid w:val="002C343F"/>
    <w:rsid w:val="002C35AC"/>
    <w:rsid w:val="002C3625"/>
    <w:rsid w:val="002C362A"/>
    <w:rsid w:val="002C36E1"/>
    <w:rsid w:val="002C383C"/>
    <w:rsid w:val="002C3897"/>
    <w:rsid w:val="002C38E8"/>
    <w:rsid w:val="002C3A28"/>
    <w:rsid w:val="002C3A86"/>
    <w:rsid w:val="002C3AD4"/>
    <w:rsid w:val="002C3B06"/>
    <w:rsid w:val="002C3C45"/>
    <w:rsid w:val="002C3C77"/>
    <w:rsid w:val="002C3DAB"/>
    <w:rsid w:val="002C4016"/>
    <w:rsid w:val="002C40FD"/>
    <w:rsid w:val="002C4440"/>
    <w:rsid w:val="002C44EA"/>
    <w:rsid w:val="002C450A"/>
    <w:rsid w:val="002C45B2"/>
    <w:rsid w:val="002C4900"/>
    <w:rsid w:val="002C4961"/>
    <w:rsid w:val="002C4A34"/>
    <w:rsid w:val="002C4A91"/>
    <w:rsid w:val="002C4BA9"/>
    <w:rsid w:val="002C4C19"/>
    <w:rsid w:val="002C4C8D"/>
    <w:rsid w:val="002C4CEE"/>
    <w:rsid w:val="002C4E48"/>
    <w:rsid w:val="002C4ED2"/>
    <w:rsid w:val="002C4F63"/>
    <w:rsid w:val="002C4FC4"/>
    <w:rsid w:val="002C50C6"/>
    <w:rsid w:val="002C51AC"/>
    <w:rsid w:val="002C533C"/>
    <w:rsid w:val="002C5385"/>
    <w:rsid w:val="002C53C8"/>
    <w:rsid w:val="002C5460"/>
    <w:rsid w:val="002C54E5"/>
    <w:rsid w:val="002C553F"/>
    <w:rsid w:val="002C56D3"/>
    <w:rsid w:val="002C56F7"/>
    <w:rsid w:val="002C579B"/>
    <w:rsid w:val="002C59A6"/>
    <w:rsid w:val="002C59BE"/>
    <w:rsid w:val="002C5B0D"/>
    <w:rsid w:val="002C5B1F"/>
    <w:rsid w:val="002C5C06"/>
    <w:rsid w:val="002C5CAE"/>
    <w:rsid w:val="002C5D07"/>
    <w:rsid w:val="002C5D0B"/>
    <w:rsid w:val="002C5D64"/>
    <w:rsid w:val="002C5DDF"/>
    <w:rsid w:val="002C5E3E"/>
    <w:rsid w:val="002C602E"/>
    <w:rsid w:val="002C6159"/>
    <w:rsid w:val="002C6185"/>
    <w:rsid w:val="002C6446"/>
    <w:rsid w:val="002C65CE"/>
    <w:rsid w:val="002C6694"/>
    <w:rsid w:val="002C68D8"/>
    <w:rsid w:val="002C690A"/>
    <w:rsid w:val="002C6A28"/>
    <w:rsid w:val="002C6A6F"/>
    <w:rsid w:val="002C6AC1"/>
    <w:rsid w:val="002C6AF6"/>
    <w:rsid w:val="002C6B26"/>
    <w:rsid w:val="002C6BA9"/>
    <w:rsid w:val="002C6D31"/>
    <w:rsid w:val="002C6D70"/>
    <w:rsid w:val="002C6E4E"/>
    <w:rsid w:val="002C6E8F"/>
    <w:rsid w:val="002C6F2C"/>
    <w:rsid w:val="002C6F3F"/>
    <w:rsid w:val="002C6FB9"/>
    <w:rsid w:val="002C70C9"/>
    <w:rsid w:val="002C71BF"/>
    <w:rsid w:val="002C7262"/>
    <w:rsid w:val="002C7273"/>
    <w:rsid w:val="002C7311"/>
    <w:rsid w:val="002C7332"/>
    <w:rsid w:val="002C741A"/>
    <w:rsid w:val="002C75C8"/>
    <w:rsid w:val="002C7609"/>
    <w:rsid w:val="002C7742"/>
    <w:rsid w:val="002C78E5"/>
    <w:rsid w:val="002C7A8D"/>
    <w:rsid w:val="002C7B8F"/>
    <w:rsid w:val="002C7BA2"/>
    <w:rsid w:val="002C7C3A"/>
    <w:rsid w:val="002C7C6E"/>
    <w:rsid w:val="002C7D17"/>
    <w:rsid w:val="002C7D91"/>
    <w:rsid w:val="002C7DF1"/>
    <w:rsid w:val="002C7FC9"/>
    <w:rsid w:val="002D003A"/>
    <w:rsid w:val="002D00B5"/>
    <w:rsid w:val="002D0248"/>
    <w:rsid w:val="002D025A"/>
    <w:rsid w:val="002D02EF"/>
    <w:rsid w:val="002D0405"/>
    <w:rsid w:val="002D05AA"/>
    <w:rsid w:val="002D066A"/>
    <w:rsid w:val="002D08BC"/>
    <w:rsid w:val="002D0966"/>
    <w:rsid w:val="002D0A43"/>
    <w:rsid w:val="002D0BF6"/>
    <w:rsid w:val="002D0C61"/>
    <w:rsid w:val="002D0EC0"/>
    <w:rsid w:val="002D0F05"/>
    <w:rsid w:val="002D0F26"/>
    <w:rsid w:val="002D0FC7"/>
    <w:rsid w:val="002D1056"/>
    <w:rsid w:val="002D105C"/>
    <w:rsid w:val="002D1080"/>
    <w:rsid w:val="002D10C4"/>
    <w:rsid w:val="002D11DB"/>
    <w:rsid w:val="002D125B"/>
    <w:rsid w:val="002D12D6"/>
    <w:rsid w:val="002D133D"/>
    <w:rsid w:val="002D1349"/>
    <w:rsid w:val="002D1364"/>
    <w:rsid w:val="002D13B9"/>
    <w:rsid w:val="002D146A"/>
    <w:rsid w:val="002D160A"/>
    <w:rsid w:val="002D162D"/>
    <w:rsid w:val="002D1668"/>
    <w:rsid w:val="002D1824"/>
    <w:rsid w:val="002D1852"/>
    <w:rsid w:val="002D1944"/>
    <w:rsid w:val="002D1A09"/>
    <w:rsid w:val="002D1B5A"/>
    <w:rsid w:val="002D1C71"/>
    <w:rsid w:val="002D1DB0"/>
    <w:rsid w:val="002D1F1F"/>
    <w:rsid w:val="002D23E8"/>
    <w:rsid w:val="002D24F8"/>
    <w:rsid w:val="002D25C6"/>
    <w:rsid w:val="002D25D3"/>
    <w:rsid w:val="002D2646"/>
    <w:rsid w:val="002D2686"/>
    <w:rsid w:val="002D2923"/>
    <w:rsid w:val="002D2B57"/>
    <w:rsid w:val="002D2E59"/>
    <w:rsid w:val="002D2E6D"/>
    <w:rsid w:val="002D2F47"/>
    <w:rsid w:val="002D302D"/>
    <w:rsid w:val="002D30C9"/>
    <w:rsid w:val="002D30E5"/>
    <w:rsid w:val="002D30E9"/>
    <w:rsid w:val="002D30F4"/>
    <w:rsid w:val="002D33BC"/>
    <w:rsid w:val="002D3447"/>
    <w:rsid w:val="002D34A2"/>
    <w:rsid w:val="002D34F6"/>
    <w:rsid w:val="002D35FC"/>
    <w:rsid w:val="002D3655"/>
    <w:rsid w:val="002D375C"/>
    <w:rsid w:val="002D39E3"/>
    <w:rsid w:val="002D3A76"/>
    <w:rsid w:val="002D3B82"/>
    <w:rsid w:val="002D3BE8"/>
    <w:rsid w:val="002D3BFC"/>
    <w:rsid w:val="002D3D6B"/>
    <w:rsid w:val="002D3EC7"/>
    <w:rsid w:val="002D3F81"/>
    <w:rsid w:val="002D40D2"/>
    <w:rsid w:val="002D40EB"/>
    <w:rsid w:val="002D4105"/>
    <w:rsid w:val="002D4209"/>
    <w:rsid w:val="002D43BC"/>
    <w:rsid w:val="002D451F"/>
    <w:rsid w:val="002D4535"/>
    <w:rsid w:val="002D459C"/>
    <w:rsid w:val="002D466D"/>
    <w:rsid w:val="002D4698"/>
    <w:rsid w:val="002D46A2"/>
    <w:rsid w:val="002D477A"/>
    <w:rsid w:val="002D489C"/>
    <w:rsid w:val="002D48E1"/>
    <w:rsid w:val="002D492F"/>
    <w:rsid w:val="002D4AB8"/>
    <w:rsid w:val="002D4B92"/>
    <w:rsid w:val="002D4C4A"/>
    <w:rsid w:val="002D4C52"/>
    <w:rsid w:val="002D4C5D"/>
    <w:rsid w:val="002D4CFE"/>
    <w:rsid w:val="002D4E62"/>
    <w:rsid w:val="002D4EE7"/>
    <w:rsid w:val="002D500F"/>
    <w:rsid w:val="002D50E1"/>
    <w:rsid w:val="002D5215"/>
    <w:rsid w:val="002D5297"/>
    <w:rsid w:val="002D5499"/>
    <w:rsid w:val="002D58E3"/>
    <w:rsid w:val="002D5BA6"/>
    <w:rsid w:val="002D5E8B"/>
    <w:rsid w:val="002D5EA2"/>
    <w:rsid w:val="002D614B"/>
    <w:rsid w:val="002D6210"/>
    <w:rsid w:val="002D6254"/>
    <w:rsid w:val="002D63D6"/>
    <w:rsid w:val="002D64CA"/>
    <w:rsid w:val="002D66E0"/>
    <w:rsid w:val="002D6700"/>
    <w:rsid w:val="002D677B"/>
    <w:rsid w:val="002D685D"/>
    <w:rsid w:val="002D6863"/>
    <w:rsid w:val="002D693C"/>
    <w:rsid w:val="002D6974"/>
    <w:rsid w:val="002D6A8B"/>
    <w:rsid w:val="002D6AD2"/>
    <w:rsid w:val="002D6B63"/>
    <w:rsid w:val="002D6C98"/>
    <w:rsid w:val="002D6D52"/>
    <w:rsid w:val="002D6D9A"/>
    <w:rsid w:val="002D6DB5"/>
    <w:rsid w:val="002D6E23"/>
    <w:rsid w:val="002D6E47"/>
    <w:rsid w:val="002D6E9F"/>
    <w:rsid w:val="002D6EE6"/>
    <w:rsid w:val="002D6F46"/>
    <w:rsid w:val="002D6F4E"/>
    <w:rsid w:val="002D72F5"/>
    <w:rsid w:val="002D7409"/>
    <w:rsid w:val="002D74CA"/>
    <w:rsid w:val="002D7551"/>
    <w:rsid w:val="002D76F5"/>
    <w:rsid w:val="002D7707"/>
    <w:rsid w:val="002D78A4"/>
    <w:rsid w:val="002D7937"/>
    <w:rsid w:val="002D7A50"/>
    <w:rsid w:val="002D7A81"/>
    <w:rsid w:val="002D7A9C"/>
    <w:rsid w:val="002D7C0E"/>
    <w:rsid w:val="002D7D6A"/>
    <w:rsid w:val="002D7E9C"/>
    <w:rsid w:val="002E002D"/>
    <w:rsid w:val="002E010D"/>
    <w:rsid w:val="002E01C3"/>
    <w:rsid w:val="002E03DD"/>
    <w:rsid w:val="002E0491"/>
    <w:rsid w:val="002E049B"/>
    <w:rsid w:val="002E04F1"/>
    <w:rsid w:val="002E05F6"/>
    <w:rsid w:val="002E072C"/>
    <w:rsid w:val="002E09A3"/>
    <w:rsid w:val="002E0E26"/>
    <w:rsid w:val="002E0E93"/>
    <w:rsid w:val="002E0F0E"/>
    <w:rsid w:val="002E0F1F"/>
    <w:rsid w:val="002E0F34"/>
    <w:rsid w:val="002E0FDC"/>
    <w:rsid w:val="002E110B"/>
    <w:rsid w:val="002E111B"/>
    <w:rsid w:val="002E112B"/>
    <w:rsid w:val="002E12EE"/>
    <w:rsid w:val="002E148D"/>
    <w:rsid w:val="002E1502"/>
    <w:rsid w:val="002E1578"/>
    <w:rsid w:val="002E1649"/>
    <w:rsid w:val="002E17E9"/>
    <w:rsid w:val="002E17FE"/>
    <w:rsid w:val="002E180E"/>
    <w:rsid w:val="002E1885"/>
    <w:rsid w:val="002E19B9"/>
    <w:rsid w:val="002E1A9F"/>
    <w:rsid w:val="002E1BCB"/>
    <w:rsid w:val="002E1BFA"/>
    <w:rsid w:val="002E1CF3"/>
    <w:rsid w:val="002E1E82"/>
    <w:rsid w:val="002E20A8"/>
    <w:rsid w:val="002E2134"/>
    <w:rsid w:val="002E217F"/>
    <w:rsid w:val="002E2219"/>
    <w:rsid w:val="002E222A"/>
    <w:rsid w:val="002E2375"/>
    <w:rsid w:val="002E23EE"/>
    <w:rsid w:val="002E2400"/>
    <w:rsid w:val="002E263C"/>
    <w:rsid w:val="002E2682"/>
    <w:rsid w:val="002E26DB"/>
    <w:rsid w:val="002E2770"/>
    <w:rsid w:val="002E27E5"/>
    <w:rsid w:val="002E285B"/>
    <w:rsid w:val="002E2954"/>
    <w:rsid w:val="002E2C09"/>
    <w:rsid w:val="002E2C14"/>
    <w:rsid w:val="002E2C85"/>
    <w:rsid w:val="002E2C93"/>
    <w:rsid w:val="002E2E92"/>
    <w:rsid w:val="002E2EC7"/>
    <w:rsid w:val="002E2EFE"/>
    <w:rsid w:val="002E2F4B"/>
    <w:rsid w:val="002E2FB8"/>
    <w:rsid w:val="002E2FE4"/>
    <w:rsid w:val="002E30E9"/>
    <w:rsid w:val="002E3165"/>
    <w:rsid w:val="002E31A5"/>
    <w:rsid w:val="002E3270"/>
    <w:rsid w:val="002E3456"/>
    <w:rsid w:val="002E349E"/>
    <w:rsid w:val="002E34C2"/>
    <w:rsid w:val="002E37F7"/>
    <w:rsid w:val="002E3923"/>
    <w:rsid w:val="002E3A53"/>
    <w:rsid w:val="002E3AB9"/>
    <w:rsid w:val="002E3C80"/>
    <w:rsid w:val="002E3DAD"/>
    <w:rsid w:val="002E3E33"/>
    <w:rsid w:val="002E3EAB"/>
    <w:rsid w:val="002E3ED5"/>
    <w:rsid w:val="002E3EF0"/>
    <w:rsid w:val="002E4041"/>
    <w:rsid w:val="002E4338"/>
    <w:rsid w:val="002E4358"/>
    <w:rsid w:val="002E440D"/>
    <w:rsid w:val="002E44DE"/>
    <w:rsid w:val="002E4629"/>
    <w:rsid w:val="002E46F7"/>
    <w:rsid w:val="002E4773"/>
    <w:rsid w:val="002E4800"/>
    <w:rsid w:val="002E4850"/>
    <w:rsid w:val="002E487C"/>
    <w:rsid w:val="002E4896"/>
    <w:rsid w:val="002E48E3"/>
    <w:rsid w:val="002E491F"/>
    <w:rsid w:val="002E4A6B"/>
    <w:rsid w:val="002E4D21"/>
    <w:rsid w:val="002E4EA6"/>
    <w:rsid w:val="002E4F32"/>
    <w:rsid w:val="002E4FFE"/>
    <w:rsid w:val="002E514F"/>
    <w:rsid w:val="002E5162"/>
    <w:rsid w:val="002E5185"/>
    <w:rsid w:val="002E5277"/>
    <w:rsid w:val="002E52A8"/>
    <w:rsid w:val="002E53F9"/>
    <w:rsid w:val="002E549A"/>
    <w:rsid w:val="002E5553"/>
    <w:rsid w:val="002E559A"/>
    <w:rsid w:val="002E564D"/>
    <w:rsid w:val="002E581A"/>
    <w:rsid w:val="002E58A6"/>
    <w:rsid w:val="002E5925"/>
    <w:rsid w:val="002E592B"/>
    <w:rsid w:val="002E5942"/>
    <w:rsid w:val="002E5968"/>
    <w:rsid w:val="002E5975"/>
    <w:rsid w:val="002E59CF"/>
    <w:rsid w:val="002E59F0"/>
    <w:rsid w:val="002E5A0B"/>
    <w:rsid w:val="002E5A2E"/>
    <w:rsid w:val="002E5AD1"/>
    <w:rsid w:val="002E5AE8"/>
    <w:rsid w:val="002E5C49"/>
    <w:rsid w:val="002E5C62"/>
    <w:rsid w:val="002E5D25"/>
    <w:rsid w:val="002E5F3A"/>
    <w:rsid w:val="002E6196"/>
    <w:rsid w:val="002E61C2"/>
    <w:rsid w:val="002E6262"/>
    <w:rsid w:val="002E62A6"/>
    <w:rsid w:val="002E62C4"/>
    <w:rsid w:val="002E64F3"/>
    <w:rsid w:val="002E657E"/>
    <w:rsid w:val="002E6601"/>
    <w:rsid w:val="002E66FE"/>
    <w:rsid w:val="002E6782"/>
    <w:rsid w:val="002E68DB"/>
    <w:rsid w:val="002E6A83"/>
    <w:rsid w:val="002E6B1B"/>
    <w:rsid w:val="002E6BB9"/>
    <w:rsid w:val="002E6C1C"/>
    <w:rsid w:val="002E6C97"/>
    <w:rsid w:val="002E6D27"/>
    <w:rsid w:val="002E6D69"/>
    <w:rsid w:val="002E6E6F"/>
    <w:rsid w:val="002E6F2D"/>
    <w:rsid w:val="002E7135"/>
    <w:rsid w:val="002E715C"/>
    <w:rsid w:val="002E7188"/>
    <w:rsid w:val="002E725C"/>
    <w:rsid w:val="002E7318"/>
    <w:rsid w:val="002E7331"/>
    <w:rsid w:val="002E7334"/>
    <w:rsid w:val="002E7370"/>
    <w:rsid w:val="002E73A6"/>
    <w:rsid w:val="002E74E6"/>
    <w:rsid w:val="002E7506"/>
    <w:rsid w:val="002E7607"/>
    <w:rsid w:val="002E7688"/>
    <w:rsid w:val="002E78DA"/>
    <w:rsid w:val="002E791A"/>
    <w:rsid w:val="002E7993"/>
    <w:rsid w:val="002E79FA"/>
    <w:rsid w:val="002E7A71"/>
    <w:rsid w:val="002E7B12"/>
    <w:rsid w:val="002E7B50"/>
    <w:rsid w:val="002E7C30"/>
    <w:rsid w:val="002E7CE9"/>
    <w:rsid w:val="002E7D5E"/>
    <w:rsid w:val="002E7D63"/>
    <w:rsid w:val="002E7DF3"/>
    <w:rsid w:val="002E7EA8"/>
    <w:rsid w:val="002F0081"/>
    <w:rsid w:val="002F01D3"/>
    <w:rsid w:val="002F036E"/>
    <w:rsid w:val="002F0399"/>
    <w:rsid w:val="002F04AB"/>
    <w:rsid w:val="002F05A0"/>
    <w:rsid w:val="002F0675"/>
    <w:rsid w:val="002F0686"/>
    <w:rsid w:val="002F0704"/>
    <w:rsid w:val="002F070D"/>
    <w:rsid w:val="002F086E"/>
    <w:rsid w:val="002F0A04"/>
    <w:rsid w:val="002F0D63"/>
    <w:rsid w:val="002F0E11"/>
    <w:rsid w:val="002F0EE5"/>
    <w:rsid w:val="002F0EEF"/>
    <w:rsid w:val="002F119D"/>
    <w:rsid w:val="002F11AF"/>
    <w:rsid w:val="002F1375"/>
    <w:rsid w:val="002F13E4"/>
    <w:rsid w:val="002F1456"/>
    <w:rsid w:val="002F1486"/>
    <w:rsid w:val="002F17DE"/>
    <w:rsid w:val="002F1830"/>
    <w:rsid w:val="002F189A"/>
    <w:rsid w:val="002F193E"/>
    <w:rsid w:val="002F1B54"/>
    <w:rsid w:val="002F1B87"/>
    <w:rsid w:val="002F1BDD"/>
    <w:rsid w:val="002F1C0F"/>
    <w:rsid w:val="002F1C1C"/>
    <w:rsid w:val="002F1C61"/>
    <w:rsid w:val="002F1C76"/>
    <w:rsid w:val="002F1D13"/>
    <w:rsid w:val="002F1D34"/>
    <w:rsid w:val="002F1E77"/>
    <w:rsid w:val="002F1F05"/>
    <w:rsid w:val="002F2026"/>
    <w:rsid w:val="002F236E"/>
    <w:rsid w:val="002F23BD"/>
    <w:rsid w:val="002F242E"/>
    <w:rsid w:val="002F2435"/>
    <w:rsid w:val="002F25AD"/>
    <w:rsid w:val="002F25E9"/>
    <w:rsid w:val="002F26E3"/>
    <w:rsid w:val="002F26F8"/>
    <w:rsid w:val="002F272D"/>
    <w:rsid w:val="002F279E"/>
    <w:rsid w:val="002F283E"/>
    <w:rsid w:val="002F2856"/>
    <w:rsid w:val="002F28D5"/>
    <w:rsid w:val="002F294C"/>
    <w:rsid w:val="002F2965"/>
    <w:rsid w:val="002F2A1E"/>
    <w:rsid w:val="002F2A4B"/>
    <w:rsid w:val="002F2BEB"/>
    <w:rsid w:val="002F2C2C"/>
    <w:rsid w:val="002F2D84"/>
    <w:rsid w:val="002F2D96"/>
    <w:rsid w:val="002F2DF7"/>
    <w:rsid w:val="002F2EC4"/>
    <w:rsid w:val="002F2EEC"/>
    <w:rsid w:val="002F2F08"/>
    <w:rsid w:val="002F3114"/>
    <w:rsid w:val="002F318F"/>
    <w:rsid w:val="002F31AE"/>
    <w:rsid w:val="002F31B7"/>
    <w:rsid w:val="002F3350"/>
    <w:rsid w:val="002F349C"/>
    <w:rsid w:val="002F34A1"/>
    <w:rsid w:val="002F3598"/>
    <w:rsid w:val="002F376F"/>
    <w:rsid w:val="002F3777"/>
    <w:rsid w:val="002F3B22"/>
    <w:rsid w:val="002F3C0A"/>
    <w:rsid w:val="002F3D0B"/>
    <w:rsid w:val="002F3D4F"/>
    <w:rsid w:val="002F3D81"/>
    <w:rsid w:val="002F3F31"/>
    <w:rsid w:val="002F4447"/>
    <w:rsid w:val="002F4466"/>
    <w:rsid w:val="002F44A8"/>
    <w:rsid w:val="002F44C9"/>
    <w:rsid w:val="002F44EC"/>
    <w:rsid w:val="002F4646"/>
    <w:rsid w:val="002F46AA"/>
    <w:rsid w:val="002F46C2"/>
    <w:rsid w:val="002F4711"/>
    <w:rsid w:val="002F47BD"/>
    <w:rsid w:val="002F48A8"/>
    <w:rsid w:val="002F4AB8"/>
    <w:rsid w:val="002F4C4B"/>
    <w:rsid w:val="002F4CFF"/>
    <w:rsid w:val="002F4D98"/>
    <w:rsid w:val="002F4F9A"/>
    <w:rsid w:val="002F5078"/>
    <w:rsid w:val="002F50A1"/>
    <w:rsid w:val="002F50DC"/>
    <w:rsid w:val="002F520E"/>
    <w:rsid w:val="002F5212"/>
    <w:rsid w:val="002F52C9"/>
    <w:rsid w:val="002F5675"/>
    <w:rsid w:val="002F56B4"/>
    <w:rsid w:val="002F56B6"/>
    <w:rsid w:val="002F59F1"/>
    <w:rsid w:val="002F5B04"/>
    <w:rsid w:val="002F5B53"/>
    <w:rsid w:val="002F5CFD"/>
    <w:rsid w:val="002F5DC1"/>
    <w:rsid w:val="002F5E00"/>
    <w:rsid w:val="002F5F0A"/>
    <w:rsid w:val="002F605C"/>
    <w:rsid w:val="002F614A"/>
    <w:rsid w:val="002F622B"/>
    <w:rsid w:val="002F631A"/>
    <w:rsid w:val="002F65AF"/>
    <w:rsid w:val="002F6630"/>
    <w:rsid w:val="002F67AC"/>
    <w:rsid w:val="002F6914"/>
    <w:rsid w:val="002F6A31"/>
    <w:rsid w:val="002F6A6E"/>
    <w:rsid w:val="002F6B2B"/>
    <w:rsid w:val="002F6CA1"/>
    <w:rsid w:val="002F6CBB"/>
    <w:rsid w:val="002F6CC5"/>
    <w:rsid w:val="002F6EB6"/>
    <w:rsid w:val="002F6EFC"/>
    <w:rsid w:val="002F705B"/>
    <w:rsid w:val="002F70F5"/>
    <w:rsid w:val="002F7274"/>
    <w:rsid w:val="002F72DD"/>
    <w:rsid w:val="002F7480"/>
    <w:rsid w:val="002F74D4"/>
    <w:rsid w:val="002F7510"/>
    <w:rsid w:val="002F7534"/>
    <w:rsid w:val="002F7546"/>
    <w:rsid w:val="002F75AE"/>
    <w:rsid w:val="002F76EB"/>
    <w:rsid w:val="002F772A"/>
    <w:rsid w:val="002F7784"/>
    <w:rsid w:val="002F791F"/>
    <w:rsid w:val="002F7956"/>
    <w:rsid w:val="002F7A05"/>
    <w:rsid w:val="002F7A56"/>
    <w:rsid w:val="002F7C32"/>
    <w:rsid w:val="002F7C62"/>
    <w:rsid w:val="002F7D75"/>
    <w:rsid w:val="002F7E13"/>
    <w:rsid w:val="002F7F26"/>
    <w:rsid w:val="002F7F2C"/>
    <w:rsid w:val="002FD40F"/>
    <w:rsid w:val="0030003A"/>
    <w:rsid w:val="00300148"/>
    <w:rsid w:val="003001CB"/>
    <w:rsid w:val="003001DC"/>
    <w:rsid w:val="00300220"/>
    <w:rsid w:val="00300230"/>
    <w:rsid w:val="00300312"/>
    <w:rsid w:val="0030039A"/>
    <w:rsid w:val="00300414"/>
    <w:rsid w:val="00300459"/>
    <w:rsid w:val="00300468"/>
    <w:rsid w:val="003004CC"/>
    <w:rsid w:val="0030053C"/>
    <w:rsid w:val="00300665"/>
    <w:rsid w:val="003006C7"/>
    <w:rsid w:val="0030073C"/>
    <w:rsid w:val="00300963"/>
    <w:rsid w:val="00300A66"/>
    <w:rsid w:val="00300B80"/>
    <w:rsid w:val="00300C0D"/>
    <w:rsid w:val="00300E3B"/>
    <w:rsid w:val="00300F44"/>
    <w:rsid w:val="00300F45"/>
    <w:rsid w:val="00301012"/>
    <w:rsid w:val="00301028"/>
    <w:rsid w:val="00301289"/>
    <w:rsid w:val="00301301"/>
    <w:rsid w:val="0030138D"/>
    <w:rsid w:val="00301408"/>
    <w:rsid w:val="00301425"/>
    <w:rsid w:val="00301617"/>
    <w:rsid w:val="00301677"/>
    <w:rsid w:val="00301811"/>
    <w:rsid w:val="00301895"/>
    <w:rsid w:val="003018CE"/>
    <w:rsid w:val="00301937"/>
    <w:rsid w:val="00301A1F"/>
    <w:rsid w:val="00301C35"/>
    <w:rsid w:val="00301C6E"/>
    <w:rsid w:val="00301C7A"/>
    <w:rsid w:val="00301C9C"/>
    <w:rsid w:val="00301CCD"/>
    <w:rsid w:val="00301D4A"/>
    <w:rsid w:val="00301ED8"/>
    <w:rsid w:val="00301F7D"/>
    <w:rsid w:val="00301FA1"/>
    <w:rsid w:val="003020C2"/>
    <w:rsid w:val="0030226A"/>
    <w:rsid w:val="00302307"/>
    <w:rsid w:val="003023A8"/>
    <w:rsid w:val="0030247E"/>
    <w:rsid w:val="00302488"/>
    <w:rsid w:val="00302561"/>
    <w:rsid w:val="00302719"/>
    <w:rsid w:val="0030274D"/>
    <w:rsid w:val="00302AF4"/>
    <w:rsid w:val="00302B62"/>
    <w:rsid w:val="00302BA5"/>
    <w:rsid w:val="00302BCE"/>
    <w:rsid w:val="00302C5D"/>
    <w:rsid w:val="00302DB6"/>
    <w:rsid w:val="00302DF8"/>
    <w:rsid w:val="00302DFF"/>
    <w:rsid w:val="00302E78"/>
    <w:rsid w:val="00302EBF"/>
    <w:rsid w:val="00302FCD"/>
    <w:rsid w:val="00303017"/>
    <w:rsid w:val="0030304B"/>
    <w:rsid w:val="00303097"/>
    <w:rsid w:val="003030B1"/>
    <w:rsid w:val="00303166"/>
    <w:rsid w:val="00303650"/>
    <w:rsid w:val="003037BD"/>
    <w:rsid w:val="0030393F"/>
    <w:rsid w:val="003039B7"/>
    <w:rsid w:val="00303A23"/>
    <w:rsid w:val="00303CBB"/>
    <w:rsid w:val="00303E86"/>
    <w:rsid w:val="00303EBC"/>
    <w:rsid w:val="0030415C"/>
    <w:rsid w:val="00304293"/>
    <w:rsid w:val="003042E0"/>
    <w:rsid w:val="0030430C"/>
    <w:rsid w:val="00304316"/>
    <w:rsid w:val="0030435A"/>
    <w:rsid w:val="0030457B"/>
    <w:rsid w:val="00304583"/>
    <w:rsid w:val="00304694"/>
    <w:rsid w:val="003046A8"/>
    <w:rsid w:val="003046FD"/>
    <w:rsid w:val="00304723"/>
    <w:rsid w:val="0030478B"/>
    <w:rsid w:val="0030479D"/>
    <w:rsid w:val="0030480D"/>
    <w:rsid w:val="0030488E"/>
    <w:rsid w:val="003049C8"/>
    <w:rsid w:val="00304A52"/>
    <w:rsid w:val="00304C57"/>
    <w:rsid w:val="00304C8B"/>
    <w:rsid w:val="00304DB2"/>
    <w:rsid w:val="00304DEF"/>
    <w:rsid w:val="00304E67"/>
    <w:rsid w:val="00304F59"/>
    <w:rsid w:val="00304FA4"/>
    <w:rsid w:val="00305075"/>
    <w:rsid w:val="003050AC"/>
    <w:rsid w:val="00305459"/>
    <w:rsid w:val="00305575"/>
    <w:rsid w:val="00305599"/>
    <w:rsid w:val="003055C4"/>
    <w:rsid w:val="00305626"/>
    <w:rsid w:val="00305757"/>
    <w:rsid w:val="00305833"/>
    <w:rsid w:val="00305914"/>
    <w:rsid w:val="00305922"/>
    <w:rsid w:val="00305AB0"/>
    <w:rsid w:val="00305ACE"/>
    <w:rsid w:val="00305C1C"/>
    <w:rsid w:val="00305DE7"/>
    <w:rsid w:val="00305E06"/>
    <w:rsid w:val="00305E38"/>
    <w:rsid w:val="00305F00"/>
    <w:rsid w:val="00305F4E"/>
    <w:rsid w:val="00305F4F"/>
    <w:rsid w:val="00305FE4"/>
    <w:rsid w:val="00306018"/>
    <w:rsid w:val="00306155"/>
    <w:rsid w:val="0030638A"/>
    <w:rsid w:val="00306686"/>
    <w:rsid w:val="0030672F"/>
    <w:rsid w:val="00306790"/>
    <w:rsid w:val="003067F9"/>
    <w:rsid w:val="00306B3A"/>
    <w:rsid w:val="00306CED"/>
    <w:rsid w:val="00306D29"/>
    <w:rsid w:val="00306D35"/>
    <w:rsid w:val="00306D7C"/>
    <w:rsid w:val="00306F92"/>
    <w:rsid w:val="00306F9D"/>
    <w:rsid w:val="00306F9E"/>
    <w:rsid w:val="00307141"/>
    <w:rsid w:val="0030715D"/>
    <w:rsid w:val="003071FF"/>
    <w:rsid w:val="00307226"/>
    <w:rsid w:val="003072A1"/>
    <w:rsid w:val="003072C5"/>
    <w:rsid w:val="00307351"/>
    <w:rsid w:val="003075AA"/>
    <w:rsid w:val="003075C6"/>
    <w:rsid w:val="00307690"/>
    <w:rsid w:val="00307756"/>
    <w:rsid w:val="003078A5"/>
    <w:rsid w:val="003078CA"/>
    <w:rsid w:val="0030792E"/>
    <w:rsid w:val="00307BE1"/>
    <w:rsid w:val="00307C59"/>
    <w:rsid w:val="00307D47"/>
    <w:rsid w:val="00307EA3"/>
    <w:rsid w:val="00307ED9"/>
    <w:rsid w:val="00310029"/>
    <w:rsid w:val="00310093"/>
    <w:rsid w:val="003101AC"/>
    <w:rsid w:val="003101B4"/>
    <w:rsid w:val="003103AE"/>
    <w:rsid w:val="0031043A"/>
    <w:rsid w:val="00310466"/>
    <w:rsid w:val="00310495"/>
    <w:rsid w:val="003104E9"/>
    <w:rsid w:val="003105D2"/>
    <w:rsid w:val="00310726"/>
    <w:rsid w:val="00310741"/>
    <w:rsid w:val="00310798"/>
    <w:rsid w:val="003107B8"/>
    <w:rsid w:val="00310885"/>
    <w:rsid w:val="0031089A"/>
    <w:rsid w:val="00310990"/>
    <w:rsid w:val="00310B74"/>
    <w:rsid w:val="00310BBE"/>
    <w:rsid w:val="00310BE1"/>
    <w:rsid w:val="00310C94"/>
    <w:rsid w:val="00310CAB"/>
    <w:rsid w:val="00310D32"/>
    <w:rsid w:val="00310D78"/>
    <w:rsid w:val="00310DB6"/>
    <w:rsid w:val="00310E15"/>
    <w:rsid w:val="00310E6D"/>
    <w:rsid w:val="00310EB7"/>
    <w:rsid w:val="00310EE1"/>
    <w:rsid w:val="00310EFA"/>
    <w:rsid w:val="0031102A"/>
    <w:rsid w:val="00311216"/>
    <w:rsid w:val="00311615"/>
    <w:rsid w:val="003116A5"/>
    <w:rsid w:val="003118E9"/>
    <w:rsid w:val="003119D7"/>
    <w:rsid w:val="00311AF4"/>
    <w:rsid w:val="00311B39"/>
    <w:rsid w:val="00311BB1"/>
    <w:rsid w:val="00311C87"/>
    <w:rsid w:val="00311F8C"/>
    <w:rsid w:val="00312115"/>
    <w:rsid w:val="00312262"/>
    <w:rsid w:val="003123A8"/>
    <w:rsid w:val="00312491"/>
    <w:rsid w:val="00312498"/>
    <w:rsid w:val="003124D1"/>
    <w:rsid w:val="003125CB"/>
    <w:rsid w:val="00312684"/>
    <w:rsid w:val="003126B8"/>
    <w:rsid w:val="00312771"/>
    <w:rsid w:val="003127C8"/>
    <w:rsid w:val="0031289E"/>
    <w:rsid w:val="00312961"/>
    <w:rsid w:val="00312A79"/>
    <w:rsid w:val="00312C0B"/>
    <w:rsid w:val="00312D07"/>
    <w:rsid w:val="00313082"/>
    <w:rsid w:val="003132DC"/>
    <w:rsid w:val="00313371"/>
    <w:rsid w:val="0031342F"/>
    <w:rsid w:val="00313470"/>
    <w:rsid w:val="00313496"/>
    <w:rsid w:val="0031349A"/>
    <w:rsid w:val="0031352A"/>
    <w:rsid w:val="00313533"/>
    <w:rsid w:val="0031355A"/>
    <w:rsid w:val="003135E6"/>
    <w:rsid w:val="0031375D"/>
    <w:rsid w:val="00313932"/>
    <w:rsid w:val="0031393E"/>
    <w:rsid w:val="00313A36"/>
    <w:rsid w:val="00313A79"/>
    <w:rsid w:val="00313ADB"/>
    <w:rsid w:val="00313ADF"/>
    <w:rsid w:val="00313C86"/>
    <w:rsid w:val="00313C9C"/>
    <w:rsid w:val="00313E67"/>
    <w:rsid w:val="0031404C"/>
    <w:rsid w:val="003140FF"/>
    <w:rsid w:val="003141ED"/>
    <w:rsid w:val="003141F6"/>
    <w:rsid w:val="003142CE"/>
    <w:rsid w:val="003144CD"/>
    <w:rsid w:val="003145DA"/>
    <w:rsid w:val="00314647"/>
    <w:rsid w:val="003146B2"/>
    <w:rsid w:val="003147C5"/>
    <w:rsid w:val="003147FA"/>
    <w:rsid w:val="00314807"/>
    <w:rsid w:val="0031486A"/>
    <w:rsid w:val="0031493F"/>
    <w:rsid w:val="003149EB"/>
    <w:rsid w:val="00314A0A"/>
    <w:rsid w:val="00314C86"/>
    <w:rsid w:val="00314CFE"/>
    <w:rsid w:val="00314E0B"/>
    <w:rsid w:val="00314F01"/>
    <w:rsid w:val="00314FC9"/>
    <w:rsid w:val="00314FD8"/>
    <w:rsid w:val="0031500D"/>
    <w:rsid w:val="003150A2"/>
    <w:rsid w:val="00315455"/>
    <w:rsid w:val="003155F1"/>
    <w:rsid w:val="003156DC"/>
    <w:rsid w:val="003156E7"/>
    <w:rsid w:val="00315789"/>
    <w:rsid w:val="0031581E"/>
    <w:rsid w:val="00315897"/>
    <w:rsid w:val="003158E9"/>
    <w:rsid w:val="003159CE"/>
    <w:rsid w:val="00315A24"/>
    <w:rsid w:val="00315A28"/>
    <w:rsid w:val="00315AB5"/>
    <w:rsid w:val="00315B6D"/>
    <w:rsid w:val="00315BD2"/>
    <w:rsid w:val="00315D44"/>
    <w:rsid w:val="00315DD1"/>
    <w:rsid w:val="00315E21"/>
    <w:rsid w:val="00315E5A"/>
    <w:rsid w:val="00315F7F"/>
    <w:rsid w:val="0031611E"/>
    <w:rsid w:val="003161EF"/>
    <w:rsid w:val="0031623F"/>
    <w:rsid w:val="00316262"/>
    <w:rsid w:val="00316540"/>
    <w:rsid w:val="003167A4"/>
    <w:rsid w:val="003168CE"/>
    <w:rsid w:val="00316B6A"/>
    <w:rsid w:val="00316C2F"/>
    <w:rsid w:val="00316C94"/>
    <w:rsid w:val="00316D68"/>
    <w:rsid w:val="00316E44"/>
    <w:rsid w:val="00316F27"/>
    <w:rsid w:val="00317070"/>
    <w:rsid w:val="00317280"/>
    <w:rsid w:val="0031748A"/>
    <w:rsid w:val="003174C3"/>
    <w:rsid w:val="003177F1"/>
    <w:rsid w:val="003178AC"/>
    <w:rsid w:val="003178CD"/>
    <w:rsid w:val="003179BF"/>
    <w:rsid w:val="00317A0C"/>
    <w:rsid w:val="00317A6D"/>
    <w:rsid w:val="00317ADC"/>
    <w:rsid w:val="00317B75"/>
    <w:rsid w:val="00317CF7"/>
    <w:rsid w:val="00317D3B"/>
    <w:rsid w:val="00317DBD"/>
    <w:rsid w:val="00317ED0"/>
    <w:rsid w:val="00317F5A"/>
    <w:rsid w:val="003200B4"/>
    <w:rsid w:val="003200B5"/>
    <w:rsid w:val="003200DE"/>
    <w:rsid w:val="00320343"/>
    <w:rsid w:val="003203E7"/>
    <w:rsid w:val="0032040F"/>
    <w:rsid w:val="003204FF"/>
    <w:rsid w:val="003206E4"/>
    <w:rsid w:val="00320705"/>
    <w:rsid w:val="0032079F"/>
    <w:rsid w:val="003207DF"/>
    <w:rsid w:val="0032081C"/>
    <w:rsid w:val="00320979"/>
    <w:rsid w:val="00320C50"/>
    <w:rsid w:val="00320DC6"/>
    <w:rsid w:val="00320E29"/>
    <w:rsid w:val="00320EEE"/>
    <w:rsid w:val="00320F3A"/>
    <w:rsid w:val="00320FEB"/>
    <w:rsid w:val="00321070"/>
    <w:rsid w:val="003210D6"/>
    <w:rsid w:val="003210DC"/>
    <w:rsid w:val="00321175"/>
    <w:rsid w:val="003211D6"/>
    <w:rsid w:val="00321298"/>
    <w:rsid w:val="0032157B"/>
    <w:rsid w:val="003215EB"/>
    <w:rsid w:val="0032163A"/>
    <w:rsid w:val="003216EF"/>
    <w:rsid w:val="003217B6"/>
    <w:rsid w:val="0032188C"/>
    <w:rsid w:val="0032190E"/>
    <w:rsid w:val="00321A13"/>
    <w:rsid w:val="00321A62"/>
    <w:rsid w:val="00321CEC"/>
    <w:rsid w:val="00321FB9"/>
    <w:rsid w:val="00322207"/>
    <w:rsid w:val="0032231E"/>
    <w:rsid w:val="0032234E"/>
    <w:rsid w:val="0032236E"/>
    <w:rsid w:val="0032240D"/>
    <w:rsid w:val="0032259D"/>
    <w:rsid w:val="003226AE"/>
    <w:rsid w:val="003226F7"/>
    <w:rsid w:val="00322744"/>
    <w:rsid w:val="00322754"/>
    <w:rsid w:val="00322789"/>
    <w:rsid w:val="0032280B"/>
    <w:rsid w:val="00322943"/>
    <w:rsid w:val="00322A69"/>
    <w:rsid w:val="00322B63"/>
    <w:rsid w:val="00322D6E"/>
    <w:rsid w:val="00322DEB"/>
    <w:rsid w:val="00322E14"/>
    <w:rsid w:val="00322FAB"/>
    <w:rsid w:val="00322FD8"/>
    <w:rsid w:val="00323045"/>
    <w:rsid w:val="003232F1"/>
    <w:rsid w:val="0032342C"/>
    <w:rsid w:val="003234DD"/>
    <w:rsid w:val="003234FF"/>
    <w:rsid w:val="00323517"/>
    <w:rsid w:val="003235DD"/>
    <w:rsid w:val="0032362D"/>
    <w:rsid w:val="003237C3"/>
    <w:rsid w:val="0032389E"/>
    <w:rsid w:val="003239C6"/>
    <w:rsid w:val="00323AFC"/>
    <w:rsid w:val="00323B85"/>
    <w:rsid w:val="00323C8C"/>
    <w:rsid w:val="00323DC8"/>
    <w:rsid w:val="00323DD0"/>
    <w:rsid w:val="00323DEF"/>
    <w:rsid w:val="00323F37"/>
    <w:rsid w:val="00323FE5"/>
    <w:rsid w:val="00323FF2"/>
    <w:rsid w:val="00323FFC"/>
    <w:rsid w:val="003242D8"/>
    <w:rsid w:val="003244EC"/>
    <w:rsid w:val="003244FD"/>
    <w:rsid w:val="00324642"/>
    <w:rsid w:val="00324691"/>
    <w:rsid w:val="00324854"/>
    <w:rsid w:val="003248E0"/>
    <w:rsid w:val="00324A3C"/>
    <w:rsid w:val="00324AB6"/>
    <w:rsid w:val="00324CB9"/>
    <w:rsid w:val="00324DFE"/>
    <w:rsid w:val="00324E14"/>
    <w:rsid w:val="00324EB2"/>
    <w:rsid w:val="0032506E"/>
    <w:rsid w:val="003251A1"/>
    <w:rsid w:val="00325512"/>
    <w:rsid w:val="0032574A"/>
    <w:rsid w:val="00325759"/>
    <w:rsid w:val="00325C59"/>
    <w:rsid w:val="00325D74"/>
    <w:rsid w:val="00325DEA"/>
    <w:rsid w:val="00325ECA"/>
    <w:rsid w:val="00325F2A"/>
    <w:rsid w:val="00326183"/>
    <w:rsid w:val="003262BC"/>
    <w:rsid w:val="0032630C"/>
    <w:rsid w:val="003263BC"/>
    <w:rsid w:val="003263D0"/>
    <w:rsid w:val="003263EF"/>
    <w:rsid w:val="0032674A"/>
    <w:rsid w:val="0032681D"/>
    <w:rsid w:val="003268AF"/>
    <w:rsid w:val="003268C6"/>
    <w:rsid w:val="00326B25"/>
    <w:rsid w:val="00326CDB"/>
    <w:rsid w:val="00326D84"/>
    <w:rsid w:val="00326DAF"/>
    <w:rsid w:val="00326E54"/>
    <w:rsid w:val="00327043"/>
    <w:rsid w:val="003270FF"/>
    <w:rsid w:val="00327510"/>
    <w:rsid w:val="00327759"/>
    <w:rsid w:val="0032777C"/>
    <w:rsid w:val="003277BF"/>
    <w:rsid w:val="003277DB"/>
    <w:rsid w:val="00327829"/>
    <w:rsid w:val="0032782D"/>
    <w:rsid w:val="003278C5"/>
    <w:rsid w:val="00327917"/>
    <w:rsid w:val="00327AB7"/>
    <w:rsid w:val="00327AC4"/>
    <w:rsid w:val="00327B64"/>
    <w:rsid w:val="00327B7C"/>
    <w:rsid w:val="00327B7D"/>
    <w:rsid w:val="00327C2C"/>
    <w:rsid w:val="00327C55"/>
    <w:rsid w:val="00327E1F"/>
    <w:rsid w:val="00327FF8"/>
    <w:rsid w:val="003301D5"/>
    <w:rsid w:val="0033025E"/>
    <w:rsid w:val="00330463"/>
    <w:rsid w:val="00330482"/>
    <w:rsid w:val="003305B2"/>
    <w:rsid w:val="003305C8"/>
    <w:rsid w:val="00330639"/>
    <w:rsid w:val="0033065E"/>
    <w:rsid w:val="0033070B"/>
    <w:rsid w:val="0033077B"/>
    <w:rsid w:val="003307C3"/>
    <w:rsid w:val="0033095E"/>
    <w:rsid w:val="003309B9"/>
    <w:rsid w:val="00330A0B"/>
    <w:rsid w:val="00330A21"/>
    <w:rsid w:val="00330A54"/>
    <w:rsid w:val="00330AB2"/>
    <w:rsid w:val="00330CB9"/>
    <w:rsid w:val="00330DAB"/>
    <w:rsid w:val="00330E09"/>
    <w:rsid w:val="00330E4A"/>
    <w:rsid w:val="00330F21"/>
    <w:rsid w:val="0033112A"/>
    <w:rsid w:val="003311F9"/>
    <w:rsid w:val="00331242"/>
    <w:rsid w:val="003313B0"/>
    <w:rsid w:val="00331442"/>
    <w:rsid w:val="00331472"/>
    <w:rsid w:val="003314A2"/>
    <w:rsid w:val="003315BE"/>
    <w:rsid w:val="003316AE"/>
    <w:rsid w:val="0033173F"/>
    <w:rsid w:val="00331818"/>
    <w:rsid w:val="00331856"/>
    <w:rsid w:val="0033185F"/>
    <w:rsid w:val="00331947"/>
    <w:rsid w:val="003319F9"/>
    <w:rsid w:val="00331DD5"/>
    <w:rsid w:val="00331ED9"/>
    <w:rsid w:val="00331F16"/>
    <w:rsid w:val="00331F8F"/>
    <w:rsid w:val="00331F9E"/>
    <w:rsid w:val="00332051"/>
    <w:rsid w:val="00332129"/>
    <w:rsid w:val="0033217F"/>
    <w:rsid w:val="003321E9"/>
    <w:rsid w:val="00332290"/>
    <w:rsid w:val="003323E0"/>
    <w:rsid w:val="00332405"/>
    <w:rsid w:val="00332529"/>
    <w:rsid w:val="0033258A"/>
    <w:rsid w:val="0033261A"/>
    <w:rsid w:val="0033270F"/>
    <w:rsid w:val="0033278A"/>
    <w:rsid w:val="003327A2"/>
    <w:rsid w:val="0033282F"/>
    <w:rsid w:val="003328F0"/>
    <w:rsid w:val="00332967"/>
    <w:rsid w:val="00332B8F"/>
    <w:rsid w:val="00332BE8"/>
    <w:rsid w:val="00332C30"/>
    <w:rsid w:val="00332CD5"/>
    <w:rsid w:val="00332D21"/>
    <w:rsid w:val="00332DB3"/>
    <w:rsid w:val="00332E07"/>
    <w:rsid w:val="00332F06"/>
    <w:rsid w:val="00332F47"/>
    <w:rsid w:val="00332F5C"/>
    <w:rsid w:val="00332F7A"/>
    <w:rsid w:val="003330E9"/>
    <w:rsid w:val="00333195"/>
    <w:rsid w:val="003333FB"/>
    <w:rsid w:val="003335AE"/>
    <w:rsid w:val="003336A1"/>
    <w:rsid w:val="003336F1"/>
    <w:rsid w:val="0033379D"/>
    <w:rsid w:val="00333860"/>
    <w:rsid w:val="00333A6D"/>
    <w:rsid w:val="00333A84"/>
    <w:rsid w:val="00333B58"/>
    <w:rsid w:val="00333C77"/>
    <w:rsid w:val="00333CD8"/>
    <w:rsid w:val="00333CE6"/>
    <w:rsid w:val="00333EDE"/>
    <w:rsid w:val="00333F32"/>
    <w:rsid w:val="00333FCC"/>
    <w:rsid w:val="003341A0"/>
    <w:rsid w:val="0033440C"/>
    <w:rsid w:val="0033444F"/>
    <w:rsid w:val="00334543"/>
    <w:rsid w:val="00334560"/>
    <w:rsid w:val="003347D4"/>
    <w:rsid w:val="0033499E"/>
    <w:rsid w:val="003349FC"/>
    <w:rsid w:val="00334AB0"/>
    <w:rsid w:val="00334CC6"/>
    <w:rsid w:val="00334D24"/>
    <w:rsid w:val="00334DFC"/>
    <w:rsid w:val="00334E76"/>
    <w:rsid w:val="00334EC4"/>
    <w:rsid w:val="00334FE7"/>
    <w:rsid w:val="00334FF7"/>
    <w:rsid w:val="00335075"/>
    <w:rsid w:val="00335478"/>
    <w:rsid w:val="003354D4"/>
    <w:rsid w:val="003355C5"/>
    <w:rsid w:val="003355FD"/>
    <w:rsid w:val="003356D0"/>
    <w:rsid w:val="003356ED"/>
    <w:rsid w:val="00335848"/>
    <w:rsid w:val="003358ED"/>
    <w:rsid w:val="00335A42"/>
    <w:rsid w:val="00335BDE"/>
    <w:rsid w:val="00335D1C"/>
    <w:rsid w:val="00335DED"/>
    <w:rsid w:val="00335E85"/>
    <w:rsid w:val="00336164"/>
    <w:rsid w:val="00336208"/>
    <w:rsid w:val="00336243"/>
    <w:rsid w:val="00336451"/>
    <w:rsid w:val="003364B3"/>
    <w:rsid w:val="003364BE"/>
    <w:rsid w:val="003364D5"/>
    <w:rsid w:val="0033660D"/>
    <w:rsid w:val="0033672E"/>
    <w:rsid w:val="00336773"/>
    <w:rsid w:val="00336784"/>
    <w:rsid w:val="00336801"/>
    <w:rsid w:val="00336855"/>
    <w:rsid w:val="0033698B"/>
    <w:rsid w:val="00336CC9"/>
    <w:rsid w:val="00336D4A"/>
    <w:rsid w:val="00336D72"/>
    <w:rsid w:val="00336DDC"/>
    <w:rsid w:val="00337072"/>
    <w:rsid w:val="00337264"/>
    <w:rsid w:val="003373AF"/>
    <w:rsid w:val="00337496"/>
    <w:rsid w:val="00337549"/>
    <w:rsid w:val="00337721"/>
    <w:rsid w:val="0033774B"/>
    <w:rsid w:val="00337775"/>
    <w:rsid w:val="00337892"/>
    <w:rsid w:val="003378D4"/>
    <w:rsid w:val="00337A02"/>
    <w:rsid w:val="00337A17"/>
    <w:rsid w:val="00337A8D"/>
    <w:rsid w:val="00337B3C"/>
    <w:rsid w:val="00337BC0"/>
    <w:rsid w:val="00337C35"/>
    <w:rsid w:val="00337CA7"/>
    <w:rsid w:val="00337D07"/>
    <w:rsid w:val="00337D87"/>
    <w:rsid w:val="00337F7C"/>
    <w:rsid w:val="0034003E"/>
    <w:rsid w:val="00340051"/>
    <w:rsid w:val="003400EB"/>
    <w:rsid w:val="003401C8"/>
    <w:rsid w:val="003401E5"/>
    <w:rsid w:val="00340200"/>
    <w:rsid w:val="003402A7"/>
    <w:rsid w:val="003402B0"/>
    <w:rsid w:val="0034035C"/>
    <w:rsid w:val="00340364"/>
    <w:rsid w:val="00340411"/>
    <w:rsid w:val="00340646"/>
    <w:rsid w:val="00340680"/>
    <w:rsid w:val="0034070C"/>
    <w:rsid w:val="0034072E"/>
    <w:rsid w:val="003407CB"/>
    <w:rsid w:val="003408E8"/>
    <w:rsid w:val="00340A38"/>
    <w:rsid w:val="00340A39"/>
    <w:rsid w:val="00340B75"/>
    <w:rsid w:val="00340C9D"/>
    <w:rsid w:val="00340D4E"/>
    <w:rsid w:val="00340D9F"/>
    <w:rsid w:val="00340DAE"/>
    <w:rsid w:val="00340DE8"/>
    <w:rsid w:val="00340E3E"/>
    <w:rsid w:val="00340E51"/>
    <w:rsid w:val="00340E76"/>
    <w:rsid w:val="00340E8A"/>
    <w:rsid w:val="00340F9E"/>
    <w:rsid w:val="00341180"/>
    <w:rsid w:val="00341586"/>
    <w:rsid w:val="003415D8"/>
    <w:rsid w:val="003416FF"/>
    <w:rsid w:val="003418CB"/>
    <w:rsid w:val="003418D2"/>
    <w:rsid w:val="0034195A"/>
    <w:rsid w:val="003419F7"/>
    <w:rsid w:val="003419FD"/>
    <w:rsid w:val="00341ACF"/>
    <w:rsid w:val="00341C49"/>
    <w:rsid w:val="00341E23"/>
    <w:rsid w:val="00341ED6"/>
    <w:rsid w:val="00341F10"/>
    <w:rsid w:val="00341F1B"/>
    <w:rsid w:val="0034202D"/>
    <w:rsid w:val="0034208F"/>
    <w:rsid w:val="003420E0"/>
    <w:rsid w:val="00342118"/>
    <w:rsid w:val="0034213E"/>
    <w:rsid w:val="00342193"/>
    <w:rsid w:val="003421DC"/>
    <w:rsid w:val="00342273"/>
    <w:rsid w:val="0034231B"/>
    <w:rsid w:val="00342355"/>
    <w:rsid w:val="0034238F"/>
    <w:rsid w:val="003423AF"/>
    <w:rsid w:val="00342505"/>
    <w:rsid w:val="003425E5"/>
    <w:rsid w:val="00342643"/>
    <w:rsid w:val="0034266D"/>
    <w:rsid w:val="00342686"/>
    <w:rsid w:val="00342691"/>
    <w:rsid w:val="003426F4"/>
    <w:rsid w:val="0034284E"/>
    <w:rsid w:val="0034289C"/>
    <w:rsid w:val="00342901"/>
    <w:rsid w:val="003429EC"/>
    <w:rsid w:val="00342A37"/>
    <w:rsid w:val="00342A87"/>
    <w:rsid w:val="0034316D"/>
    <w:rsid w:val="0034331A"/>
    <w:rsid w:val="00343335"/>
    <w:rsid w:val="00343429"/>
    <w:rsid w:val="00343438"/>
    <w:rsid w:val="003434D8"/>
    <w:rsid w:val="00343742"/>
    <w:rsid w:val="00343803"/>
    <w:rsid w:val="00343931"/>
    <w:rsid w:val="00343940"/>
    <w:rsid w:val="00343B90"/>
    <w:rsid w:val="00343B9C"/>
    <w:rsid w:val="00343CA9"/>
    <w:rsid w:val="00343D48"/>
    <w:rsid w:val="00343F9D"/>
    <w:rsid w:val="00343FB7"/>
    <w:rsid w:val="003440A7"/>
    <w:rsid w:val="003440CA"/>
    <w:rsid w:val="003441E1"/>
    <w:rsid w:val="003442C6"/>
    <w:rsid w:val="00344349"/>
    <w:rsid w:val="00344367"/>
    <w:rsid w:val="00344369"/>
    <w:rsid w:val="003443B4"/>
    <w:rsid w:val="003446DE"/>
    <w:rsid w:val="00344B94"/>
    <w:rsid w:val="00344BA6"/>
    <w:rsid w:val="00344BFA"/>
    <w:rsid w:val="00344C54"/>
    <w:rsid w:val="00344CD0"/>
    <w:rsid w:val="00344CE4"/>
    <w:rsid w:val="00344DDB"/>
    <w:rsid w:val="00344E47"/>
    <w:rsid w:val="00344F24"/>
    <w:rsid w:val="00344F82"/>
    <w:rsid w:val="00344F97"/>
    <w:rsid w:val="00345057"/>
    <w:rsid w:val="0034510C"/>
    <w:rsid w:val="00345117"/>
    <w:rsid w:val="00345167"/>
    <w:rsid w:val="0034526D"/>
    <w:rsid w:val="0034529D"/>
    <w:rsid w:val="0034537F"/>
    <w:rsid w:val="00345380"/>
    <w:rsid w:val="0034546C"/>
    <w:rsid w:val="00345493"/>
    <w:rsid w:val="003454BB"/>
    <w:rsid w:val="00345530"/>
    <w:rsid w:val="003455F4"/>
    <w:rsid w:val="0034564B"/>
    <w:rsid w:val="003457A0"/>
    <w:rsid w:val="00345854"/>
    <w:rsid w:val="0034585D"/>
    <w:rsid w:val="0034599E"/>
    <w:rsid w:val="00345BA5"/>
    <w:rsid w:val="00345BA9"/>
    <w:rsid w:val="00345BC9"/>
    <w:rsid w:val="00345C0B"/>
    <w:rsid w:val="00345ED9"/>
    <w:rsid w:val="00345FC0"/>
    <w:rsid w:val="003461D7"/>
    <w:rsid w:val="00346254"/>
    <w:rsid w:val="003462A2"/>
    <w:rsid w:val="003462BD"/>
    <w:rsid w:val="0034648B"/>
    <w:rsid w:val="0034658D"/>
    <w:rsid w:val="00346597"/>
    <w:rsid w:val="00346652"/>
    <w:rsid w:val="00346822"/>
    <w:rsid w:val="003468F9"/>
    <w:rsid w:val="00346926"/>
    <w:rsid w:val="00346A48"/>
    <w:rsid w:val="00346A9F"/>
    <w:rsid w:val="00346BFC"/>
    <w:rsid w:val="00346D46"/>
    <w:rsid w:val="00346D87"/>
    <w:rsid w:val="00346E0B"/>
    <w:rsid w:val="00347085"/>
    <w:rsid w:val="003470F9"/>
    <w:rsid w:val="00347112"/>
    <w:rsid w:val="0034716F"/>
    <w:rsid w:val="0034729E"/>
    <w:rsid w:val="003472DF"/>
    <w:rsid w:val="00347306"/>
    <w:rsid w:val="0034739C"/>
    <w:rsid w:val="003473CC"/>
    <w:rsid w:val="003473F9"/>
    <w:rsid w:val="00347493"/>
    <w:rsid w:val="003474D6"/>
    <w:rsid w:val="003475A5"/>
    <w:rsid w:val="00347687"/>
    <w:rsid w:val="003476BE"/>
    <w:rsid w:val="00347738"/>
    <w:rsid w:val="003477A1"/>
    <w:rsid w:val="0034789F"/>
    <w:rsid w:val="003478A3"/>
    <w:rsid w:val="0034796E"/>
    <w:rsid w:val="00347A6B"/>
    <w:rsid w:val="00347A91"/>
    <w:rsid w:val="00347CC3"/>
    <w:rsid w:val="00347CF7"/>
    <w:rsid w:val="00347DDA"/>
    <w:rsid w:val="00350106"/>
    <w:rsid w:val="0035014C"/>
    <w:rsid w:val="00350161"/>
    <w:rsid w:val="003501ED"/>
    <w:rsid w:val="00350335"/>
    <w:rsid w:val="003503A8"/>
    <w:rsid w:val="003504B3"/>
    <w:rsid w:val="0035052C"/>
    <w:rsid w:val="0035075D"/>
    <w:rsid w:val="003508C1"/>
    <w:rsid w:val="00350906"/>
    <w:rsid w:val="003509EA"/>
    <w:rsid w:val="00350ADE"/>
    <w:rsid w:val="00350E4A"/>
    <w:rsid w:val="00350FD1"/>
    <w:rsid w:val="00351003"/>
    <w:rsid w:val="003510BC"/>
    <w:rsid w:val="003510FC"/>
    <w:rsid w:val="0035121A"/>
    <w:rsid w:val="00351280"/>
    <w:rsid w:val="00351613"/>
    <w:rsid w:val="0035178D"/>
    <w:rsid w:val="003517DC"/>
    <w:rsid w:val="00351AB4"/>
    <w:rsid w:val="00351AF1"/>
    <w:rsid w:val="00351C00"/>
    <w:rsid w:val="00351C11"/>
    <w:rsid w:val="00351C33"/>
    <w:rsid w:val="00351C34"/>
    <w:rsid w:val="003521B0"/>
    <w:rsid w:val="003521BD"/>
    <w:rsid w:val="0035222A"/>
    <w:rsid w:val="003522F3"/>
    <w:rsid w:val="00352345"/>
    <w:rsid w:val="003524DF"/>
    <w:rsid w:val="00352630"/>
    <w:rsid w:val="0035277C"/>
    <w:rsid w:val="003527FB"/>
    <w:rsid w:val="00352859"/>
    <w:rsid w:val="0035293A"/>
    <w:rsid w:val="00352B13"/>
    <w:rsid w:val="00352B31"/>
    <w:rsid w:val="00352BC3"/>
    <w:rsid w:val="00352BF5"/>
    <w:rsid w:val="00352C52"/>
    <w:rsid w:val="00352D5C"/>
    <w:rsid w:val="00352E7A"/>
    <w:rsid w:val="00352EA2"/>
    <w:rsid w:val="00352F97"/>
    <w:rsid w:val="0035303E"/>
    <w:rsid w:val="003530E3"/>
    <w:rsid w:val="0035329A"/>
    <w:rsid w:val="003532FC"/>
    <w:rsid w:val="00353300"/>
    <w:rsid w:val="00353306"/>
    <w:rsid w:val="00353328"/>
    <w:rsid w:val="00353355"/>
    <w:rsid w:val="003534DC"/>
    <w:rsid w:val="003535C7"/>
    <w:rsid w:val="00353755"/>
    <w:rsid w:val="00353777"/>
    <w:rsid w:val="00353839"/>
    <w:rsid w:val="00353B49"/>
    <w:rsid w:val="00353B93"/>
    <w:rsid w:val="00353C79"/>
    <w:rsid w:val="00353DD5"/>
    <w:rsid w:val="00353DF4"/>
    <w:rsid w:val="00353FCE"/>
    <w:rsid w:val="00354056"/>
    <w:rsid w:val="00354097"/>
    <w:rsid w:val="003540E9"/>
    <w:rsid w:val="00354147"/>
    <w:rsid w:val="0035416D"/>
    <w:rsid w:val="0035422E"/>
    <w:rsid w:val="00354281"/>
    <w:rsid w:val="0035434D"/>
    <w:rsid w:val="003543B4"/>
    <w:rsid w:val="0035446A"/>
    <w:rsid w:val="003544C2"/>
    <w:rsid w:val="003545BB"/>
    <w:rsid w:val="0035464F"/>
    <w:rsid w:val="003546CF"/>
    <w:rsid w:val="0035473F"/>
    <w:rsid w:val="003547F2"/>
    <w:rsid w:val="003548FC"/>
    <w:rsid w:val="00354975"/>
    <w:rsid w:val="003549B4"/>
    <w:rsid w:val="00354B72"/>
    <w:rsid w:val="00354C67"/>
    <w:rsid w:val="00354FAB"/>
    <w:rsid w:val="003554E8"/>
    <w:rsid w:val="0035563F"/>
    <w:rsid w:val="00355687"/>
    <w:rsid w:val="003557A6"/>
    <w:rsid w:val="003558C0"/>
    <w:rsid w:val="003559BB"/>
    <w:rsid w:val="00355B1F"/>
    <w:rsid w:val="00355BC8"/>
    <w:rsid w:val="00355D9C"/>
    <w:rsid w:val="0035616D"/>
    <w:rsid w:val="003561D4"/>
    <w:rsid w:val="0035647A"/>
    <w:rsid w:val="003564E2"/>
    <w:rsid w:val="0035650A"/>
    <w:rsid w:val="003565C9"/>
    <w:rsid w:val="003565F3"/>
    <w:rsid w:val="003566EC"/>
    <w:rsid w:val="003566FB"/>
    <w:rsid w:val="003567D8"/>
    <w:rsid w:val="00356828"/>
    <w:rsid w:val="00356833"/>
    <w:rsid w:val="003568E2"/>
    <w:rsid w:val="00356B4E"/>
    <w:rsid w:val="00356BB5"/>
    <w:rsid w:val="00356D6C"/>
    <w:rsid w:val="00356DB6"/>
    <w:rsid w:val="00356F6F"/>
    <w:rsid w:val="003570D7"/>
    <w:rsid w:val="0035752C"/>
    <w:rsid w:val="003575BF"/>
    <w:rsid w:val="0035768E"/>
    <w:rsid w:val="00357824"/>
    <w:rsid w:val="003578D1"/>
    <w:rsid w:val="003579B6"/>
    <w:rsid w:val="00357A1A"/>
    <w:rsid w:val="00357AEE"/>
    <w:rsid w:val="00357B97"/>
    <w:rsid w:val="00357C99"/>
    <w:rsid w:val="00357D0D"/>
    <w:rsid w:val="00357E71"/>
    <w:rsid w:val="00357F4D"/>
    <w:rsid w:val="00357FD6"/>
    <w:rsid w:val="003600B0"/>
    <w:rsid w:val="00360247"/>
    <w:rsid w:val="003603CE"/>
    <w:rsid w:val="003603ED"/>
    <w:rsid w:val="00360482"/>
    <w:rsid w:val="00360642"/>
    <w:rsid w:val="003606C8"/>
    <w:rsid w:val="003608C4"/>
    <w:rsid w:val="00360965"/>
    <w:rsid w:val="00360E09"/>
    <w:rsid w:val="00360E32"/>
    <w:rsid w:val="00360E34"/>
    <w:rsid w:val="00360E5F"/>
    <w:rsid w:val="00360F31"/>
    <w:rsid w:val="00360F88"/>
    <w:rsid w:val="00360F8E"/>
    <w:rsid w:val="00360FB2"/>
    <w:rsid w:val="00360FCB"/>
    <w:rsid w:val="00361119"/>
    <w:rsid w:val="0036112A"/>
    <w:rsid w:val="00361267"/>
    <w:rsid w:val="00361401"/>
    <w:rsid w:val="00361435"/>
    <w:rsid w:val="003614C0"/>
    <w:rsid w:val="00361516"/>
    <w:rsid w:val="0036155D"/>
    <w:rsid w:val="003615B1"/>
    <w:rsid w:val="00361744"/>
    <w:rsid w:val="003618B7"/>
    <w:rsid w:val="00361935"/>
    <w:rsid w:val="0036196F"/>
    <w:rsid w:val="003619A1"/>
    <w:rsid w:val="003619D1"/>
    <w:rsid w:val="00361A08"/>
    <w:rsid w:val="00361A87"/>
    <w:rsid w:val="00361B7A"/>
    <w:rsid w:val="00361BA4"/>
    <w:rsid w:val="00361CA1"/>
    <w:rsid w:val="00361DDF"/>
    <w:rsid w:val="00361DE6"/>
    <w:rsid w:val="00361E9A"/>
    <w:rsid w:val="00361ED8"/>
    <w:rsid w:val="00362134"/>
    <w:rsid w:val="003621AC"/>
    <w:rsid w:val="003621BB"/>
    <w:rsid w:val="00362253"/>
    <w:rsid w:val="00362287"/>
    <w:rsid w:val="003623F2"/>
    <w:rsid w:val="003624F3"/>
    <w:rsid w:val="00362635"/>
    <w:rsid w:val="003626AA"/>
    <w:rsid w:val="00362791"/>
    <w:rsid w:val="00362D66"/>
    <w:rsid w:val="00362DA7"/>
    <w:rsid w:val="00362DA9"/>
    <w:rsid w:val="003630CD"/>
    <w:rsid w:val="00363684"/>
    <w:rsid w:val="003636E3"/>
    <w:rsid w:val="003637FE"/>
    <w:rsid w:val="003638AF"/>
    <w:rsid w:val="00363A5F"/>
    <w:rsid w:val="00363BAE"/>
    <w:rsid w:val="00363C83"/>
    <w:rsid w:val="00363CAB"/>
    <w:rsid w:val="00363D8F"/>
    <w:rsid w:val="00363EA9"/>
    <w:rsid w:val="00363F1E"/>
    <w:rsid w:val="00363F5E"/>
    <w:rsid w:val="00364052"/>
    <w:rsid w:val="003640E3"/>
    <w:rsid w:val="00364139"/>
    <w:rsid w:val="00364150"/>
    <w:rsid w:val="003641CC"/>
    <w:rsid w:val="003642C7"/>
    <w:rsid w:val="00364341"/>
    <w:rsid w:val="003644C1"/>
    <w:rsid w:val="00364549"/>
    <w:rsid w:val="00364613"/>
    <w:rsid w:val="00364685"/>
    <w:rsid w:val="003648B9"/>
    <w:rsid w:val="003648F2"/>
    <w:rsid w:val="00364A04"/>
    <w:rsid w:val="00364A0C"/>
    <w:rsid w:val="00364AF5"/>
    <w:rsid w:val="00364C10"/>
    <w:rsid w:val="00364CC4"/>
    <w:rsid w:val="00364D5C"/>
    <w:rsid w:val="00364DD9"/>
    <w:rsid w:val="00364DE7"/>
    <w:rsid w:val="00364E48"/>
    <w:rsid w:val="00364EE9"/>
    <w:rsid w:val="003651D1"/>
    <w:rsid w:val="00365280"/>
    <w:rsid w:val="00365348"/>
    <w:rsid w:val="003654A4"/>
    <w:rsid w:val="00365630"/>
    <w:rsid w:val="003656F6"/>
    <w:rsid w:val="00365738"/>
    <w:rsid w:val="0036573B"/>
    <w:rsid w:val="00365826"/>
    <w:rsid w:val="00365850"/>
    <w:rsid w:val="00365884"/>
    <w:rsid w:val="00365897"/>
    <w:rsid w:val="00365996"/>
    <w:rsid w:val="00365ABC"/>
    <w:rsid w:val="00365B7C"/>
    <w:rsid w:val="00365D86"/>
    <w:rsid w:val="00365EC7"/>
    <w:rsid w:val="00365EFE"/>
    <w:rsid w:val="00366305"/>
    <w:rsid w:val="0036632D"/>
    <w:rsid w:val="0036650C"/>
    <w:rsid w:val="00366657"/>
    <w:rsid w:val="003666C9"/>
    <w:rsid w:val="0036677E"/>
    <w:rsid w:val="0036681B"/>
    <w:rsid w:val="003668B4"/>
    <w:rsid w:val="00366A03"/>
    <w:rsid w:val="00366ACE"/>
    <w:rsid w:val="00366B0E"/>
    <w:rsid w:val="00366B82"/>
    <w:rsid w:val="00366BE8"/>
    <w:rsid w:val="00366E6E"/>
    <w:rsid w:val="00366ED3"/>
    <w:rsid w:val="00366F6B"/>
    <w:rsid w:val="00366F87"/>
    <w:rsid w:val="003670FB"/>
    <w:rsid w:val="00367139"/>
    <w:rsid w:val="003671B4"/>
    <w:rsid w:val="00367584"/>
    <w:rsid w:val="0036760D"/>
    <w:rsid w:val="0036764F"/>
    <w:rsid w:val="0036769C"/>
    <w:rsid w:val="003676C3"/>
    <w:rsid w:val="0036773C"/>
    <w:rsid w:val="0036779C"/>
    <w:rsid w:val="003677DC"/>
    <w:rsid w:val="003678D3"/>
    <w:rsid w:val="00367966"/>
    <w:rsid w:val="00367BFA"/>
    <w:rsid w:val="00367CB9"/>
    <w:rsid w:val="00367E94"/>
    <w:rsid w:val="00367FCF"/>
    <w:rsid w:val="0037000D"/>
    <w:rsid w:val="00370078"/>
    <w:rsid w:val="003701AE"/>
    <w:rsid w:val="003701C7"/>
    <w:rsid w:val="00370294"/>
    <w:rsid w:val="003703BB"/>
    <w:rsid w:val="0037040A"/>
    <w:rsid w:val="003705F8"/>
    <w:rsid w:val="00370628"/>
    <w:rsid w:val="00370669"/>
    <w:rsid w:val="003706FF"/>
    <w:rsid w:val="003708FE"/>
    <w:rsid w:val="00370944"/>
    <w:rsid w:val="0037097C"/>
    <w:rsid w:val="003709AD"/>
    <w:rsid w:val="00370C47"/>
    <w:rsid w:val="00370C5F"/>
    <w:rsid w:val="00370C78"/>
    <w:rsid w:val="00370C8E"/>
    <w:rsid w:val="00370CAB"/>
    <w:rsid w:val="00370CDD"/>
    <w:rsid w:val="00370DB9"/>
    <w:rsid w:val="00370ECB"/>
    <w:rsid w:val="00370F28"/>
    <w:rsid w:val="00370FD1"/>
    <w:rsid w:val="00371051"/>
    <w:rsid w:val="00371059"/>
    <w:rsid w:val="003711CF"/>
    <w:rsid w:val="00371369"/>
    <w:rsid w:val="00371421"/>
    <w:rsid w:val="00371642"/>
    <w:rsid w:val="00371647"/>
    <w:rsid w:val="0037165F"/>
    <w:rsid w:val="0037168C"/>
    <w:rsid w:val="003716C3"/>
    <w:rsid w:val="00371780"/>
    <w:rsid w:val="00371788"/>
    <w:rsid w:val="003717C1"/>
    <w:rsid w:val="00371989"/>
    <w:rsid w:val="00371999"/>
    <w:rsid w:val="00371A76"/>
    <w:rsid w:val="00371BF8"/>
    <w:rsid w:val="00371D0D"/>
    <w:rsid w:val="00371EB8"/>
    <w:rsid w:val="0037222E"/>
    <w:rsid w:val="0037234D"/>
    <w:rsid w:val="00372444"/>
    <w:rsid w:val="0037245F"/>
    <w:rsid w:val="00372610"/>
    <w:rsid w:val="00372621"/>
    <w:rsid w:val="0037277D"/>
    <w:rsid w:val="00372827"/>
    <w:rsid w:val="00372842"/>
    <w:rsid w:val="0037287B"/>
    <w:rsid w:val="00372A16"/>
    <w:rsid w:val="00372AFA"/>
    <w:rsid w:val="00372C17"/>
    <w:rsid w:val="00372CF2"/>
    <w:rsid w:val="00372E01"/>
    <w:rsid w:val="00372EA9"/>
    <w:rsid w:val="00372EE3"/>
    <w:rsid w:val="00372F4F"/>
    <w:rsid w:val="00373127"/>
    <w:rsid w:val="00373146"/>
    <w:rsid w:val="0037326B"/>
    <w:rsid w:val="003732D4"/>
    <w:rsid w:val="00373356"/>
    <w:rsid w:val="00373505"/>
    <w:rsid w:val="00373573"/>
    <w:rsid w:val="003737BD"/>
    <w:rsid w:val="003738CC"/>
    <w:rsid w:val="003738F7"/>
    <w:rsid w:val="0037397A"/>
    <w:rsid w:val="003739C7"/>
    <w:rsid w:val="00373A39"/>
    <w:rsid w:val="00373A4A"/>
    <w:rsid w:val="00373A7C"/>
    <w:rsid w:val="00373C34"/>
    <w:rsid w:val="00373CA8"/>
    <w:rsid w:val="00373D54"/>
    <w:rsid w:val="00373E91"/>
    <w:rsid w:val="00373F0E"/>
    <w:rsid w:val="00374083"/>
    <w:rsid w:val="00374249"/>
    <w:rsid w:val="0037429A"/>
    <w:rsid w:val="0037437A"/>
    <w:rsid w:val="00374479"/>
    <w:rsid w:val="003744DC"/>
    <w:rsid w:val="0037456F"/>
    <w:rsid w:val="00374646"/>
    <w:rsid w:val="003746AA"/>
    <w:rsid w:val="003746C9"/>
    <w:rsid w:val="00374864"/>
    <w:rsid w:val="00374919"/>
    <w:rsid w:val="003749A1"/>
    <w:rsid w:val="00374A8F"/>
    <w:rsid w:val="00374B5B"/>
    <w:rsid w:val="00374B63"/>
    <w:rsid w:val="00374BF4"/>
    <w:rsid w:val="00374C30"/>
    <w:rsid w:val="00374D0D"/>
    <w:rsid w:val="00374D11"/>
    <w:rsid w:val="00374F1E"/>
    <w:rsid w:val="0037503F"/>
    <w:rsid w:val="0037507B"/>
    <w:rsid w:val="00375142"/>
    <w:rsid w:val="003752A0"/>
    <w:rsid w:val="003752E2"/>
    <w:rsid w:val="00375371"/>
    <w:rsid w:val="003753FE"/>
    <w:rsid w:val="00375591"/>
    <w:rsid w:val="0037565B"/>
    <w:rsid w:val="0037580D"/>
    <w:rsid w:val="003758A9"/>
    <w:rsid w:val="003758B4"/>
    <w:rsid w:val="00375991"/>
    <w:rsid w:val="00375A58"/>
    <w:rsid w:val="00375ADE"/>
    <w:rsid w:val="00375CE3"/>
    <w:rsid w:val="00375DE1"/>
    <w:rsid w:val="00375E3F"/>
    <w:rsid w:val="00375E5E"/>
    <w:rsid w:val="00375E77"/>
    <w:rsid w:val="00375EB1"/>
    <w:rsid w:val="00375FBF"/>
    <w:rsid w:val="00376029"/>
    <w:rsid w:val="00376059"/>
    <w:rsid w:val="00376118"/>
    <w:rsid w:val="003762E4"/>
    <w:rsid w:val="003763CA"/>
    <w:rsid w:val="00376722"/>
    <w:rsid w:val="0037678E"/>
    <w:rsid w:val="003767C1"/>
    <w:rsid w:val="003768B5"/>
    <w:rsid w:val="00376999"/>
    <w:rsid w:val="00376CD7"/>
    <w:rsid w:val="00376D39"/>
    <w:rsid w:val="00376E1A"/>
    <w:rsid w:val="00376EA1"/>
    <w:rsid w:val="00376ECA"/>
    <w:rsid w:val="00376F82"/>
    <w:rsid w:val="00376FE2"/>
    <w:rsid w:val="00377092"/>
    <w:rsid w:val="0037712D"/>
    <w:rsid w:val="00377613"/>
    <w:rsid w:val="003776AA"/>
    <w:rsid w:val="003776E5"/>
    <w:rsid w:val="003778D2"/>
    <w:rsid w:val="003778F6"/>
    <w:rsid w:val="003779E0"/>
    <w:rsid w:val="00377B61"/>
    <w:rsid w:val="00377B9A"/>
    <w:rsid w:val="00377BC4"/>
    <w:rsid w:val="00377CBF"/>
    <w:rsid w:val="00377D10"/>
    <w:rsid w:val="00377D7D"/>
    <w:rsid w:val="00377DE7"/>
    <w:rsid w:val="00377E17"/>
    <w:rsid w:val="00377FC2"/>
    <w:rsid w:val="00377FDC"/>
    <w:rsid w:val="00380277"/>
    <w:rsid w:val="00380438"/>
    <w:rsid w:val="00380499"/>
    <w:rsid w:val="0038056A"/>
    <w:rsid w:val="003805D6"/>
    <w:rsid w:val="003805FC"/>
    <w:rsid w:val="00380650"/>
    <w:rsid w:val="0038068C"/>
    <w:rsid w:val="00380778"/>
    <w:rsid w:val="0038077E"/>
    <w:rsid w:val="003807DB"/>
    <w:rsid w:val="003807DD"/>
    <w:rsid w:val="003807FF"/>
    <w:rsid w:val="0038087D"/>
    <w:rsid w:val="003808C6"/>
    <w:rsid w:val="00380962"/>
    <w:rsid w:val="00380C4E"/>
    <w:rsid w:val="00380D85"/>
    <w:rsid w:val="00380DED"/>
    <w:rsid w:val="00380E53"/>
    <w:rsid w:val="00380E8A"/>
    <w:rsid w:val="00381191"/>
    <w:rsid w:val="003812F6"/>
    <w:rsid w:val="003814D6"/>
    <w:rsid w:val="00381616"/>
    <w:rsid w:val="0038162B"/>
    <w:rsid w:val="00381630"/>
    <w:rsid w:val="0038163D"/>
    <w:rsid w:val="0038164A"/>
    <w:rsid w:val="00381744"/>
    <w:rsid w:val="003817EE"/>
    <w:rsid w:val="00381838"/>
    <w:rsid w:val="00381853"/>
    <w:rsid w:val="003818A0"/>
    <w:rsid w:val="003818F1"/>
    <w:rsid w:val="00381AE3"/>
    <w:rsid w:val="00381B3B"/>
    <w:rsid w:val="00381C78"/>
    <w:rsid w:val="00381E0C"/>
    <w:rsid w:val="00381E30"/>
    <w:rsid w:val="00381F0D"/>
    <w:rsid w:val="00381FAB"/>
    <w:rsid w:val="00381FD6"/>
    <w:rsid w:val="00382093"/>
    <w:rsid w:val="003820F7"/>
    <w:rsid w:val="003822C6"/>
    <w:rsid w:val="00382324"/>
    <w:rsid w:val="00382355"/>
    <w:rsid w:val="00382484"/>
    <w:rsid w:val="00382502"/>
    <w:rsid w:val="003825A8"/>
    <w:rsid w:val="003827D3"/>
    <w:rsid w:val="003827D4"/>
    <w:rsid w:val="003827DD"/>
    <w:rsid w:val="003828BA"/>
    <w:rsid w:val="003828DF"/>
    <w:rsid w:val="003828F5"/>
    <w:rsid w:val="00382A08"/>
    <w:rsid w:val="00382C0F"/>
    <w:rsid w:val="00382CE6"/>
    <w:rsid w:val="00382D48"/>
    <w:rsid w:val="00382D85"/>
    <w:rsid w:val="00382D9E"/>
    <w:rsid w:val="00382DA2"/>
    <w:rsid w:val="00382DF4"/>
    <w:rsid w:val="00382E8A"/>
    <w:rsid w:val="00382E90"/>
    <w:rsid w:val="003830AD"/>
    <w:rsid w:val="003830F3"/>
    <w:rsid w:val="0038320D"/>
    <w:rsid w:val="0038327B"/>
    <w:rsid w:val="003832F5"/>
    <w:rsid w:val="0038331A"/>
    <w:rsid w:val="003833C1"/>
    <w:rsid w:val="0038359F"/>
    <w:rsid w:val="003835DF"/>
    <w:rsid w:val="0038365A"/>
    <w:rsid w:val="00383687"/>
    <w:rsid w:val="003836ED"/>
    <w:rsid w:val="003837CE"/>
    <w:rsid w:val="0038392E"/>
    <w:rsid w:val="003839E3"/>
    <w:rsid w:val="00383B0C"/>
    <w:rsid w:val="00383C9E"/>
    <w:rsid w:val="00383DBC"/>
    <w:rsid w:val="00383DE6"/>
    <w:rsid w:val="00383DFA"/>
    <w:rsid w:val="00383E6E"/>
    <w:rsid w:val="00383E7A"/>
    <w:rsid w:val="00383E9C"/>
    <w:rsid w:val="00383EED"/>
    <w:rsid w:val="00383FA6"/>
    <w:rsid w:val="00383FD6"/>
    <w:rsid w:val="003840A7"/>
    <w:rsid w:val="00384173"/>
    <w:rsid w:val="003841BC"/>
    <w:rsid w:val="00384202"/>
    <w:rsid w:val="003842BA"/>
    <w:rsid w:val="003847C4"/>
    <w:rsid w:val="003848DF"/>
    <w:rsid w:val="0038498B"/>
    <w:rsid w:val="00384B04"/>
    <w:rsid w:val="00384BA4"/>
    <w:rsid w:val="00384BF7"/>
    <w:rsid w:val="00384F8B"/>
    <w:rsid w:val="00385191"/>
    <w:rsid w:val="00385271"/>
    <w:rsid w:val="00385315"/>
    <w:rsid w:val="003853B0"/>
    <w:rsid w:val="00385433"/>
    <w:rsid w:val="00385478"/>
    <w:rsid w:val="003854DC"/>
    <w:rsid w:val="0038556B"/>
    <w:rsid w:val="003856E7"/>
    <w:rsid w:val="0038591E"/>
    <w:rsid w:val="00385976"/>
    <w:rsid w:val="00385B0C"/>
    <w:rsid w:val="00385BD0"/>
    <w:rsid w:val="00385C22"/>
    <w:rsid w:val="00385D1B"/>
    <w:rsid w:val="00385DA0"/>
    <w:rsid w:val="00385E4B"/>
    <w:rsid w:val="00385E8E"/>
    <w:rsid w:val="00385EF4"/>
    <w:rsid w:val="00385F40"/>
    <w:rsid w:val="00385F68"/>
    <w:rsid w:val="003860E5"/>
    <w:rsid w:val="0038622B"/>
    <w:rsid w:val="00386362"/>
    <w:rsid w:val="003865F8"/>
    <w:rsid w:val="00386689"/>
    <w:rsid w:val="00386855"/>
    <w:rsid w:val="00386A95"/>
    <w:rsid w:val="00386ABC"/>
    <w:rsid w:val="00386AD4"/>
    <w:rsid w:val="00386CA0"/>
    <w:rsid w:val="00386E7D"/>
    <w:rsid w:val="00386F0D"/>
    <w:rsid w:val="00386FBB"/>
    <w:rsid w:val="0038703C"/>
    <w:rsid w:val="0038704C"/>
    <w:rsid w:val="003870CE"/>
    <w:rsid w:val="00387302"/>
    <w:rsid w:val="0038735E"/>
    <w:rsid w:val="0038739C"/>
    <w:rsid w:val="003873CC"/>
    <w:rsid w:val="00387499"/>
    <w:rsid w:val="003874EE"/>
    <w:rsid w:val="00387564"/>
    <w:rsid w:val="0038759A"/>
    <w:rsid w:val="0038763C"/>
    <w:rsid w:val="003877BA"/>
    <w:rsid w:val="003878AE"/>
    <w:rsid w:val="0038793A"/>
    <w:rsid w:val="00387A1A"/>
    <w:rsid w:val="00387C1E"/>
    <w:rsid w:val="00387CA1"/>
    <w:rsid w:val="00387D6C"/>
    <w:rsid w:val="00387E3D"/>
    <w:rsid w:val="00387E42"/>
    <w:rsid w:val="00387F13"/>
    <w:rsid w:val="00387F26"/>
    <w:rsid w:val="00390181"/>
    <w:rsid w:val="003901B7"/>
    <w:rsid w:val="003901E6"/>
    <w:rsid w:val="00390211"/>
    <w:rsid w:val="0039031D"/>
    <w:rsid w:val="00390379"/>
    <w:rsid w:val="00390384"/>
    <w:rsid w:val="00390505"/>
    <w:rsid w:val="00390574"/>
    <w:rsid w:val="00390656"/>
    <w:rsid w:val="003906AA"/>
    <w:rsid w:val="0039081A"/>
    <w:rsid w:val="0039097C"/>
    <w:rsid w:val="0039098E"/>
    <w:rsid w:val="00390A51"/>
    <w:rsid w:val="00390A55"/>
    <w:rsid w:val="00390A58"/>
    <w:rsid w:val="00390BF3"/>
    <w:rsid w:val="00390CE1"/>
    <w:rsid w:val="00390D40"/>
    <w:rsid w:val="00390E4C"/>
    <w:rsid w:val="00390EB5"/>
    <w:rsid w:val="00390EFE"/>
    <w:rsid w:val="00390F5F"/>
    <w:rsid w:val="0039111A"/>
    <w:rsid w:val="003911F2"/>
    <w:rsid w:val="00391224"/>
    <w:rsid w:val="00391376"/>
    <w:rsid w:val="003913E4"/>
    <w:rsid w:val="0039146B"/>
    <w:rsid w:val="003914F7"/>
    <w:rsid w:val="0039156D"/>
    <w:rsid w:val="00391664"/>
    <w:rsid w:val="00391944"/>
    <w:rsid w:val="003919A3"/>
    <w:rsid w:val="00391BFB"/>
    <w:rsid w:val="00391CBC"/>
    <w:rsid w:val="00391EC2"/>
    <w:rsid w:val="00391ED1"/>
    <w:rsid w:val="00391F36"/>
    <w:rsid w:val="00391FD6"/>
    <w:rsid w:val="00391FEB"/>
    <w:rsid w:val="0039202E"/>
    <w:rsid w:val="00392089"/>
    <w:rsid w:val="00392092"/>
    <w:rsid w:val="00392119"/>
    <w:rsid w:val="0039217B"/>
    <w:rsid w:val="0039220A"/>
    <w:rsid w:val="0039222B"/>
    <w:rsid w:val="00392386"/>
    <w:rsid w:val="00392680"/>
    <w:rsid w:val="003926B1"/>
    <w:rsid w:val="0039271E"/>
    <w:rsid w:val="00392912"/>
    <w:rsid w:val="003929A5"/>
    <w:rsid w:val="00392B8C"/>
    <w:rsid w:val="00392C7D"/>
    <w:rsid w:val="00392D98"/>
    <w:rsid w:val="00392DDE"/>
    <w:rsid w:val="00392EE0"/>
    <w:rsid w:val="0039301F"/>
    <w:rsid w:val="0039306F"/>
    <w:rsid w:val="0039319E"/>
    <w:rsid w:val="0039319F"/>
    <w:rsid w:val="003931DB"/>
    <w:rsid w:val="003932BF"/>
    <w:rsid w:val="00393313"/>
    <w:rsid w:val="00393375"/>
    <w:rsid w:val="003933C7"/>
    <w:rsid w:val="003933E1"/>
    <w:rsid w:val="003934D9"/>
    <w:rsid w:val="003934FF"/>
    <w:rsid w:val="00393566"/>
    <w:rsid w:val="00393716"/>
    <w:rsid w:val="00393730"/>
    <w:rsid w:val="00393760"/>
    <w:rsid w:val="003937EA"/>
    <w:rsid w:val="00393844"/>
    <w:rsid w:val="00393943"/>
    <w:rsid w:val="00393A3D"/>
    <w:rsid w:val="00393AB1"/>
    <w:rsid w:val="00393ACC"/>
    <w:rsid w:val="00393B97"/>
    <w:rsid w:val="00393C99"/>
    <w:rsid w:val="00393C9A"/>
    <w:rsid w:val="00393E43"/>
    <w:rsid w:val="00393E47"/>
    <w:rsid w:val="00393F79"/>
    <w:rsid w:val="0039411B"/>
    <w:rsid w:val="00394155"/>
    <w:rsid w:val="00394183"/>
    <w:rsid w:val="00394191"/>
    <w:rsid w:val="003941BC"/>
    <w:rsid w:val="00394282"/>
    <w:rsid w:val="003942C4"/>
    <w:rsid w:val="00394355"/>
    <w:rsid w:val="003946A0"/>
    <w:rsid w:val="00394803"/>
    <w:rsid w:val="00394865"/>
    <w:rsid w:val="003948BC"/>
    <w:rsid w:val="00394B63"/>
    <w:rsid w:val="00394B94"/>
    <w:rsid w:val="00394C13"/>
    <w:rsid w:val="00394CA1"/>
    <w:rsid w:val="00394ED1"/>
    <w:rsid w:val="00394EF8"/>
    <w:rsid w:val="00394FD2"/>
    <w:rsid w:val="0039507A"/>
    <w:rsid w:val="003950F6"/>
    <w:rsid w:val="00395139"/>
    <w:rsid w:val="00395228"/>
    <w:rsid w:val="003952A7"/>
    <w:rsid w:val="00395356"/>
    <w:rsid w:val="003953FD"/>
    <w:rsid w:val="00395602"/>
    <w:rsid w:val="0039564A"/>
    <w:rsid w:val="003956F2"/>
    <w:rsid w:val="00395746"/>
    <w:rsid w:val="0039593F"/>
    <w:rsid w:val="00395972"/>
    <w:rsid w:val="00395D4D"/>
    <w:rsid w:val="00395E09"/>
    <w:rsid w:val="00395E71"/>
    <w:rsid w:val="00395FB0"/>
    <w:rsid w:val="00396022"/>
    <w:rsid w:val="0039615D"/>
    <w:rsid w:val="00396250"/>
    <w:rsid w:val="0039625D"/>
    <w:rsid w:val="0039638D"/>
    <w:rsid w:val="00396391"/>
    <w:rsid w:val="00396510"/>
    <w:rsid w:val="00396738"/>
    <w:rsid w:val="00396781"/>
    <w:rsid w:val="003967FC"/>
    <w:rsid w:val="0039683B"/>
    <w:rsid w:val="00396986"/>
    <w:rsid w:val="003969B2"/>
    <w:rsid w:val="00396A3D"/>
    <w:rsid w:val="00396ABC"/>
    <w:rsid w:val="00396B1C"/>
    <w:rsid w:val="00396C4A"/>
    <w:rsid w:val="00396CCD"/>
    <w:rsid w:val="00396D2A"/>
    <w:rsid w:val="00396D33"/>
    <w:rsid w:val="00396E68"/>
    <w:rsid w:val="00396E8C"/>
    <w:rsid w:val="00396F37"/>
    <w:rsid w:val="00396F60"/>
    <w:rsid w:val="00397014"/>
    <w:rsid w:val="00397033"/>
    <w:rsid w:val="00397133"/>
    <w:rsid w:val="003971AE"/>
    <w:rsid w:val="0039745B"/>
    <w:rsid w:val="0039749E"/>
    <w:rsid w:val="00397528"/>
    <w:rsid w:val="0039757F"/>
    <w:rsid w:val="003975AE"/>
    <w:rsid w:val="00397603"/>
    <w:rsid w:val="00397614"/>
    <w:rsid w:val="00397621"/>
    <w:rsid w:val="00397687"/>
    <w:rsid w:val="00397744"/>
    <w:rsid w:val="00397774"/>
    <w:rsid w:val="003977B0"/>
    <w:rsid w:val="003977CB"/>
    <w:rsid w:val="003977F2"/>
    <w:rsid w:val="00397856"/>
    <w:rsid w:val="00397A9F"/>
    <w:rsid w:val="00397B71"/>
    <w:rsid w:val="00397B81"/>
    <w:rsid w:val="00397D18"/>
    <w:rsid w:val="00397D2B"/>
    <w:rsid w:val="00397E8D"/>
    <w:rsid w:val="003A00C6"/>
    <w:rsid w:val="003A0143"/>
    <w:rsid w:val="003A0199"/>
    <w:rsid w:val="003A01B4"/>
    <w:rsid w:val="003A01FC"/>
    <w:rsid w:val="003A0414"/>
    <w:rsid w:val="003A0622"/>
    <w:rsid w:val="003A069B"/>
    <w:rsid w:val="003A070C"/>
    <w:rsid w:val="003A0820"/>
    <w:rsid w:val="003A0896"/>
    <w:rsid w:val="003A0920"/>
    <w:rsid w:val="003A0947"/>
    <w:rsid w:val="003A0B90"/>
    <w:rsid w:val="003A0BED"/>
    <w:rsid w:val="003A0C76"/>
    <w:rsid w:val="003A0D32"/>
    <w:rsid w:val="003A0E92"/>
    <w:rsid w:val="003A0F87"/>
    <w:rsid w:val="003A0FFD"/>
    <w:rsid w:val="003A1119"/>
    <w:rsid w:val="003A1147"/>
    <w:rsid w:val="003A1168"/>
    <w:rsid w:val="003A11A8"/>
    <w:rsid w:val="003A1245"/>
    <w:rsid w:val="003A1273"/>
    <w:rsid w:val="003A1370"/>
    <w:rsid w:val="003A1397"/>
    <w:rsid w:val="003A14AA"/>
    <w:rsid w:val="003A1600"/>
    <w:rsid w:val="003A16DD"/>
    <w:rsid w:val="003A1882"/>
    <w:rsid w:val="003A189F"/>
    <w:rsid w:val="003A199D"/>
    <w:rsid w:val="003A1A02"/>
    <w:rsid w:val="003A1AA4"/>
    <w:rsid w:val="003A1AFC"/>
    <w:rsid w:val="003A1C37"/>
    <w:rsid w:val="003A1CEE"/>
    <w:rsid w:val="003A1D84"/>
    <w:rsid w:val="003A1FC9"/>
    <w:rsid w:val="003A2017"/>
    <w:rsid w:val="003A20AF"/>
    <w:rsid w:val="003A2137"/>
    <w:rsid w:val="003A2139"/>
    <w:rsid w:val="003A2199"/>
    <w:rsid w:val="003A21BB"/>
    <w:rsid w:val="003A2220"/>
    <w:rsid w:val="003A23F6"/>
    <w:rsid w:val="003A24D8"/>
    <w:rsid w:val="003A2546"/>
    <w:rsid w:val="003A2555"/>
    <w:rsid w:val="003A2613"/>
    <w:rsid w:val="003A27DB"/>
    <w:rsid w:val="003A2A16"/>
    <w:rsid w:val="003A2A28"/>
    <w:rsid w:val="003A2A2F"/>
    <w:rsid w:val="003A2A32"/>
    <w:rsid w:val="003A2CD7"/>
    <w:rsid w:val="003A2FFA"/>
    <w:rsid w:val="003A312A"/>
    <w:rsid w:val="003A3201"/>
    <w:rsid w:val="003A33D9"/>
    <w:rsid w:val="003A33E0"/>
    <w:rsid w:val="003A3488"/>
    <w:rsid w:val="003A35CE"/>
    <w:rsid w:val="003A35DF"/>
    <w:rsid w:val="003A367C"/>
    <w:rsid w:val="003A37BA"/>
    <w:rsid w:val="003A37D5"/>
    <w:rsid w:val="003A3807"/>
    <w:rsid w:val="003A3A54"/>
    <w:rsid w:val="003A3BAE"/>
    <w:rsid w:val="003A3DB8"/>
    <w:rsid w:val="003A3E30"/>
    <w:rsid w:val="003A3EEB"/>
    <w:rsid w:val="003A3F96"/>
    <w:rsid w:val="003A4157"/>
    <w:rsid w:val="003A4198"/>
    <w:rsid w:val="003A41A0"/>
    <w:rsid w:val="003A430E"/>
    <w:rsid w:val="003A436E"/>
    <w:rsid w:val="003A4536"/>
    <w:rsid w:val="003A4568"/>
    <w:rsid w:val="003A4650"/>
    <w:rsid w:val="003A467D"/>
    <w:rsid w:val="003A46AE"/>
    <w:rsid w:val="003A4710"/>
    <w:rsid w:val="003A4756"/>
    <w:rsid w:val="003A475B"/>
    <w:rsid w:val="003A483F"/>
    <w:rsid w:val="003A48E6"/>
    <w:rsid w:val="003A498C"/>
    <w:rsid w:val="003A4990"/>
    <w:rsid w:val="003A4A8C"/>
    <w:rsid w:val="003A4AED"/>
    <w:rsid w:val="003A4AEF"/>
    <w:rsid w:val="003A4B3A"/>
    <w:rsid w:val="003A4B8A"/>
    <w:rsid w:val="003A4C35"/>
    <w:rsid w:val="003A4E27"/>
    <w:rsid w:val="003A4FAC"/>
    <w:rsid w:val="003A5064"/>
    <w:rsid w:val="003A51C2"/>
    <w:rsid w:val="003A531A"/>
    <w:rsid w:val="003A5554"/>
    <w:rsid w:val="003A55CC"/>
    <w:rsid w:val="003A5613"/>
    <w:rsid w:val="003A5702"/>
    <w:rsid w:val="003A57C7"/>
    <w:rsid w:val="003A57CF"/>
    <w:rsid w:val="003A5982"/>
    <w:rsid w:val="003A599A"/>
    <w:rsid w:val="003A59BD"/>
    <w:rsid w:val="003A5A34"/>
    <w:rsid w:val="003A5C22"/>
    <w:rsid w:val="003A5C4D"/>
    <w:rsid w:val="003A5D2C"/>
    <w:rsid w:val="003A5E26"/>
    <w:rsid w:val="003A5E66"/>
    <w:rsid w:val="003A604E"/>
    <w:rsid w:val="003A60FA"/>
    <w:rsid w:val="003A6111"/>
    <w:rsid w:val="003A6383"/>
    <w:rsid w:val="003A642D"/>
    <w:rsid w:val="003A6471"/>
    <w:rsid w:val="003A647C"/>
    <w:rsid w:val="003A6522"/>
    <w:rsid w:val="003A6529"/>
    <w:rsid w:val="003A65F6"/>
    <w:rsid w:val="003A6859"/>
    <w:rsid w:val="003A6961"/>
    <w:rsid w:val="003A696F"/>
    <w:rsid w:val="003A6A47"/>
    <w:rsid w:val="003A6BE7"/>
    <w:rsid w:val="003A6C45"/>
    <w:rsid w:val="003A6E61"/>
    <w:rsid w:val="003A6EB0"/>
    <w:rsid w:val="003A6F5B"/>
    <w:rsid w:val="003A6FE7"/>
    <w:rsid w:val="003A7379"/>
    <w:rsid w:val="003A7451"/>
    <w:rsid w:val="003A74C1"/>
    <w:rsid w:val="003A7552"/>
    <w:rsid w:val="003A7574"/>
    <w:rsid w:val="003A77C7"/>
    <w:rsid w:val="003A797B"/>
    <w:rsid w:val="003A7D64"/>
    <w:rsid w:val="003A7DAA"/>
    <w:rsid w:val="003A7EFC"/>
    <w:rsid w:val="003A7F81"/>
    <w:rsid w:val="003B0092"/>
    <w:rsid w:val="003B020D"/>
    <w:rsid w:val="003B0318"/>
    <w:rsid w:val="003B04F9"/>
    <w:rsid w:val="003B0512"/>
    <w:rsid w:val="003B06E5"/>
    <w:rsid w:val="003B07C6"/>
    <w:rsid w:val="003B07DE"/>
    <w:rsid w:val="003B08DB"/>
    <w:rsid w:val="003B08DF"/>
    <w:rsid w:val="003B0920"/>
    <w:rsid w:val="003B0A8C"/>
    <w:rsid w:val="003B0B44"/>
    <w:rsid w:val="003B0BD1"/>
    <w:rsid w:val="003B0BE0"/>
    <w:rsid w:val="003B0BF2"/>
    <w:rsid w:val="003B0C57"/>
    <w:rsid w:val="003B0CFB"/>
    <w:rsid w:val="003B0D96"/>
    <w:rsid w:val="003B0F43"/>
    <w:rsid w:val="003B0F54"/>
    <w:rsid w:val="003B0F57"/>
    <w:rsid w:val="003B1034"/>
    <w:rsid w:val="003B113F"/>
    <w:rsid w:val="003B127C"/>
    <w:rsid w:val="003B12C7"/>
    <w:rsid w:val="003B1464"/>
    <w:rsid w:val="003B14AB"/>
    <w:rsid w:val="003B14CE"/>
    <w:rsid w:val="003B14F6"/>
    <w:rsid w:val="003B15AA"/>
    <w:rsid w:val="003B177B"/>
    <w:rsid w:val="003B1925"/>
    <w:rsid w:val="003B1964"/>
    <w:rsid w:val="003B19F1"/>
    <w:rsid w:val="003B1B61"/>
    <w:rsid w:val="003B1C8E"/>
    <w:rsid w:val="003B1D9A"/>
    <w:rsid w:val="003B1FE7"/>
    <w:rsid w:val="003B20C7"/>
    <w:rsid w:val="003B20D8"/>
    <w:rsid w:val="003B21D9"/>
    <w:rsid w:val="003B226F"/>
    <w:rsid w:val="003B2271"/>
    <w:rsid w:val="003B2388"/>
    <w:rsid w:val="003B2481"/>
    <w:rsid w:val="003B252E"/>
    <w:rsid w:val="003B26A2"/>
    <w:rsid w:val="003B2718"/>
    <w:rsid w:val="003B2774"/>
    <w:rsid w:val="003B286A"/>
    <w:rsid w:val="003B295A"/>
    <w:rsid w:val="003B29F6"/>
    <w:rsid w:val="003B2B3E"/>
    <w:rsid w:val="003B2B5E"/>
    <w:rsid w:val="003B2B70"/>
    <w:rsid w:val="003B2B90"/>
    <w:rsid w:val="003B2B99"/>
    <w:rsid w:val="003B2BD9"/>
    <w:rsid w:val="003B2C02"/>
    <w:rsid w:val="003B2C25"/>
    <w:rsid w:val="003B3214"/>
    <w:rsid w:val="003B3291"/>
    <w:rsid w:val="003B3293"/>
    <w:rsid w:val="003B32CD"/>
    <w:rsid w:val="003B33FF"/>
    <w:rsid w:val="003B3538"/>
    <w:rsid w:val="003B3558"/>
    <w:rsid w:val="003B3686"/>
    <w:rsid w:val="003B36DB"/>
    <w:rsid w:val="003B383D"/>
    <w:rsid w:val="003B391B"/>
    <w:rsid w:val="003B3AD7"/>
    <w:rsid w:val="003B3C93"/>
    <w:rsid w:val="003B3CAE"/>
    <w:rsid w:val="003B3D66"/>
    <w:rsid w:val="003B3D6A"/>
    <w:rsid w:val="003B3E02"/>
    <w:rsid w:val="003B3E29"/>
    <w:rsid w:val="003B3E8C"/>
    <w:rsid w:val="003B3EEE"/>
    <w:rsid w:val="003B402C"/>
    <w:rsid w:val="003B4033"/>
    <w:rsid w:val="003B41F5"/>
    <w:rsid w:val="003B4257"/>
    <w:rsid w:val="003B4325"/>
    <w:rsid w:val="003B4626"/>
    <w:rsid w:val="003B462B"/>
    <w:rsid w:val="003B469A"/>
    <w:rsid w:val="003B46C7"/>
    <w:rsid w:val="003B4765"/>
    <w:rsid w:val="003B482C"/>
    <w:rsid w:val="003B4838"/>
    <w:rsid w:val="003B48B6"/>
    <w:rsid w:val="003B49ED"/>
    <w:rsid w:val="003B49EE"/>
    <w:rsid w:val="003B4A9D"/>
    <w:rsid w:val="003B4AAA"/>
    <w:rsid w:val="003B4B18"/>
    <w:rsid w:val="003B4BC9"/>
    <w:rsid w:val="003B4C94"/>
    <w:rsid w:val="003B4CB5"/>
    <w:rsid w:val="003B4D7C"/>
    <w:rsid w:val="003B4E72"/>
    <w:rsid w:val="003B4F47"/>
    <w:rsid w:val="003B5236"/>
    <w:rsid w:val="003B526C"/>
    <w:rsid w:val="003B5512"/>
    <w:rsid w:val="003B5541"/>
    <w:rsid w:val="003B55A4"/>
    <w:rsid w:val="003B56C2"/>
    <w:rsid w:val="003B56EC"/>
    <w:rsid w:val="003B57D7"/>
    <w:rsid w:val="003B5A1F"/>
    <w:rsid w:val="003B5BC1"/>
    <w:rsid w:val="003B5BE1"/>
    <w:rsid w:val="003B5D0B"/>
    <w:rsid w:val="003B5E01"/>
    <w:rsid w:val="003B5E3B"/>
    <w:rsid w:val="003B5EE9"/>
    <w:rsid w:val="003B5EEC"/>
    <w:rsid w:val="003B6153"/>
    <w:rsid w:val="003B6192"/>
    <w:rsid w:val="003B6237"/>
    <w:rsid w:val="003B6274"/>
    <w:rsid w:val="003B6458"/>
    <w:rsid w:val="003B6472"/>
    <w:rsid w:val="003B657B"/>
    <w:rsid w:val="003B6698"/>
    <w:rsid w:val="003B685F"/>
    <w:rsid w:val="003B695D"/>
    <w:rsid w:val="003B6A20"/>
    <w:rsid w:val="003B6B67"/>
    <w:rsid w:val="003B6D92"/>
    <w:rsid w:val="003B6E0F"/>
    <w:rsid w:val="003B6E58"/>
    <w:rsid w:val="003B6E75"/>
    <w:rsid w:val="003B6F25"/>
    <w:rsid w:val="003B701C"/>
    <w:rsid w:val="003B707B"/>
    <w:rsid w:val="003B7262"/>
    <w:rsid w:val="003B7294"/>
    <w:rsid w:val="003B7380"/>
    <w:rsid w:val="003B744D"/>
    <w:rsid w:val="003B7480"/>
    <w:rsid w:val="003B75F8"/>
    <w:rsid w:val="003B78EE"/>
    <w:rsid w:val="003B7A39"/>
    <w:rsid w:val="003B7B0A"/>
    <w:rsid w:val="003B7B0D"/>
    <w:rsid w:val="003B7BA8"/>
    <w:rsid w:val="003B7C65"/>
    <w:rsid w:val="003B7CD7"/>
    <w:rsid w:val="003B7D09"/>
    <w:rsid w:val="003B7D3D"/>
    <w:rsid w:val="003B7DBE"/>
    <w:rsid w:val="003B7F10"/>
    <w:rsid w:val="003B7F2D"/>
    <w:rsid w:val="003B7F4E"/>
    <w:rsid w:val="003B7F80"/>
    <w:rsid w:val="003C00A7"/>
    <w:rsid w:val="003C02A7"/>
    <w:rsid w:val="003C02E8"/>
    <w:rsid w:val="003C03A1"/>
    <w:rsid w:val="003C050E"/>
    <w:rsid w:val="003C05ED"/>
    <w:rsid w:val="003C0615"/>
    <w:rsid w:val="003C0782"/>
    <w:rsid w:val="003C07D6"/>
    <w:rsid w:val="003C0827"/>
    <w:rsid w:val="003C0857"/>
    <w:rsid w:val="003C0B5F"/>
    <w:rsid w:val="003C0D02"/>
    <w:rsid w:val="003C0D80"/>
    <w:rsid w:val="003C0DB3"/>
    <w:rsid w:val="003C0EC7"/>
    <w:rsid w:val="003C0F01"/>
    <w:rsid w:val="003C0F42"/>
    <w:rsid w:val="003C113C"/>
    <w:rsid w:val="003C1271"/>
    <w:rsid w:val="003C1360"/>
    <w:rsid w:val="003C1461"/>
    <w:rsid w:val="003C14EC"/>
    <w:rsid w:val="003C15A8"/>
    <w:rsid w:val="003C1672"/>
    <w:rsid w:val="003C16D6"/>
    <w:rsid w:val="003C1702"/>
    <w:rsid w:val="003C185E"/>
    <w:rsid w:val="003C18A7"/>
    <w:rsid w:val="003C1A20"/>
    <w:rsid w:val="003C1BE3"/>
    <w:rsid w:val="003C1C7C"/>
    <w:rsid w:val="003C1CED"/>
    <w:rsid w:val="003C23A7"/>
    <w:rsid w:val="003C2590"/>
    <w:rsid w:val="003C266C"/>
    <w:rsid w:val="003C2693"/>
    <w:rsid w:val="003C26AA"/>
    <w:rsid w:val="003C281A"/>
    <w:rsid w:val="003C2941"/>
    <w:rsid w:val="003C2A55"/>
    <w:rsid w:val="003C2B62"/>
    <w:rsid w:val="003C2BEB"/>
    <w:rsid w:val="003C2C2E"/>
    <w:rsid w:val="003C2D2A"/>
    <w:rsid w:val="003C2DDC"/>
    <w:rsid w:val="003C2E39"/>
    <w:rsid w:val="003C2F31"/>
    <w:rsid w:val="003C3076"/>
    <w:rsid w:val="003C307A"/>
    <w:rsid w:val="003C3151"/>
    <w:rsid w:val="003C31A5"/>
    <w:rsid w:val="003C31C4"/>
    <w:rsid w:val="003C3293"/>
    <w:rsid w:val="003C333A"/>
    <w:rsid w:val="003C3426"/>
    <w:rsid w:val="003C353F"/>
    <w:rsid w:val="003C3567"/>
    <w:rsid w:val="003C3617"/>
    <w:rsid w:val="003C3645"/>
    <w:rsid w:val="003C37AC"/>
    <w:rsid w:val="003C3824"/>
    <w:rsid w:val="003C386F"/>
    <w:rsid w:val="003C39A1"/>
    <w:rsid w:val="003C3B31"/>
    <w:rsid w:val="003C3B57"/>
    <w:rsid w:val="003C3B6B"/>
    <w:rsid w:val="003C3BF8"/>
    <w:rsid w:val="003C3C66"/>
    <w:rsid w:val="003C3C69"/>
    <w:rsid w:val="003C3DAA"/>
    <w:rsid w:val="003C4097"/>
    <w:rsid w:val="003C41A4"/>
    <w:rsid w:val="003C41FA"/>
    <w:rsid w:val="003C42F6"/>
    <w:rsid w:val="003C4302"/>
    <w:rsid w:val="003C4527"/>
    <w:rsid w:val="003C459F"/>
    <w:rsid w:val="003C4684"/>
    <w:rsid w:val="003C472C"/>
    <w:rsid w:val="003C4905"/>
    <w:rsid w:val="003C496B"/>
    <w:rsid w:val="003C498D"/>
    <w:rsid w:val="003C4A26"/>
    <w:rsid w:val="003C4A7E"/>
    <w:rsid w:val="003C4AA9"/>
    <w:rsid w:val="003C4B23"/>
    <w:rsid w:val="003C4B8F"/>
    <w:rsid w:val="003C4C0E"/>
    <w:rsid w:val="003C4C3C"/>
    <w:rsid w:val="003C4C51"/>
    <w:rsid w:val="003C4D89"/>
    <w:rsid w:val="003C4DB7"/>
    <w:rsid w:val="003C4E47"/>
    <w:rsid w:val="003C4E98"/>
    <w:rsid w:val="003C4ED4"/>
    <w:rsid w:val="003C4ED5"/>
    <w:rsid w:val="003C4EE3"/>
    <w:rsid w:val="003C4FCE"/>
    <w:rsid w:val="003C5075"/>
    <w:rsid w:val="003C5222"/>
    <w:rsid w:val="003C53A7"/>
    <w:rsid w:val="003C53FA"/>
    <w:rsid w:val="003C5471"/>
    <w:rsid w:val="003C54C9"/>
    <w:rsid w:val="003C5555"/>
    <w:rsid w:val="003C5766"/>
    <w:rsid w:val="003C57E4"/>
    <w:rsid w:val="003C5851"/>
    <w:rsid w:val="003C58EA"/>
    <w:rsid w:val="003C590D"/>
    <w:rsid w:val="003C59BC"/>
    <w:rsid w:val="003C59D1"/>
    <w:rsid w:val="003C59D2"/>
    <w:rsid w:val="003C5A7E"/>
    <w:rsid w:val="003C5BC5"/>
    <w:rsid w:val="003C5C08"/>
    <w:rsid w:val="003C5C79"/>
    <w:rsid w:val="003C5CED"/>
    <w:rsid w:val="003C5DDE"/>
    <w:rsid w:val="003C5EA4"/>
    <w:rsid w:val="003C613C"/>
    <w:rsid w:val="003C62C1"/>
    <w:rsid w:val="003C62FF"/>
    <w:rsid w:val="003C630A"/>
    <w:rsid w:val="003C6419"/>
    <w:rsid w:val="003C644C"/>
    <w:rsid w:val="003C648F"/>
    <w:rsid w:val="003C65D7"/>
    <w:rsid w:val="003C6667"/>
    <w:rsid w:val="003C66A2"/>
    <w:rsid w:val="003C6701"/>
    <w:rsid w:val="003C67FC"/>
    <w:rsid w:val="003C6822"/>
    <w:rsid w:val="003C6847"/>
    <w:rsid w:val="003C68DE"/>
    <w:rsid w:val="003C691D"/>
    <w:rsid w:val="003C6981"/>
    <w:rsid w:val="003C6A23"/>
    <w:rsid w:val="003C6A99"/>
    <w:rsid w:val="003C6AE1"/>
    <w:rsid w:val="003C6B2A"/>
    <w:rsid w:val="003C6CF9"/>
    <w:rsid w:val="003C6F13"/>
    <w:rsid w:val="003C6F44"/>
    <w:rsid w:val="003C6F52"/>
    <w:rsid w:val="003C6F89"/>
    <w:rsid w:val="003C7132"/>
    <w:rsid w:val="003C7204"/>
    <w:rsid w:val="003C7303"/>
    <w:rsid w:val="003C7458"/>
    <w:rsid w:val="003C74B4"/>
    <w:rsid w:val="003C7571"/>
    <w:rsid w:val="003C772A"/>
    <w:rsid w:val="003C7793"/>
    <w:rsid w:val="003C7876"/>
    <w:rsid w:val="003C78D1"/>
    <w:rsid w:val="003C797B"/>
    <w:rsid w:val="003C7A9D"/>
    <w:rsid w:val="003C7B6D"/>
    <w:rsid w:val="003C7B8B"/>
    <w:rsid w:val="003C7BDA"/>
    <w:rsid w:val="003C7DBF"/>
    <w:rsid w:val="003C7E0C"/>
    <w:rsid w:val="003C7E8E"/>
    <w:rsid w:val="003C7E9C"/>
    <w:rsid w:val="003C7EDB"/>
    <w:rsid w:val="003C7FEF"/>
    <w:rsid w:val="003C7FF0"/>
    <w:rsid w:val="003D0269"/>
    <w:rsid w:val="003D026B"/>
    <w:rsid w:val="003D02CD"/>
    <w:rsid w:val="003D03F5"/>
    <w:rsid w:val="003D0442"/>
    <w:rsid w:val="003D049F"/>
    <w:rsid w:val="003D063A"/>
    <w:rsid w:val="003D064B"/>
    <w:rsid w:val="003D085C"/>
    <w:rsid w:val="003D09AE"/>
    <w:rsid w:val="003D0A3C"/>
    <w:rsid w:val="003D0B01"/>
    <w:rsid w:val="003D0BAC"/>
    <w:rsid w:val="003D0C7F"/>
    <w:rsid w:val="003D0DA7"/>
    <w:rsid w:val="003D0E2A"/>
    <w:rsid w:val="003D0FCF"/>
    <w:rsid w:val="003D0FDF"/>
    <w:rsid w:val="003D10D6"/>
    <w:rsid w:val="003D112B"/>
    <w:rsid w:val="003D11BB"/>
    <w:rsid w:val="003D1242"/>
    <w:rsid w:val="003D1257"/>
    <w:rsid w:val="003D1277"/>
    <w:rsid w:val="003D14BA"/>
    <w:rsid w:val="003D14CC"/>
    <w:rsid w:val="003D1526"/>
    <w:rsid w:val="003D15A0"/>
    <w:rsid w:val="003D1692"/>
    <w:rsid w:val="003D16AB"/>
    <w:rsid w:val="003D16BB"/>
    <w:rsid w:val="003D182F"/>
    <w:rsid w:val="003D18DC"/>
    <w:rsid w:val="003D1A30"/>
    <w:rsid w:val="003D1AA4"/>
    <w:rsid w:val="003D1BEA"/>
    <w:rsid w:val="003D1F11"/>
    <w:rsid w:val="003D233B"/>
    <w:rsid w:val="003D2340"/>
    <w:rsid w:val="003D2563"/>
    <w:rsid w:val="003D28B3"/>
    <w:rsid w:val="003D290E"/>
    <w:rsid w:val="003D298D"/>
    <w:rsid w:val="003D29A4"/>
    <w:rsid w:val="003D29C5"/>
    <w:rsid w:val="003D2BC6"/>
    <w:rsid w:val="003D2C2B"/>
    <w:rsid w:val="003D2E96"/>
    <w:rsid w:val="003D2F2C"/>
    <w:rsid w:val="003D2FD6"/>
    <w:rsid w:val="003D301E"/>
    <w:rsid w:val="003D3085"/>
    <w:rsid w:val="003D31A7"/>
    <w:rsid w:val="003D3222"/>
    <w:rsid w:val="003D331B"/>
    <w:rsid w:val="003D3328"/>
    <w:rsid w:val="003D3359"/>
    <w:rsid w:val="003D33F6"/>
    <w:rsid w:val="003D3531"/>
    <w:rsid w:val="003D3591"/>
    <w:rsid w:val="003D35F9"/>
    <w:rsid w:val="003D36BE"/>
    <w:rsid w:val="003D3771"/>
    <w:rsid w:val="003D37B7"/>
    <w:rsid w:val="003D380C"/>
    <w:rsid w:val="003D3832"/>
    <w:rsid w:val="003D3914"/>
    <w:rsid w:val="003D39D9"/>
    <w:rsid w:val="003D39E9"/>
    <w:rsid w:val="003D3A6A"/>
    <w:rsid w:val="003D3AF8"/>
    <w:rsid w:val="003D3B03"/>
    <w:rsid w:val="003D3B66"/>
    <w:rsid w:val="003D3B8E"/>
    <w:rsid w:val="003D3C4D"/>
    <w:rsid w:val="003D3C5A"/>
    <w:rsid w:val="003D3CB2"/>
    <w:rsid w:val="003D3CDE"/>
    <w:rsid w:val="003D3ED7"/>
    <w:rsid w:val="003D3EEB"/>
    <w:rsid w:val="003D3F1D"/>
    <w:rsid w:val="003D3F29"/>
    <w:rsid w:val="003D40ED"/>
    <w:rsid w:val="003D410A"/>
    <w:rsid w:val="003D4128"/>
    <w:rsid w:val="003D41A3"/>
    <w:rsid w:val="003D4375"/>
    <w:rsid w:val="003D44F1"/>
    <w:rsid w:val="003D4512"/>
    <w:rsid w:val="003D4637"/>
    <w:rsid w:val="003D466F"/>
    <w:rsid w:val="003D46D2"/>
    <w:rsid w:val="003D476D"/>
    <w:rsid w:val="003D47C2"/>
    <w:rsid w:val="003D4809"/>
    <w:rsid w:val="003D48C8"/>
    <w:rsid w:val="003D48D9"/>
    <w:rsid w:val="003D4929"/>
    <w:rsid w:val="003D495F"/>
    <w:rsid w:val="003D4AB3"/>
    <w:rsid w:val="003D4AFC"/>
    <w:rsid w:val="003D4B02"/>
    <w:rsid w:val="003D4BC7"/>
    <w:rsid w:val="003D4BD8"/>
    <w:rsid w:val="003D4BF1"/>
    <w:rsid w:val="003D4C0E"/>
    <w:rsid w:val="003D4C21"/>
    <w:rsid w:val="003D4C6D"/>
    <w:rsid w:val="003D4DD6"/>
    <w:rsid w:val="003D4E75"/>
    <w:rsid w:val="003D4EE6"/>
    <w:rsid w:val="003D4F21"/>
    <w:rsid w:val="003D4FB4"/>
    <w:rsid w:val="003D5051"/>
    <w:rsid w:val="003D50C1"/>
    <w:rsid w:val="003D51A7"/>
    <w:rsid w:val="003D5288"/>
    <w:rsid w:val="003D5309"/>
    <w:rsid w:val="003D538C"/>
    <w:rsid w:val="003D54FD"/>
    <w:rsid w:val="003D5648"/>
    <w:rsid w:val="003D569F"/>
    <w:rsid w:val="003D573A"/>
    <w:rsid w:val="003D58C1"/>
    <w:rsid w:val="003D5A13"/>
    <w:rsid w:val="003D5B53"/>
    <w:rsid w:val="003D5DBC"/>
    <w:rsid w:val="003D5E2B"/>
    <w:rsid w:val="003D5EBD"/>
    <w:rsid w:val="003D5ED2"/>
    <w:rsid w:val="003D603A"/>
    <w:rsid w:val="003D61F3"/>
    <w:rsid w:val="003D62D9"/>
    <w:rsid w:val="003D62E3"/>
    <w:rsid w:val="003D62F7"/>
    <w:rsid w:val="003D63D8"/>
    <w:rsid w:val="003D63DF"/>
    <w:rsid w:val="003D6560"/>
    <w:rsid w:val="003D658B"/>
    <w:rsid w:val="003D65DB"/>
    <w:rsid w:val="003D66B9"/>
    <w:rsid w:val="003D677E"/>
    <w:rsid w:val="003D6811"/>
    <w:rsid w:val="003D688B"/>
    <w:rsid w:val="003D6939"/>
    <w:rsid w:val="003D696C"/>
    <w:rsid w:val="003D6973"/>
    <w:rsid w:val="003D69FD"/>
    <w:rsid w:val="003D6A1D"/>
    <w:rsid w:val="003D6B42"/>
    <w:rsid w:val="003D6BCF"/>
    <w:rsid w:val="003D6BFB"/>
    <w:rsid w:val="003D6C4B"/>
    <w:rsid w:val="003D6C92"/>
    <w:rsid w:val="003D6D26"/>
    <w:rsid w:val="003D6E38"/>
    <w:rsid w:val="003D6F42"/>
    <w:rsid w:val="003D6F74"/>
    <w:rsid w:val="003D7147"/>
    <w:rsid w:val="003D7285"/>
    <w:rsid w:val="003D72E5"/>
    <w:rsid w:val="003D7345"/>
    <w:rsid w:val="003D735B"/>
    <w:rsid w:val="003D736D"/>
    <w:rsid w:val="003D7444"/>
    <w:rsid w:val="003D746B"/>
    <w:rsid w:val="003D74B5"/>
    <w:rsid w:val="003D7540"/>
    <w:rsid w:val="003D7558"/>
    <w:rsid w:val="003D76E2"/>
    <w:rsid w:val="003D770F"/>
    <w:rsid w:val="003D77AC"/>
    <w:rsid w:val="003D798F"/>
    <w:rsid w:val="003D7A5A"/>
    <w:rsid w:val="003D7B19"/>
    <w:rsid w:val="003D7DDA"/>
    <w:rsid w:val="003D7E87"/>
    <w:rsid w:val="003D7EC6"/>
    <w:rsid w:val="003E005B"/>
    <w:rsid w:val="003E0132"/>
    <w:rsid w:val="003E014C"/>
    <w:rsid w:val="003E018E"/>
    <w:rsid w:val="003E018F"/>
    <w:rsid w:val="003E01D1"/>
    <w:rsid w:val="003E029A"/>
    <w:rsid w:val="003E03C7"/>
    <w:rsid w:val="003E040A"/>
    <w:rsid w:val="003E0542"/>
    <w:rsid w:val="003E05EE"/>
    <w:rsid w:val="003E0621"/>
    <w:rsid w:val="003E068A"/>
    <w:rsid w:val="003E0721"/>
    <w:rsid w:val="003E072E"/>
    <w:rsid w:val="003E074F"/>
    <w:rsid w:val="003E07D2"/>
    <w:rsid w:val="003E0883"/>
    <w:rsid w:val="003E08A9"/>
    <w:rsid w:val="003E08AE"/>
    <w:rsid w:val="003E0B3A"/>
    <w:rsid w:val="003E0B4A"/>
    <w:rsid w:val="003E0C42"/>
    <w:rsid w:val="003E0C76"/>
    <w:rsid w:val="003E0CC5"/>
    <w:rsid w:val="003E0D9F"/>
    <w:rsid w:val="003E0DBA"/>
    <w:rsid w:val="003E0DF9"/>
    <w:rsid w:val="003E0EB8"/>
    <w:rsid w:val="003E0EF0"/>
    <w:rsid w:val="003E0FCA"/>
    <w:rsid w:val="003E10E3"/>
    <w:rsid w:val="003E11B4"/>
    <w:rsid w:val="003E132F"/>
    <w:rsid w:val="003E144D"/>
    <w:rsid w:val="003E1487"/>
    <w:rsid w:val="003E1511"/>
    <w:rsid w:val="003E1525"/>
    <w:rsid w:val="003E15B3"/>
    <w:rsid w:val="003E16CD"/>
    <w:rsid w:val="003E16FE"/>
    <w:rsid w:val="003E1762"/>
    <w:rsid w:val="003E1890"/>
    <w:rsid w:val="003E1B3D"/>
    <w:rsid w:val="003E1C3B"/>
    <w:rsid w:val="003E1CBE"/>
    <w:rsid w:val="003E201C"/>
    <w:rsid w:val="003E222D"/>
    <w:rsid w:val="003E2292"/>
    <w:rsid w:val="003E2557"/>
    <w:rsid w:val="003E25F6"/>
    <w:rsid w:val="003E2680"/>
    <w:rsid w:val="003E28ED"/>
    <w:rsid w:val="003E2932"/>
    <w:rsid w:val="003E2948"/>
    <w:rsid w:val="003E2A86"/>
    <w:rsid w:val="003E2BDF"/>
    <w:rsid w:val="003E2C5C"/>
    <w:rsid w:val="003E2C60"/>
    <w:rsid w:val="003E2CCA"/>
    <w:rsid w:val="003E2D94"/>
    <w:rsid w:val="003E2E73"/>
    <w:rsid w:val="003E312B"/>
    <w:rsid w:val="003E3266"/>
    <w:rsid w:val="003E3291"/>
    <w:rsid w:val="003E32AE"/>
    <w:rsid w:val="003E3361"/>
    <w:rsid w:val="003E33EA"/>
    <w:rsid w:val="003E3403"/>
    <w:rsid w:val="003E3578"/>
    <w:rsid w:val="003E3671"/>
    <w:rsid w:val="003E3681"/>
    <w:rsid w:val="003E396D"/>
    <w:rsid w:val="003E3A54"/>
    <w:rsid w:val="003E3A67"/>
    <w:rsid w:val="003E3B9B"/>
    <w:rsid w:val="003E3D74"/>
    <w:rsid w:val="003E3D89"/>
    <w:rsid w:val="003E3E1C"/>
    <w:rsid w:val="003E3EBC"/>
    <w:rsid w:val="003E4007"/>
    <w:rsid w:val="003E4407"/>
    <w:rsid w:val="003E44BE"/>
    <w:rsid w:val="003E4611"/>
    <w:rsid w:val="003E4638"/>
    <w:rsid w:val="003E4754"/>
    <w:rsid w:val="003E4812"/>
    <w:rsid w:val="003E4877"/>
    <w:rsid w:val="003E48FA"/>
    <w:rsid w:val="003E4A0A"/>
    <w:rsid w:val="003E4AA4"/>
    <w:rsid w:val="003E4B8F"/>
    <w:rsid w:val="003E4C0D"/>
    <w:rsid w:val="003E4C35"/>
    <w:rsid w:val="003E4D10"/>
    <w:rsid w:val="003E4DE0"/>
    <w:rsid w:val="003E4F03"/>
    <w:rsid w:val="003E5137"/>
    <w:rsid w:val="003E5192"/>
    <w:rsid w:val="003E5232"/>
    <w:rsid w:val="003E5254"/>
    <w:rsid w:val="003E5343"/>
    <w:rsid w:val="003E536F"/>
    <w:rsid w:val="003E53BF"/>
    <w:rsid w:val="003E5437"/>
    <w:rsid w:val="003E546A"/>
    <w:rsid w:val="003E55AD"/>
    <w:rsid w:val="003E55E9"/>
    <w:rsid w:val="003E5785"/>
    <w:rsid w:val="003E57D8"/>
    <w:rsid w:val="003E57D9"/>
    <w:rsid w:val="003E57E4"/>
    <w:rsid w:val="003E5893"/>
    <w:rsid w:val="003E58E1"/>
    <w:rsid w:val="003E5925"/>
    <w:rsid w:val="003E5941"/>
    <w:rsid w:val="003E594D"/>
    <w:rsid w:val="003E598F"/>
    <w:rsid w:val="003E59EF"/>
    <w:rsid w:val="003E5B63"/>
    <w:rsid w:val="003E5D8E"/>
    <w:rsid w:val="003E5DCB"/>
    <w:rsid w:val="003E5E1F"/>
    <w:rsid w:val="003E5F25"/>
    <w:rsid w:val="003E603C"/>
    <w:rsid w:val="003E60A3"/>
    <w:rsid w:val="003E61CE"/>
    <w:rsid w:val="003E6319"/>
    <w:rsid w:val="003E642E"/>
    <w:rsid w:val="003E6434"/>
    <w:rsid w:val="003E69C3"/>
    <w:rsid w:val="003E69D0"/>
    <w:rsid w:val="003E6AE1"/>
    <w:rsid w:val="003E6AE5"/>
    <w:rsid w:val="003E6B68"/>
    <w:rsid w:val="003E6E2F"/>
    <w:rsid w:val="003E6F8F"/>
    <w:rsid w:val="003E6FDA"/>
    <w:rsid w:val="003E704A"/>
    <w:rsid w:val="003E725A"/>
    <w:rsid w:val="003E7341"/>
    <w:rsid w:val="003E7370"/>
    <w:rsid w:val="003E73D1"/>
    <w:rsid w:val="003E75AE"/>
    <w:rsid w:val="003E7655"/>
    <w:rsid w:val="003E76AB"/>
    <w:rsid w:val="003E77DC"/>
    <w:rsid w:val="003E7861"/>
    <w:rsid w:val="003E7870"/>
    <w:rsid w:val="003E78CD"/>
    <w:rsid w:val="003E78FB"/>
    <w:rsid w:val="003E7AC8"/>
    <w:rsid w:val="003E7C42"/>
    <w:rsid w:val="003E7CF5"/>
    <w:rsid w:val="003F002C"/>
    <w:rsid w:val="003F0058"/>
    <w:rsid w:val="003F0078"/>
    <w:rsid w:val="003F00B6"/>
    <w:rsid w:val="003F0175"/>
    <w:rsid w:val="003F0229"/>
    <w:rsid w:val="003F0397"/>
    <w:rsid w:val="003F04A1"/>
    <w:rsid w:val="003F0509"/>
    <w:rsid w:val="003F05F2"/>
    <w:rsid w:val="003F0699"/>
    <w:rsid w:val="003F06FE"/>
    <w:rsid w:val="003F08A4"/>
    <w:rsid w:val="003F08EE"/>
    <w:rsid w:val="003F092B"/>
    <w:rsid w:val="003F0B78"/>
    <w:rsid w:val="003F0C56"/>
    <w:rsid w:val="003F0CB2"/>
    <w:rsid w:val="003F0D4A"/>
    <w:rsid w:val="003F0E06"/>
    <w:rsid w:val="003F0E15"/>
    <w:rsid w:val="003F0F04"/>
    <w:rsid w:val="003F11A7"/>
    <w:rsid w:val="003F125A"/>
    <w:rsid w:val="003F1352"/>
    <w:rsid w:val="003F1674"/>
    <w:rsid w:val="003F1694"/>
    <w:rsid w:val="003F169C"/>
    <w:rsid w:val="003F17D5"/>
    <w:rsid w:val="003F1817"/>
    <w:rsid w:val="003F1961"/>
    <w:rsid w:val="003F19C8"/>
    <w:rsid w:val="003F1B9D"/>
    <w:rsid w:val="003F1BCB"/>
    <w:rsid w:val="003F1BEC"/>
    <w:rsid w:val="003F1C84"/>
    <w:rsid w:val="003F1DD3"/>
    <w:rsid w:val="003F1E88"/>
    <w:rsid w:val="003F2118"/>
    <w:rsid w:val="003F21B1"/>
    <w:rsid w:val="003F22AA"/>
    <w:rsid w:val="003F22AF"/>
    <w:rsid w:val="003F232B"/>
    <w:rsid w:val="003F2433"/>
    <w:rsid w:val="003F244A"/>
    <w:rsid w:val="003F24DB"/>
    <w:rsid w:val="003F2544"/>
    <w:rsid w:val="003F2571"/>
    <w:rsid w:val="003F26E5"/>
    <w:rsid w:val="003F27DB"/>
    <w:rsid w:val="003F2874"/>
    <w:rsid w:val="003F2893"/>
    <w:rsid w:val="003F28AF"/>
    <w:rsid w:val="003F28E1"/>
    <w:rsid w:val="003F2936"/>
    <w:rsid w:val="003F2A42"/>
    <w:rsid w:val="003F2B3D"/>
    <w:rsid w:val="003F2D9E"/>
    <w:rsid w:val="003F310C"/>
    <w:rsid w:val="003F3147"/>
    <w:rsid w:val="003F318B"/>
    <w:rsid w:val="003F31FE"/>
    <w:rsid w:val="003F3269"/>
    <w:rsid w:val="003F3390"/>
    <w:rsid w:val="003F34BD"/>
    <w:rsid w:val="003F34D8"/>
    <w:rsid w:val="003F3792"/>
    <w:rsid w:val="003F381A"/>
    <w:rsid w:val="003F3872"/>
    <w:rsid w:val="003F39C0"/>
    <w:rsid w:val="003F3BB4"/>
    <w:rsid w:val="003F3C18"/>
    <w:rsid w:val="003F3C21"/>
    <w:rsid w:val="003F3CA2"/>
    <w:rsid w:val="003F3D30"/>
    <w:rsid w:val="003F3F3E"/>
    <w:rsid w:val="003F4002"/>
    <w:rsid w:val="003F40B8"/>
    <w:rsid w:val="003F40ED"/>
    <w:rsid w:val="003F4192"/>
    <w:rsid w:val="003F41A5"/>
    <w:rsid w:val="003F41D0"/>
    <w:rsid w:val="003F42DA"/>
    <w:rsid w:val="003F46D0"/>
    <w:rsid w:val="003F4772"/>
    <w:rsid w:val="003F48BA"/>
    <w:rsid w:val="003F48C5"/>
    <w:rsid w:val="003F48C9"/>
    <w:rsid w:val="003F4AED"/>
    <w:rsid w:val="003F4BDC"/>
    <w:rsid w:val="003F4C20"/>
    <w:rsid w:val="003F4DB9"/>
    <w:rsid w:val="003F4DFA"/>
    <w:rsid w:val="003F4F83"/>
    <w:rsid w:val="003F5076"/>
    <w:rsid w:val="003F508D"/>
    <w:rsid w:val="003F50C0"/>
    <w:rsid w:val="003F5142"/>
    <w:rsid w:val="003F5144"/>
    <w:rsid w:val="003F524F"/>
    <w:rsid w:val="003F52D7"/>
    <w:rsid w:val="003F52EF"/>
    <w:rsid w:val="003F541F"/>
    <w:rsid w:val="003F558E"/>
    <w:rsid w:val="003F5630"/>
    <w:rsid w:val="003F5650"/>
    <w:rsid w:val="003F5694"/>
    <w:rsid w:val="003F5746"/>
    <w:rsid w:val="003F593E"/>
    <w:rsid w:val="003F59DD"/>
    <w:rsid w:val="003F5B9A"/>
    <w:rsid w:val="003F5DD5"/>
    <w:rsid w:val="003F5E3E"/>
    <w:rsid w:val="003F5E7C"/>
    <w:rsid w:val="003F617E"/>
    <w:rsid w:val="003F6229"/>
    <w:rsid w:val="003F6268"/>
    <w:rsid w:val="003F62F2"/>
    <w:rsid w:val="003F643D"/>
    <w:rsid w:val="003F64DA"/>
    <w:rsid w:val="003F64F3"/>
    <w:rsid w:val="003F651D"/>
    <w:rsid w:val="003F65CC"/>
    <w:rsid w:val="003F65FE"/>
    <w:rsid w:val="003F6639"/>
    <w:rsid w:val="003F667A"/>
    <w:rsid w:val="003F685A"/>
    <w:rsid w:val="003F68A1"/>
    <w:rsid w:val="003F68D0"/>
    <w:rsid w:val="003F6951"/>
    <w:rsid w:val="003F6A53"/>
    <w:rsid w:val="003F6AA3"/>
    <w:rsid w:val="003F6BEB"/>
    <w:rsid w:val="003F6C22"/>
    <w:rsid w:val="003F6CBA"/>
    <w:rsid w:val="003F6D94"/>
    <w:rsid w:val="003F6DBC"/>
    <w:rsid w:val="003F6E48"/>
    <w:rsid w:val="003F6E59"/>
    <w:rsid w:val="003F6E9F"/>
    <w:rsid w:val="003F7028"/>
    <w:rsid w:val="003F706F"/>
    <w:rsid w:val="003F717B"/>
    <w:rsid w:val="003F71D1"/>
    <w:rsid w:val="003F7202"/>
    <w:rsid w:val="003F73A7"/>
    <w:rsid w:val="003F742F"/>
    <w:rsid w:val="003F74A4"/>
    <w:rsid w:val="003F751A"/>
    <w:rsid w:val="003F75A8"/>
    <w:rsid w:val="003F76DB"/>
    <w:rsid w:val="003F7779"/>
    <w:rsid w:val="003F799A"/>
    <w:rsid w:val="003F79C0"/>
    <w:rsid w:val="003F7A0C"/>
    <w:rsid w:val="003F7CC4"/>
    <w:rsid w:val="003F7CFB"/>
    <w:rsid w:val="003F7CFF"/>
    <w:rsid w:val="003F7E1A"/>
    <w:rsid w:val="003F7E6E"/>
    <w:rsid w:val="003F7E92"/>
    <w:rsid w:val="00400060"/>
    <w:rsid w:val="0040027D"/>
    <w:rsid w:val="0040030A"/>
    <w:rsid w:val="00400313"/>
    <w:rsid w:val="00400319"/>
    <w:rsid w:val="0040031F"/>
    <w:rsid w:val="00400337"/>
    <w:rsid w:val="00400442"/>
    <w:rsid w:val="0040053C"/>
    <w:rsid w:val="0040059A"/>
    <w:rsid w:val="0040072B"/>
    <w:rsid w:val="00400941"/>
    <w:rsid w:val="00400AD1"/>
    <w:rsid w:val="00400BCE"/>
    <w:rsid w:val="00400C59"/>
    <w:rsid w:val="00400D1F"/>
    <w:rsid w:val="00400E94"/>
    <w:rsid w:val="00400F59"/>
    <w:rsid w:val="00400F83"/>
    <w:rsid w:val="00401057"/>
    <w:rsid w:val="00401275"/>
    <w:rsid w:val="004012C0"/>
    <w:rsid w:val="00401303"/>
    <w:rsid w:val="00401328"/>
    <w:rsid w:val="0040138C"/>
    <w:rsid w:val="00401393"/>
    <w:rsid w:val="0040143E"/>
    <w:rsid w:val="0040146A"/>
    <w:rsid w:val="00401602"/>
    <w:rsid w:val="0040169D"/>
    <w:rsid w:val="00401751"/>
    <w:rsid w:val="004017B0"/>
    <w:rsid w:val="004018B9"/>
    <w:rsid w:val="00401960"/>
    <w:rsid w:val="00401AED"/>
    <w:rsid w:val="00401D22"/>
    <w:rsid w:val="00401E28"/>
    <w:rsid w:val="00401E64"/>
    <w:rsid w:val="00401EEC"/>
    <w:rsid w:val="00401F00"/>
    <w:rsid w:val="00402137"/>
    <w:rsid w:val="00402185"/>
    <w:rsid w:val="00402321"/>
    <w:rsid w:val="004023C8"/>
    <w:rsid w:val="00402438"/>
    <w:rsid w:val="004024AC"/>
    <w:rsid w:val="004024E7"/>
    <w:rsid w:val="0040258B"/>
    <w:rsid w:val="00402611"/>
    <w:rsid w:val="0040264A"/>
    <w:rsid w:val="004028B0"/>
    <w:rsid w:val="00402905"/>
    <w:rsid w:val="00402AAD"/>
    <w:rsid w:val="00402BC2"/>
    <w:rsid w:val="00402F01"/>
    <w:rsid w:val="00403091"/>
    <w:rsid w:val="004030C0"/>
    <w:rsid w:val="004030C1"/>
    <w:rsid w:val="00403271"/>
    <w:rsid w:val="00403293"/>
    <w:rsid w:val="004032CF"/>
    <w:rsid w:val="00403563"/>
    <w:rsid w:val="0040361C"/>
    <w:rsid w:val="004036FD"/>
    <w:rsid w:val="004038CB"/>
    <w:rsid w:val="00403956"/>
    <w:rsid w:val="00403957"/>
    <w:rsid w:val="0040399D"/>
    <w:rsid w:val="004039DB"/>
    <w:rsid w:val="004039E0"/>
    <w:rsid w:val="00403B37"/>
    <w:rsid w:val="00403BC1"/>
    <w:rsid w:val="00403BDA"/>
    <w:rsid w:val="00403C64"/>
    <w:rsid w:val="00403CCD"/>
    <w:rsid w:val="00403D52"/>
    <w:rsid w:val="00403D65"/>
    <w:rsid w:val="00403EDF"/>
    <w:rsid w:val="00403FC8"/>
    <w:rsid w:val="0040401D"/>
    <w:rsid w:val="0040408A"/>
    <w:rsid w:val="00404150"/>
    <w:rsid w:val="004041F0"/>
    <w:rsid w:val="0040432C"/>
    <w:rsid w:val="0040441E"/>
    <w:rsid w:val="00404499"/>
    <w:rsid w:val="00404674"/>
    <w:rsid w:val="004046BD"/>
    <w:rsid w:val="0040485E"/>
    <w:rsid w:val="00404B39"/>
    <w:rsid w:val="00404B46"/>
    <w:rsid w:val="00404CF0"/>
    <w:rsid w:val="00404D61"/>
    <w:rsid w:val="00404DFE"/>
    <w:rsid w:val="00404E5F"/>
    <w:rsid w:val="00404F4D"/>
    <w:rsid w:val="004050D8"/>
    <w:rsid w:val="004051B0"/>
    <w:rsid w:val="004051FC"/>
    <w:rsid w:val="00405243"/>
    <w:rsid w:val="0040524F"/>
    <w:rsid w:val="00405272"/>
    <w:rsid w:val="004053B3"/>
    <w:rsid w:val="004055C2"/>
    <w:rsid w:val="00405602"/>
    <w:rsid w:val="00405644"/>
    <w:rsid w:val="0040565A"/>
    <w:rsid w:val="004056BB"/>
    <w:rsid w:val="00405772"/>
    <w:rsid w:val="00405780"/>
    <w:rsid w:val="00405953"/>
    <w:rsid w:val="004059B6"/>
    <w:rsid w:val="004059D8"/>
    <w:rsid w:val="00405CE7"/>
    <w:rsid w:val="00405DC0"/>
    <w:rsid w:val="00405DDE"/>
    <w:rsid w:val="00405EAF"/>
    <w:rsid w:val="00405F3A"/>
    <w:rsid w:val="00405FB9"/>
    <w:rsid w:val="00406007"/>
    <w:rsid w:val="004061CA"/>
    <w:rsid w:val="004061D0"/>
    <w:rsid w:val="00406237"/>
    <w:rsid w:val="004062C5"/>
    <w:rsid w:val="004062D1"/>
    <w:rsid w:val="004063A6"/>
    <w:rsid w:val="004064BD"/>
    <w:rsid w:val="0040655D"/>
    <w:rsid w:val="004065C7"/>
    <w:rsid w:val="004065F6"/>
    <w:rsid w:val="004067F8"/>
    <w:rsid w:val="00406941"/>
    <w:rsid w:val="00406A38"/>
    <w:rsid w:val="00406AA6"/>
    <w:rsid w:val="00406BA9"/>
    <w:rsid w:val="00406CE8"/>
    <w:rsid w:val="00406E24"/>
    <w:rsid w:val="00406E96"/>
    <w:rsid w:val="00406EAA"/>
    <w:rsid w:val="00406EBD"/>
    <w:rsid w:val="00406EDB"/>
    <w:rsid w:val="00406F65"/>
    <w:rsid w:val="0040707D"/>
    <w:rsid w:val="00407092"/>
    <w:rsid w:val="004070C3"/>
    <w:rsid w:val="00407202"/>
    <w:rsid w:val="00407207"/>
    <w:rsid w:val="0040726B"/>
    <w:rsid w:val="0040728B"/>
    <w:rsid w:val="0040742D"/>
    <w:rsid w:val="004074ED"/>
    <w:rsid w:val="004074F4"/>
    <w:rsid w:val="00407796"/>
    <w:rsid w:val="004077E4"/>
    <w:rsid w:val="0040797E"/>
    <w:rsid w:val="004079DB"/>
    <w:rsid w:val="00407A59"/>
    <w:rsid w:val="00407AC1"/>
    <w:rsid w:val="00407AE2"/>
    <w:rsid w:val="00407B27"/>
    <w:rsid w:val="00407B74"/>
    <w:rsid w:val="00407C2B"/>
    <w:rsid w:val="00407CE9"/>
    <w:rsid w:val="00407D09"/>
    <w:rsid w:val="00407E27"/>
    <w:rsid w:val="00407E35"/>
    <w:rsid w:val="00407E82"/>
    <w:rsid w:val="00407EB1"/>
    <w:rsid w:val="00407F1A"/>
    <w:rsid w:val="00407F7A"/>
    <w:rsid w:val="00407FE9"/>
    <w:rsid w:val="004100A5"/>
    <w:rsid w:val="00410396"/>
    <w:rsid w:val="004104CF"/>
    <w:rsid w:val="00410668"/>
    <w:rsid w:val="004107E6"/>
    <w:rsid w:val="0041083B"/>
    <w:rsid w:val="0041088B"/>
    <w:rsid w:val="004108A3"/>
    <w:rsid w:val="00410971"/>
    <w:rsid w:val="00410A62"/>
    <w:rsid w:val="00410BFF"/>
    <w:rsid w:val="00411037"/>
    <w:rsid w:val="00411076"/>
    <w:rsid w:val="004110F4"/>
    <w:rsid w:val="004111D3"/>
    <w:rsid w:val="00411367"/>
    <w:rsid w:val="0041136B"/>
    <w:rsid w:val="00411433"/>
    <w:rsid w:val="004114B5"/>
    <w:rsid w:val="004114DD"/>
    <w:rsid w:val="004115EF"/>
    <w:rsid w:val="0041160F"/>
    <w:rsid w:val="00411755"/>
    <w:rsid w:val="00411805"/>
    <w:rsid w:val="00411808"/>
    <w:rsid w:val="00411AA8"/>
    <w:rsid w:val="00411EC8"/>
    <w:rsid w:val="00411ECF"/>
    <w:rsid w:val="00411EE9"/>
    <w:rsid w:val="00411EF2"/>
    <w:rsid w:val="00411FF8"/>
    <w:rsid w:val="0041204E"/>
    <w:rsid w:val="0041229A"/>
    <w:rsid w:val="004122A2"/>
    <w:rsid w:val="004123E3"/>
    <w:rsid w:val="00412410"/>
    <w:rsid w:val="00412550"/>
    <w:rsid w:val="00412572"/>
    <w:rsid w:val="00412628"/>
    <w:rsid w:val="0041265B"/>
    <w:rsid w:val="00412714"/>
    <w:rsid w:val="004127A6"/>
    <w:rsid w:val="0041285C"/>
    <w:rsid w:val="00412871"/>
    <w:rsid w:val="004128D8"/>
    <w:rsid w:val="004128FC"/>
    <w:rsid w:val="00412C44"/>
    <w:rsid w:val="00412E01"/>
    <w:rsid w:val="00412E4B"/>
    <w:rsid w:val="00412FB2"/>
    <w:rsid w:val="00412FC9"/>
    <w:rsid w:val="00412FF2"/>
    <w:rsid w:val="0041312F"/>
    <w:rsid w:val="004133AE"/>
    <w:rsid w:val="0041343F"/>
    <w:rsid w:val="004134D2"/>
    <w:rsid w:val="004134F0"/>
    <w:rsid w:val="00413511"/>
    <w:rsid w:val="004135D3"/>
    <w:rsid w:val="00413747"/>
    <w:rsid w:val="00413798"/>
    <w:rsid w:val="004137AE"/>
    <w:rsid w:val="00413860"/>
    <w:rsid w:val="004139BF"/>
    <w:rsid w:val="00413AF0"/>
    <w:rsid w:val="00413CCD"/>
    <w:rsid w:val="00413E83"/>
    <w:rsid w:val="00413F46"/>
    <w:rsid w:val="00413FAA"/>
    <w:rsid w:val="0041406B"/>
    <w:rsid w:val="004140D2"/>
    <w:rsid w:val="00414103"/>
    <w:rsid w:val="0041420D"/>
    <w:rsid w:val="004142A1"/>
    <w:rsid w:val="0041434F"/>
    <w:rsid w:val="004143F1"/>
    <w:rsid w:val="00414489"/>
    <w:rsid w:val="004144A2"/>
    <w:rsid w:val="004144EB"/>
    <w:rsid w:val="00414524"/>
    <w:rsid w:val="0041473B"/>
    <w:rsid w:val="00414750"/>
    <w:rsid w:val="0041484A"/>
    <w:rsid w:val="0041485D"/>
    <w:rsid w:val="004148D9"/>
    <w:rsid w:val="00414CDD"/>
    <w:rsid w:val="00414CDE"/>
    <w:rsid w:val="00414CE3"/>
    <w:rsid w:val="00414D56"/>
    <w:rsid w:val="00414E16"/>
    <w:rsid w:val="0041511F"/>
    <w:rsid w:val="00415161"/>
    <w:rsid w:val="00415169"/>
    <w:rsid w:val="00415219"/>
    <w:rsid w:val="004155A9"/>
    <w:rsid w:val="004155B1"/>
    <w:rsid w:val="00415740"/>
    <w:rsid w:val="00415747"/>
    <w:rsid w:val="00415768"/>
    <w:rsid w:val="004158B9"/>
    <w:rsid w:val="004158BE"/>
    <w:rsid w:val="00415ADD"/>
    <w:rsid w:val="00415BE6"/>
    <w:rsid w:val="00415C7B"/>
    <w:rsid w:val="00415CEB"/>
    <w:rsid w:val="00415D60"/>
    <w:rsid w:val="00415DAC"/>
    <w:rsid w:val="00415E1E"/>
    <w:rsid w:val="00415EAE"/>
    <w:rsid w:val="00415F12"/>
    <w:rsid w:val="00415F38"/>
    <w:rsid w:val="00415FAC"/>
    <w:rsid w:val="00416000"/>
    <w:rsid w:val="00416017"/>
    <w:rsid w:val="004160B2"/>
    <w:rsid w:val="00416341"/>
    <w:rsid w:val="004163BF"/>
    <w:rsid w:val="004163D5"/>
    <w:rsid w:val="00416595"/>
    <w:rsid w:val="0041663C"/>
    <w:rsid w:val="00416712"/>
    <w:rsid w:val="00416833"/>
    <w:rsid w:val="004168DB"/>
    <w:rsid w:val="0041694A"/>
    <w:rsid w:val="004169AA"/>
    <w:rsid w:val="004169EB"/>
    <w:rsid w:val="00416B07"/>
    <w:rsid w:val="00416CFC"/>
    <w:rsid w:val="00416DE5"/>
    <w:rsid w:val="00416EE2"/>
    <w:rsid w:val="00416F70"/>
    <w:rsid w:val="00416FB7"/>
    <w:rsid w:val="004170A1"/>
    <w:rsid w:val="0041711A"/>
    <w:rsid w:val="004172D3"/>
    <w:rsid w:val="0041733B"/>
    <w:rsid w:val="00417358"/>
    <w:rsid w:val="00417363"/>
    <w:rsid w:val="00417372"/>
    <w:rsid w:val="0041741D"/>
    <w:rsid w:val="00417429"/>
    <w:rsid w:val="00417444"/>
    <w:rsid w:val="00417658"/>
    <w:rsid w:val="00417793"/>
    <w:rsid w:val="004179CC"/>
    <w:rsid w:val="00417A6F"/>
    <w:rsid w:val="00417AEA"/>
    <w:rsid w:val="00417B82"/>
    <w:rsid w:val="00417B9F"/>
    <w:rsid w:val="00417BB6"/>
    <w:rsid w:val="00417C25"/>
    <w:rsid w:val="00417C51"/>
    <w:rsid w:val="00417F7B"/>
    <w:rsid w:val="00417FC8"/>
    <w:rsid w:val="0042006F"/>
    <w:rsid w:val="00420081"/>
    <w:rsid w:val="0042011D"/>
    <w:rsid w:val="004201A9"/>
    <w:rsid w:val="004201EB"/>
    <w:rsid w:val="00420219"/>
    <w:rsid w:val="00420363"/>
    <w:rsid w:val="004203C6"/>
    <w:rsid w:val="004203E4"/>
    <w:rsid w:val="004205D0"/>
    <w:rsid w:val="004206C9"/>
    <w:rsid w:val="004209F0"/>
    <w:rsid w:val="00420A4C"/>
    <w:rsid w:val="00420B1C"/>
    <w:rsid w:val="00420DFD"/>
    <w:rsid w:val="00420FAB"/>
    <w:rsid w:val="0042106B"/>
    <w:rsid w:val="00421168"/>
    <w:rsid w:val="004211BB"/>
    <w:rsid w:val="00421274"/>
    <w:rsid w:val="00421299"/>
    <w:rsid w:val="0042159A"/>
    <w:rsid w:val="004215C4"/>
    <w:rsid w:val="004217D4"/>
    <w:rsid w:val="004218E4"/>
    <w:rsid w:val="004219B5"/>
    <w:rsid w:val="004219CB"/>
    <w:rsid w:val="004219E6"/>
    <w:rsid w:val="00421A34"/>
    <w:rsid w:val="00421BB8"/>
    <w:rsid w:val="00421C04"/>
    <w:rsid w:val="00421C11"/>
    <w:rsid w:val="00421C14"/>
    <w:rsid w:val="00421C3A"/>
    <w:rsid w:val="00421C52"/>
    <w:rsid w:val="00421C86"/>
    <w:rsid w:val="00421DC2"/>
    <w:rsid w:val="00421E9D"/>
    <w:rsid w:val="004220F5"/>
    <w:rsid w:val="00422140"/>
    <w:rsid w:val="004221CF"/>
    <w:rsid w:val="0042222A"/>
    <w:rsid w:val="0042243E"/>
    <w:rsid w:val="00422532"/>
    <w:rsid w:val="00422564"/>
    <w:rsid w:val="004226A5"/>
    <w:rsid w:val="004226DE"/>
    <w:rsid w:val="004229F7"/>
    <w:rsid w:val="00422C10"/>
    <w:rsid w:val="00422C4D"/>
    <w:rsid w:val="00422C56"/>
    <w:rsid w:val="00422CB8"/>
    <w:rsid w:val="00422D79"/>
    <w:rsid w:val="00422DEA"/>
    <w:rsid w:val="00422E7C"/>
    <w:rsid w:val="00422EEC"/>
    <w:rsid w:val="00422F4C"/>
    <w:rsid w:val="00422FBD"/>
    <w:rsid w:val="00422FEC"/>
    <w:rsid w:val="00422FF3"/>
    <w:rsid w:val="00423339"/>
    <w:rsid w:val="00423342"/>
    <w:rsid w:val="004234A1"/>
    <w:rsid w:val="0042353D"/>
    <w:rsid w:val="004235CC"/>
    <w:rsid w:val="00423751"/>
    <w:rsid w:val="004238B4"/>
    <w:rsid w:val="00423977"/>
    <w:rsid w:val="004239E4"/>
    <w:rsid w:val="00423A96"/>
    <w:rsid w:val="00423B82"/>
    <w:rsid w:val="00423C90"/>
    <w:rsid w:val="004240D9"/>
    <w:rsid w:val="00424170"/>
    <w:rsid w:val="00424204"/>
    <w:rsid w:val="00424400"/>
    <w:rsid w:val="004244D2"/>
    <w:rsid w:val="004244DD"/>
    <w:rsid w:val="00424534"/>
    <w:rsid w:val="00424579"/>
    <w:rsid w:val="0042475C"/>
    <w:rsid w:val="00424784"/>
    <w:rsid w:val="00424861"/>
    <w:rsid w:val="004248DD"/>
    <w:rsid w:val="00424B2D"/>
    <w:rsid w:val="00424BF9"/>
    <w:rsid w:val="00424F14"/>
    <w:rsid w:val="004250CB"/>
    <w:rsid w:val="00425102"/>
    <w:rsid w:val="0042533A"/>
    <w:rsid w:val="0042533E"/>
    <w:rsid w:val="004253D7"/>
    <w:rsid w:val="004254BE"/>
    <w:rsid w:val="00425557"/>
    <w:rsid w:val="004255FE"/>
    <w:rsid w:val="0042562C"/>
    <w:rsid w:val="0042566C"/>
    <w:rsid w:val="0042568E"/>
    <w:rsid w:val="004256B2"/>
    <w:rsid w:val="004257A0"/>
    <w:rsid w:val="00425820"/>
    <w:rsid w:val="00425915"/>
    <w:rsid w:val="004259D5"/>
    <w:rsid w:val="004259EB"/>
    <w:rsid w:val="00425AE9"/>
    <w:rsid w:val="00425B6F"/>
    <w:rsid w:val="00425C5E"/>
    <w:rsid w:val="00425C6E"/>
    <w:rsid w:val="00425D35"/>
    <w:rsid w:val="00425E50"/>
    <w:rsid w:val="00425E9F"/>
    <w:rsid w:val="00425F6A"/>
    <w:rsid w:val="00426093"/>
    <w:rsid w:val="004260D3"/>
    <w:rsid w:val="00426115"/>
    <w:rsid w:val="00426455"/>
    <w:rsid w:val="00426512"/>
    <w:rsid w:val="00426518"/>
    <w:rsid w:val="0042653B"/>
    <w:rsid w:val="00426595"/>
    <w:rsid w:val="004266C3"/>
    <w:rsid w:val="004267E6"/>
    <w:rsid w:val="004268A2"/>
    <w:rsid w:val="004268F8"/>
    <w:rsid w:val="004269E2"/>
    <w:rsid w:val="00426AD5"/>
    <w:rsid w:val="00426B39"/>
    <w:rsid w:val="00426BB0"/>
    <w:rsid w:val="00426CD1"/>
    <w:rsid w:val="00426D30"/>
    <w:rsid w:val="00426D3B"/>
    <w:rsid w:val="00427073"/>
    <w:rsid w:val="0042708D"/>
    <w:rsid w:val="004270CA"/>
    <w:rsid w:val="00427121"/>
    <w:rsid w:val="0042729F"/>
    <w:rsid w:val="004272C4"/>
    <w:rsid w:val="0042732F"/>
    <w:rsid w:val="00427394"/>
    <w:rsid w:val="00427395"/>
    <w:rsid w:val="00427524"/>
    <w:rsid w:val="00427612"/>
    <w:rsid w:val="00427757"/>
    <w:rsid w:val="0042779E"/>
    <w:rsid w:val="00427815"/>
    <w:rsid w:val="00427895"/>
    <w:rsid w:val="00427B34"/>
    <w:rsid w:val="00427B7B"/>
    <w:rsid w:val="00427CEA"/>
    <w:rsid w:val="00427D49"/>
    <w:rsid w:val="00427DF5"/>
    <w:rsid w:val="00427E82"/>
    <w:rsid w:val="00427F5F"/>
    <w:rsid w:val="00427F77"/>
    <w:rsid w:val="00427FB8"/>
    <w:rsid w:val="00430153"/>
    <w:rsid w:val="004302CB"/>
    <w:rsid w:val="00430345"/>
    <w:rsid w:val="004303DD"/>
    <w:rsid w:val="0043055E"/>
    <w:rsid w:val="004305DA"/>
    <w:rsid w:val="004306C3"/>
    <w:rsid w:val="004306E1"/>
    <w:rsid w:val="004306EF"/>
    <w:rsid w:val="004307FC"/>
    <w:rsid w:val="004308A4"/>
    <w:rsid w:val="00430A2F"/>
    <w:rsid w:val="00430ADC"/>
    <w:rsid w:val="00430B49"/>
    <w:rsid w:val="00430B82"/>
    <w:rsid w:val="00430BE5"/>
    <w:rsid w:val="00430CF3"/>
    <w:rsid w:val="00430D21"/>
    <w:rsid w:val="00430DBE"/>
    <w:rsid w:val="00430E40"/>
    <w:rsid w:val="00430EB8"/>
    <w:rsid w:val="00431132"/>
    <w:rsid w:val="004312D2"/>
    <w:rsid w:val="004312DA"/>
    <w:rsid w:val="00431372"/>
    <w:rsid w:val="00431595"/>
    <w:rsid w:val="004315D8"/>
    <w:rsid w:val="0043163A"/>
    <w:rsid w:val="004316CA"/>
    <w:rsid w:val="00431AE9"/>
    <w:rsid w:val="00431B43"/>
    <w:rsid w:val="00431B78"/>
    <w:rsid w:val="00431BF9"/>
    <w:rsid w:val="00431C09"/>
    <w:rsid w:val="00431D1F"/>
    <w:rsid w:val="00431E01"/>
    <w:rsid w:val="00431EB7"/>
    <w:rsid w:val="00431EC4"/>
    <w:rsid w:val="00431EED"/>
    <w:rsid w:val="00431F4B"/>
    <w:rsid w:val="0043200C"/>
    <w:rsid w:val="004321C5"/>
    <w:rsid w:val="00432290"/>
    <w:rsid w:val="00432334"/>
    <w:rsid w:val="004324CE"/>
    <w:rsid w:val="0043263C"/>
    <w:rsid w:val="00432651"/>
    <w:rsid w:val="00432759"/>
    <w:rsid w:val="0043279B"/>
    <w:rsid w:val="00432825"/>
    <w:rsid w:val="0043288A"/>
    <w:rsid w:val="00432990"/>
    <w:rsid w:val="00432A43"/>
    <w:rsid w:val="00432BED"/>
    <w:rsid w:val="00432CB7"/>
    <w:rsid w:val="00432D6D"/>
    <w:rsid w:val="00432D8C"/>
    <w:rsid w:val="00432DAD"/>
    <w:rsid w:val="00432EA6"/>
    <w:rsid w:val="00433094"/>
    <w:rsid w:val="0043336E"/>
    <w:rsid w:val="0043338D"/>
    <w:rsid w:val="004333B5"/>
    <w:rsid w:val="004333E5"/>
    <w:rsid w:val="0043347E"/>
    <w:rsid w:val="00433592"/>
    <w:rsid w:val="00433790"/>
    <w:rsid w:val="00433843"/>
    <w:rsid w:val="00433AE5"/>
    <w:rsid w:val="00433B1E"/>
    <w:rsid w:val="00433B7E"/>
    <w:rsid w:val="00433C22"/>
    <w:rsid w:val="00433CBE"/>
    <w:rsid w:val="00433DC0"/>
    <w:rsid w:val="00433E27"/>
    <w:rsid w:val="00433F60"/>
    <w:rsid w:val="00433F7A"/>
    <w:rsid w:val="0043400F"/>
    <w:rsid w:val="004340C3"/>
    <w:rsid w:val="00434100"/>
    <w:rsid w:val="0043410A"/>
    <w:rsid w:val="0043426A"/>
    <w:rsid w:val="004342C9"/>
    <w:rsid w:val="00434314"/>
    <w:rsid w:val="00434561"/>
    <w:rsid w:val="0043477F"/>
    <w:rsid w:val="00434825"/>
    <w:rsid w:val="00434B87"/>
    <w:rsid w:val="00434D27"/>
    <w:rsid w:val="00434D4B"/>
    <w:rsid w:val="00434DD8"/>
    <w:rsid w:val="00434F4C"/>
    <w:rsid w:val="00434F59"/>
    <w:rsid w:val="00434F5B"/>
    <w:rsid w:val="00434F72"/>
    <w:rsid w:val="00435345"/>
    <w:rsid w:val="00435366"/>
    <w:rsid w:val="004355E7"/>
    <w:rsid w:val="00435696"/>
    <w:rsid w:val="00435706"/>
    <w:rsid w:val="0043578E"/>
    <w:rsid w:val="0043580C"/>
    <w:rsid w:val="00435842"/>
    <w:rsid w:val="004358CB"/>
    <w:rsid w:val="00435A0C"/>
    <w:rsid w:val="00435A63"/>
    <w:rsid w:val="00435BAF"/>
    <w:rsid w:val="00435BFF"/>
    <w:rsid w:val="00435C49"/>
    <w:rsid w:val="00435C71"/>
    <w:rsid w:val="00435D39"/>
    <w:rsid w:val="00435D3B"/>
    <w:rsid w:val="00435E5C"/>
    <w:rsid w:val="00435E74"/>
    <w:rsid w:val="004361CE"/>
    <w:rsid w:val="0043629E"/>
    <w:rsid w:val="00436327"/>
    <w:rsid w:val="004366E9"/>
    <w:rsid w:val="0043673E"/>
    <w:rsid w:val="004367ED"/>
    <w:rsid w:val="00436855"/>
    <w:rsid w:val="00436996"/>
    <w:rsid w:val="00436A5A"/>
    <w:rsid w:val="00436B64"/>
    <w:rsid w:val="00436BFD"/>
    <w:rsid w:val="00436D63"/>
    <w:rsid w:val="00436F17"/>
    <w:rsid w:val="00436F78"/>
    <w:rsid w:val="00436F83"/>
    <w:rsid w:val="00436FB3"/>
    <w:rsid w:val="004371EC"/>
    <w:rsid w:val="00437308"/>
    <w:rsid w:val="004374C9"/>
    <w:rsid w:val="004375DB"/>
    <w:rsid w:val="004375F1"/>
    <w:rsid w:val="00437704"/>
    <w:rsid w:val="00437A89"/>
    <w:rsid w:val="00437B2B"/>
    <w:rsid w:val="00437CA0"/>
    <w:rsid w:val="00437E4F"/>
    <w:rsid w:val="00437E9A"/>
    <w:rsid w:val="00437EC5"/>
    <w:rsid w:val="00437F5E"/>
    <w:rsid w:val="00437FBA"/>
    <w:rsid w:val="00440035"/>
    <w:rsid w:val="00440148"/>
    <w:rsid w:val="0044015B"/>
    <w:rsid w:val="004401A7"/>
    <w:rsid w:val="004402E6"/>
    <w:rsid w:val="0044033C"/>
    <w:rsid w:val="00440351"/>
    <w:rsid w:val="004403C7"/>
    <w:rsid w:val="004403E5"/>
    <w:rsid w:val="00440470"/>
    <w:rsid w:val="00440492"/>
    <w:rsid w:val="004404B1"/>
    <w:rsid w:val="004404FE"/>
    <w:rsid w:val="004407CA"/>
    <w:rsid w:val="004407E4"/>
    <w:rsid w:val="00440837"/>
    <w:rsid w:val="00440848"/>
    <w:rsid w:val="00440897"/>
    <w:rsid w:val="004408A4"/>
    <w:rsid w:val="004408A9"/>
    <w:rsid w:val="004409C8"/>
    <w:rsid w:val="00440A06"/>
    <w:rsid w:val="00440B9B"/>
    <w:rsid w:val="00440C7D"/>
    <w:rsid w:val="00440C8D"/>
    <w:rsid w:val="00440D8E"/>
    <w:rsid w:val="00440F7D"/>
    <w:rsid w:val="004410CB"/>
    <w:rsid w:val="00441183"/>
    <w:rsid w:val="0044138B"/>
    <w:rsid w:val="004413F9"/>
    <w:rsid w:val="00441443"/>
    <w:rsid w:val="004414B7"/>
    <w:rsid w:val="0044150D"/>
    <w:rsid w:val="00441531"/>
    <w:rsid w:val="00441564"/>
    <w:rsid w:val="00441693"/>
    <w:rsid w:val="00441786"/>
    <w:rsid w:val="004417F8"/>
    <w:rsid w:val="004418AD"/>
    <w:rsid w:val="004419DA"/>
    <w:rsid w:val="00441A8D"/>
    <w:rsid w:val="00441B1C"/>
    <w:rsid w:val="00441BB5"/>
    <w:rsid w:val="00441C13"/>
    <w:rsid w:val="00441C1E"/>
    <w:rsid w:val="00441E41"/>
    <w:rsid w:val="00441EA9"/>
    <w:rsid w:val="00441F32"/>
    <w:rsid w:val="004420E4"/>
    <w:rsid w:val="004421CF"/>
    <w:rsid w:val="00442316"/>
    <w:rsid w:val="00442347"/>
    <w:rsid w:val="00442349"/>
    <w:rsid w:val="0044262F"/>
    <w:rsid w:val="00442779"/>
    <w:rsid w:val="004427E1"/>
    <w:rsid w:val="00442821"/>
    <w:rsid w:val="004428D8"/>
    <w:rsid w:val="0044292E"/>
    <w:rsid w:val="004429B3"/>
    <w:rsid w:val="00442A11"/>
    <w:rsid w:val="00442A5B"/>
    <w:rsid w:val="00442A91"/>
    <w:rsid w:val="00442ACB"/>
    <w:rsid w:val="00442B98"/>
    <w:rsid w:val="00442BA8"/>
    <w:rsid w:val="00442E5B"/>
    <w:rsid w:val="00442E72"/>
    <w:rsid w:val="00442FBC"/>
    <w:rsid w:val="00443036"/>
    <w:rsid w:val="004430CB"/>
    <w:rsid w:val="004430FF"/>
    <w:rsid w:val="004431B4"/>
    <w:rsid w:val="0044320A"/>
    <w:rsid w:val="00443276"/>
    <w:rsid w:val="00443287"/>
    <w:rsid w:val="004432C8"/>
    <w:rsid w:val="004434A5"/>
    <w:rsid w:val="00443528"/>
    <w:rsid w:val="0044358A"/>
    <w:rsid w:val="004436BC"/>
    <w:rsid w:val="004436EA"/>
    <w:rsid w:val="00443750"/>
    <w:rsid w:val="0044399E"/>
    <w:rsid w:val="00443A0D"/>
    <w:rsid w:val="00443B80"/>
    <w:rsid w:val="00443CED"/>
    <w:rsid w:val="00443E5B"/>
    <w:rsid w:val="00443EF6"/>
    <w:rsid w:val="00443EFB"/>
    <w:rsid w:val="00443EFC"/>
    <w:rsid w:val="00444173"/>
    <w:rsid w:val="00444252"/>
    <w:rsid w:val="00444338"/>
    <w:rsid w:val="0044437B"/>
    <w:rsid w:val="0044442C"/>
    <w:rsid w:val="0044442E"/>
    <w:rsid w:val="0044454A"/>
    <w:rsid w:val="004445D0"/>
    <w:rsid w:val="004445EA"/>
    <w:rsid w:val="0044465D"/>
    <w:rsid w:val="0044467E"/>
    <w:rsid w:val="0044467F"/>
    <w:rsid w:val="0044473C"/>
    <w:rsid w:val="004447C4"/>
    <w:rsid w:val="0044486D"/>
    <w:rsid w:val="004448F9"/>
    <w:rsid w:val="004448FC"/>
    <w:rsid w:val="00444A4E"/>
    <w:rsid w:val="00444AC5"/>
    <w:rsid w:val="00444B2D"/>
    <w:rsid w:val="00444B45"/>
    <w:rsid w:val="00444BFB"/>
    <w:rsid w:val="00444C65"/>
    <w:rsid w:val="00444D32"/>
    <w:rsid w:val="00444F75"/>
    <w:rsid w:val="00445152"/>
    <w:rsid w:val="004451C7"/>
    <w:rsid w:val="004451D7"/>
    <w:rsid w:val="00445217"/>
    <w:rsid w:val="00445238"/>
    <w:rsid w:val="00445263"/>
    <w:rsid w:val="00445344"/>
    <w:rsid w:val="004453F4"/>
    <w:rsid w:val="00445422"/>
    <w:rsid w:val="0044552F"/>
    <w:rsid w:val="00445557"/>
    <w:rsid w:val="00445818"/>
    <w:rsid w:val="00445A4C"/>
    <w:rsid w:val="00445A57"/>
    <w:rsid w:val="00445A7D"/>
    <w:rsid w:val="00445AA0"/>
    <w:rsid w:val="00445B0F"/>
    <w:rsid w:val="00445B14"/>
    <w:rsid w:val="00445B30"/>
    <w:rsid w:val="00445B8D"/>
    <w:rsid w:val="00445C5A"/>
    <w:rsid w:val="00445C83"/>
    <w:rsid w:val="00445E86"/>
    <w:rsid w:val="00445EEE"/>
    <w:rsid w:val="00446068"/>
    <w:rsid w:val="004460B7"/>
    <w:rsid w:val="00446157"/>
    <w:rsid w:val="004461AA"/>
    <w:rsid w:val="00446264"/>
    <w:rsid w:val="004462B0"/>
    <w:rsid w:val="00446345"/>
    <w:rsid w:val="004463BC"/>
    <w:rsid w:val="00446520"/>
    <w:rsid w:val="004465AC"/>
    <w:rsid w:val="00446A18"/>
    <w:rsid w:val="00446B66"/>
    <w:rsid w:val="00446C1D"/>
    <w:rsid w:val="00446CBC"/>
    <w:rsid w:val="00446CF2"/>
    <w:rsid w:val="00446CFA"/>
    <w:rsid w:val="0044726D"/>
    <w:rsid w:val="004475C4"/>
    <w:rsid w:val="0044765F"/>
    <w:rsid w:val="00447669"/>
    <w:rsid w:val="00447743"/>
    <w:rsid w:val="00447BAF"/>
    <w:rsid w:val="00447C04"/>
    <w:rsid w:val="00447E49"/>
    <w:rsid w:val="00447EDB"/>
    <w:rsid w:val="00447EED"/>
    <w:rsid w:val="004501D6"/>
    <w:rsid w:val="0045025C"/>
    <w:rsid w:val="004502A9"/>
    <w:rsid w:val="0045030F"/>
    <w:rsid w:val="00450317"/>
    <w:rsid w:val="004504F9"/>
    <w:rsid w:val="004505C3"/>
    <w:rsid w:val="0045065F"/>
    <w:rsid w:val="004506D2"/>
    <w:rsid w:val="004506F4"/>
    <w:rsid w:val="004507FF"/>
    <w:rsid w:val="00450902"/>
    <w:rsid w:val="00450924"/>
    <w:rsid w:val="0045093A"/>
    <w:rsid w:val="00450A30"/>
    <w:rsid w:val="00450C24"/>
    <w:rsid w:val="00450C32"/>
    <w:rsid w:val="00450D46"/>
    <w:rsid w:val="00450D57"/>
    <w:rsid w:val="00450FA8"/>
    <w:rsid w:val="00451009"/>
    <w:rsid w:val="0045104F"/>
    <w:rsid w:val="004510A7"/>
    <w:rsid w:val="004514D8"/>
    <w:rsid w:val="004516B2"/>
    <w:rsid w:val="004516CD"/>
    <w:rsid w:val="00451895"/>
    <w:rsid w:val="00451B09"/>
    <w:rsid w:val="00451D3F"/>
    <w:rsid w:val="00451DC0"/>
    <w:rsid w:val="00451DD8"/>
    <w:rsid w:val="00451EEA"/>
    <w:rsid w:val="00451F01"/>
    <w:rsid w:val="00452130"/>
    <w:rsid w:val="00452227"/>
    <w:rsid w:val="00452235"/>
    <w:rsid w:val="004522E8"/>
    <w:rsid w:val="004524FC"/>
    <w:rsid w:val="00452594"/>
    <w:rsid w:val="004525FF"/>
    <w:rsid w:val="00452744"/>
    <w:rsid w:val="0045274D"/>
    <w:rsid w:val="004529AA"/>
    <w:rsid w:val="00452B73"/>
    <w:rsid w:val="00452C04"/>
    <w:rsid w:val="00452EF3"/>
    <w:rsid w:val="00452F3B"/>
    <w:rsid w:val="00452F7E"/>
    <w:rsid w:val="00452FD6"/>
    <w:rsid w:val="00453344"/>
    <w:rsid w:val="00453364"/>
    <w:rsid w:val="00453369"/>
    <w:rsid w:val="004534A1"/>
    <w:rsid w:val="004536F1"/>
    <w:rsid w:val="004536FF"/>
    <w:rsid w:val="004538DB"/>
    <w:rsid w:val="0045393D"/>
    <w:rsid w:val="00453A18"/>
    <w:rsid w:val="00453AFE"/>
    <w:rsid w:val="00453D80"/>
    <w:rsid w:val="00453E7E"/>
    <w:rsid w:val="00453F6C"/>
    <w:rsid w:val="0045419E"/>
    <w:rsid w:val="00454239"/>
    <w:rsid w:val="004543DB"/>
    <w:rsid w:val="00454407"/>
    <w:rsid w:val="004544DB"/>
    <w:rsid w:val="00454546"/>
    <w:rsid w:val="004545D8"/>
    <w:rsid w:val="00454605"/>
    <w:rsid w:val="00454845"/>
    <w:rsid w:val="00454847"/>
    <w:rsid w:val="004548C3"/>
    <w:rsid w:val="00454C8C"/>
    <w:rsid w:val="00454DF2"/>
    <w:rsid w:val="00454E1A"/>
    <w:rsid w:val="00454E75"/>
    <w:rsid w:val="00454EF5"/>
    <w:rsid w:val="00454F1A"/>
    <w:rsid w:val="00454F52"/>
    <w:rsid w:val="004551D5"/>
    <w:rsid w:val="0045529B"/>
    <w:rsid w:val="004552E5"/>
    <w:rsid w:val="004552EE"/>
    <w:rsid w:val="0045536A"/>
    <w:rsid w:val="00455390"/>
    <w:rsid w:val="004553DB"/>
    <w:rsid w:val="00455403"/>
    <w:rsid w:val="00455431"/>
    <w:rsid w:val="0045547E"/>
    <w:rsid w:val="00455573"/>
    <w:rsid w:val="0045557A"/>
    <w:rsid w:val="00455628"/>
    <w:rsid w:val="00455671"/>
    <w:rsid w:val="004556F2"/>
    <w:rsid w:val="00455756"/>
    <w:rsid w:val="004557D1"/>
    <w:rsid w:val="0045595A"/>
    <w:rsid w:val="00455A0B"/>
    <w:rsid w:val="00455A30"/>
    <w:rsid w:val="00455A63"/>
    <w:rsid w:val="00455A6F"/>
    <w:rsid w:val="00455C42"/>
    <w:rsid w:val="00455D0F"/>
    <w:rsid w:val="00455D5D"/>
    <w:rsid w:val="00455DBD"/>
    <w:rsid w:val="00455DDC"/>
    <w:rsid w:val="00455DE4"/>
    <w:rsid w:val="00455F3D"/>
    <w:rsid w:val="00456375"/>
    <w:rsid w:val="0045640F"/>
    <w:rsid w:val="00456443"/>
    <w:rsid w:val="00456473"/>
    <w:rsid w:val="00456570"/>
    <w:rsid w:val="00456871"/>
    <w:rsid w:val="00456926"/>
    <w:rsid w:val="00456A5D"/>
    <w:rsid w:val="00456B09"/>
    <w:rsid w:val="00456BF6"/>
    <w:rsid w:val="00456E05"/>
    <w:rsid w:val="00456FAA"/>
    <w:rsid w:val="00456FFD"/>
    <w:rsid w:val="004570DA"/>
    <w:rsid w:val="004573A5"/>
    <w:rsid w:val="004575A4"/>
    <w:rsid w:val="004575A7"/>
    <w:rsid w:val="004576BD"/>
    <w:rsid w:val="00457789"/>
    <w:rsid w:val="00457801"/>
    <w:rsid w:val="004578AF"/>
    <w:rsid w:val="004578F9"/>
    <w:rsid w:val="00457A38"/>
    <w:rsid w:val="00457AA1"/>
    <w:rsid w:val="00457B0E"/>
    <w:rsid w:val="00457CB4"/>
    <w:rsid w:val="00457D5B"/>
    <w:rsid w:val="00457D7D"/>
    <w:rsid w:val="00457F06"/>
    <w:rsid w:val="00457F2F"/>
    <w:rsid w:val="00460020"/>
    <w:rsid w:val="00460200"/>
    <w:rsid w:val="00460270"/>
    <w:rsid w:val="0046034B"/>
    <w:rsid w:val="00460366"/>
    <w:rsid w:val="00460371"/>
    <w:rsid w:val="004603F7"/>
    <w:rsid w:val="004604A2"/>
    <w:rsid w:val="004604D8"/>
    <w:rsid w:val="00460538"/>
    <w:rsid w:val="0046055B"/>
    <w:rsid w:val="004606FF"/>
    <w:rsid w:val="00460703"/>
    <w:rsid w:val="0046072E"/>
    <w:rsid w:val="004607A6"/>
    <w:rsid w:val="0046098C"/>
    <w:rsid w:val="00460AB2"/>
    <w:rsid w:val="00460AC4"/>
    <w:rsid w:val="00460B6A"/>
    <w:rsid w:val="00461189"/>
    <w:rsid w:val="004611CC"/>
    <w:rsid w:val="004612CD"/>
    <w:rsid w:val="0046133A"/>
    <w:rsid w:val="00461417"/>
    <w:rsid w:val="00461471"/>
    <w:rsid w:val="004614F9"/>
    <w:rsid w:val="0046181E"/>
    <w:rsid w:val="004618A2"/>
    <w:rsid w:val="004618FF"/>
    <w:rsid w:val="0046198C"/>
    <w:rsid w:val="00461A67"/>
    <w:rsid w:val="00461BC3"/>
    <w:rsid w:val="00461C47"/>
    <w:rsid w:val="00461CB3"/>
    <w:rsid w:val="00461F21"/>
    <w:rsid w:val="00461F49"/>
    <w:rsid w:val="00461F5F"/>
    <w:rsid w:val="00461FC2"/>
    <w:rsid w:val="00462161"/>
    <w:rsid w:val="004622AD"/>
    <w:rsid w:val="004622E0"/>
    <w:rsid w:val="00462426"/>
    <w:rsid w:val="0046245E"/>
    <w:rsid w:val="00462467"/>
    <w:rsid w:val="004626AD"/>
    <w:rsid w:val="00462806"/>
    <w:rsid w:val="00462809"/>
    <w:rsid w:val="004628F1"/>
    <w:rsid w:val="00462AD2"/>
    <w:rsid w:val="00462CA1"/>
    <w:rsid w:val="00462CBD"/>
    <w:rsid w:val="00462D45"/>
    <w:rsid w:val="00462E44"/>
    <w:rsid w:val="00462F9A"/>
    <w:rsid w:val="0046307E"/>
    <w:rsid w:val="00463088"/>
    <w:rsid w:val="00463167"/>
    <w:rsid w:val="00463189"/>
    <w:rsid w:val="00463282"/>
    <w:rsid w:val="0046337E"/>
    <w:rsid w:val="004633D6"/>
    <w:rsid w:val="0046341E"/>
    <w:rsid w:val="004634A1"/>
    <w:rsid w:val="004634F0"/>
    <w:rsid w:val="0046356F"/>
    <w:rsid w:val="00463625"/>
    <w:rsid w:val="004636E0"/>
    <w:rsid w:val="0046397B"/>
    <w:rsid w:val="00463B9C"/>
    <w:rsid w:val="00463C04"/>
    <w:rsid w:val="00463C89"/>
    <w:rsid w:val="00463D2E"/>
    <w:rsid w:val="00463DAA"/>
    <w:rsid w:val="00463F5C"/>
    <w:rsid w:val="004642EC"/>
    <w:rsid w:val="004647A9"/>
    <w:rsid w:val="00464885"/>
    <w:rsid w:val="0046491B"/>
    <w:rsid w:val="00464C2C"/>
    <w:rsid w:val="00464C53"/>
    <w:rsid w:val="00464F3E"/>
    <w:rsid w:val="004650D1"/>
    <w:rsid w:val="004651A7"/>
    <w:rsid w:val="004651B1"/>
    <w:rsid w:val="004652E1"/>
    <w:rsid w:val="004652E3"/>
    <w:rsid w:val="0046531D"/>
    <w:rsid w:val="0046538B"/>
    <w:rsid w:val="00465451"/>
    <w:rsid w:val="00465454"/>
    <w:rsid w:val="0046554A"/>
    <w:rsid w:val="00465649"/>
    <w:rsid w:val="004656CB"/>
    <w:rsid w:val="004656F8"/>
    <w:rsid w:val="00465842"/>
    <w:rsid w:val="004658E0"/>
    <w:rsid w:val="004658EC"/>
    <w:rsid w:val="00465906"/>
    <w:rsid w:val="004659BD"/>
    <w:rsid w:val="00465C54"/>
    <w:rsid w:val="00465CAB"/>
    <w:rsid w:val="00465D72"/>
    <w:rsid w:val="00465F3A"/>
    <w:rsid w:val="00465FA6"/>
    <w:rsid w:val="00466023"/>
    <w:rsid w:val="00466078"/>
    <w:rsid w:val="004661A8"/>
    <w:rsid w:val="004663C3"/>
    <w:rsid w:val="0046642B"/>
    <w:rsid w:val="00466873"/>
    <w:rsid w:val="00466B08"/>
    <w:rsid w:val="00466C1D"/>
    <w:rsid w:val="00466CD4"/>
    <w:rsid w:val="00466D9C"/>
    <w:rsid w:val="00466E2A"/>
    <w:rsid w:val="00466E8B"/>
    <w:rsid w:val="00466FAA"/>
    <w:rsid w:val="00467020"/>
    <w:rsid w:val="004670B1"/>
    <w:rsid w:val="00467274"/>
    <w:rsid w:val="004673EF"/>
    <w:rsid w:val="004674EE"/>
    <w:rsid w:val="00467564"/>
    <w:rsid w:val="0046760F"/>
    <w:rsid w:val="0046761F"/>
    <w:rsid w:val="00467698"/>
    <w:rsid w:val="00467B08"/>
    <w:rsid w:val="00467B53"/>
    <w:rsid w:val="00467C86"/>
    <w:rsid w:val="00467E60"/>
    <w:rsid w:val="00467E61"/>
    <w:rsid w:val="00467FD2"/>
    <w:rsid w:val="004702D2"/>
    <w:rsid w:val="00470419"/>
    <w:rsid w:val="00470553"/>
    <w:rsid w:val="0047069D"/>
    <w:rsid w:val="00470941"/>
    <w:rsid w:val="004709BA"/>
    <w:rsid w:val="00470A3A"/>
    <w:rsid w:val="00470B0A"/>
    <w:rsid w:val="00470C38"/>
    <w:rsid w:val="00470DC3"/>
    <w:rsid w:val="00470E1E"/>
    <w:rsid w:val="004710D1"/>
    <w:rsid w:val="00471143"/>
    <w:rsid w:val="004711CC"/>
    <w:rsid w:val="00471298"/>
    <w:rsid w:val="004712A8"/>
    <w:rsid w:val="00471480"/>
    <w:rsid w:val="0047152E"/>
    <w:rsid w:val="00471559"/>
    <w:rsid w:val="0047162B"/>
    <w:rsid w:val="0047165F"/>
    <w:rsid w:val="004718D4"/>
    <w:rsid w:val="00471929"/>
    <w:rsid w:val="004719EE"/>
    <w:rsid w:val="00471AAD"/>
    <w:rsid w:val="00471D5B"/>
    <w:rsid w:val="00471E52"/>
    <w:rsid w:val="00471F1E"/>
    <w:rsid w:val="0047205D"/>
    <w:rsid w:val="00472271"/>
    <w:rsid w:val="00472334"/>
    <w:rsid w:val="004724D3"/>
    <w:rsid w:val="004724E8"/>
    <w:rsid w:val="004725B4"/>
    <w:rsid w:val="004726CE"/>
    <w:rsid w:val="004726FA"/>
    <w:rsid w:val="004726FE"/>
    <w:rsid w:val="00472738"/>
    <w:rsid w:val="0047274A"/>
    <w:rsid w:val="00472768"/>
    <w:rsid w:val="00472866"/>
    <w:rsid w:val="00472BA4"/>
    <w:rsid w:val="00472BE9"/>
    <w:rsid w:val="00472C45"/>
    <w:rsid w:val="00472DAF"/>
    <w:rsid w:val="00472E45"/>
    <w:rsid w:val="00472E81"/>
    <w:rsid w:val="00472EB4"/>
    <w:rsid w:val="00472EDA"/>
    <w:rsid w:val="00472EFF"/>
    <w:rsid w:val="00472F76"/>
    <w:rsid w:val="00473192"/>
    <w:rsid w:val="004732F4"/>
    <w:rsid w:val="00473375"/>
    <w:rsid w:val="00473461"/>
    <w:rsid w:val="004734D5"/>
    <w:rsid w:val="0047357B"/>
    <w:rsid w:val="00473746"/>
    <w:rsid w:val="0047378F"/>
    <w:rsid w:val="00473791"/>
    <w:rsid w:val="004738F4"/>
    <w:rsid w:val="00473BB1"/>
    <w:rsid w:val="00473C13"/>
    <w:rsid w:val="00473D1D"/>
    <w:rsid w:val="00473E28"/>
    <w:rsid w:val="00473F37"/>
    <w:rsid w:val="00473F8A"/>
    <w:rsid w:val="00473FA0"/>
    <w:rsid w:val="00474000"/>
    <w:rsid w:val="00474805"/>
    <w:rsid w:val="00474852"/>
    <w:rsid w:val="004749CF"/>
    <w:rsid w:val="00474A01"/>
    <w:rsid w:val="00474CA8"/>
    <w:rsid w:val="00474CCC"/>
    <w:rsid w:val="00474EFD"/>
    <w:rsid w:val="00475051"/>
    <w:rsid w:val="00475142"/>
    <w:rsid w:val="004751DB"/>
    <w:rsid w:val="00475282"/>
    <w:rsid w:val="00475283"/>
    <w:rsid w:val="00475377"/>
    <w:rsid w:val="004753BB"/>
    <w:rsid w:val="00475465"/>
    <w:rsid w:val="00475635"/>
    <w:rsid w:val="0047566D"/>
    <w:rsid w:val="004756CE"/>
    <w:rsid w:val="0047572A"/>
    <w:rsid w:val="0047578D"/>
    <w:rsid w:val="0047584F"/>
    <w:rsid w:val="00475A6A"/>
    <w:rsid w:val="00475C3A"/>
    <w:rsid w:val="00475CB0"/>
    <w:rsid w:val="00475E47"/>
    <w:rsid w:val="00475EEE"/>
    <w:rsid w:val="00475EF4"/>
    <w:rsid w:val="00475F57"/>
    <w:rsid w:val="00476047"/>
    <w:rsid w:val="00476060"/>
    <w:rsid w:val="00476088"/>
    <w:rsid w:val="00476191"/>
    <w:rsid w:val="00476308"/>
    <w:rsid w:val="0047647E"/>
    <w:rsid w:val="00476524"/>
    <w:rsid w:val="00476535"/>
    <w:rsid w:val="0047656D"/>
    <w:rsid w:val="004765E5"/>
    <w:rsid w:val="004767A1"/>
    <w:rsid w:val="00476A60"/>
    <w:rsid w:val="00476B46"/>
    <w:rsid w:val="00476C43"/>
    <w:rsid w:val="00476CFD"/>
    <w:rsid w:val="00476DE6"/>
    <w:rsid w:val="00476E00"/>
    <w:rsid w:val="00476E04"/>
    <w:rsid w:val="00476E1D"/>
    <w:rsid w:val="00476ED1"/>
    <w:rsid w:val="004770A4"/>
    <w:rsid w:val="004770F8"/>
    <w:rsid w:val="0047716B"/>
    <w:rsid w:val="00477337"/>
    <w:rsid w:val="004773C7"/>
    <w:rsid w:val="004774E2"/>
    <w:rsid w:val="00477779"/>
    <w:rsid w:val="004778A9"/>
    <w:rsid w:val="00477949"/>
    <w:rsid w:val="0047798A"/>
    <w:rsid w:val="00477990"/>
    <w:rsid w:val="00477B40"/>
    <w:rsid w:val="00477D3C"/>
    <w:rsid w:val="00477DEB"/>
    <w:rsid w:val="00477E59"/>
    <w:rsid w:val="00477EE4"/>
    <w:rsid w:val="0047BD4B"/>
    <w:rsid w:val="0048001F"/>
    <w:rsid w:val="00480045"/>
    <w:rsid w:val="00480186"/>
    <w:rsid w:val="004804AD"/>
    <w:rsid w:val="00480630"/>
    <w:rsid w:val="0048068C"/>
    <w:rsid w:val="00480725"/>
    <w:rsid w:val="004807BC"/>
    <w:rsid w:val="00480AF3"/>
    <w:rsid w:val="00480C82"/>
    <w:rsid w:val="00480E7B"/>
    <w:rsid w:val="004810B9"/>
    <w:rsid w:val="004810D7"/>
    <w:rsid w:val="00481141"/>
    <w:rsid w:val="00481156"/>
    <w:rsid w:val="0048122B"/>
    <w:rsid w:val="00481254"/>
    <w:rsid w:val="0048135D"/>
    <w:rsid w:val="00481525"/>
    <w:rsid w:val="00481817"/>
    <w:rsid w:val="0048183B"/>
    <w:rsid w:val="004818D4"/>
    <w:rsid w:val="00481B1C"/>
    <w:rsid w:val="00481C59"/>
    <w:rsid w:val="00481D2F"/>
    <w:rsid w:val="00481D90"/>
    <w:rsid w:val="00481D9B"/>
    <w:rsid w:val="00481E11"/>
    <w:rsid w:val="00481E33"/>
    <w:rsid w:val="00481E34"/>
    <w:rsid w:val="0048203C"/>
    <w:rsid w:val="00482052"/>
    <w:rsid w:val="004820B6"/>
    <w:rsid w:val="004820E9"/>
    <w:rsid w:val="00482167"/>
    <w:rsid w:val="00482294"/>
    <w:rsid w:val="004822FD"/>
    <w:rsid w:val="00482339"/>
    <w:rsid w:val="004825C5"/>
    <w:rsid w:val="00482662"/>
    <w:rsid w:val="0048270C"/>
    <w:rsid w:val="0048284F"/>
    <w:rsid w:val="00482AD8"/>
    <w:rsid w:val="00482C2E"/>
    <w:rsid w:val="00482C7A"/>
    <w:rsid w:val="00482DDE"/>
    <w:rsid w:val="00482E55"/>
    <w:rsid w:val="00482EA2"/>
    <w:rsid w:val="00482FE4"/>
    <w:rsid w:val="00483144"/>
    <w:rsid w:val="004832BF"/>
    <w:rsid w:val="004832EA"/>
    <w:rsid w:val="00483347"/>
    <w:rsid w:val="00483355"/>
    <w:rsid w:val="004833B4"/>
    <w:rsid w:val="0048344C"/>
    <w:rsid w:val="0048349B"/>
    <w:rsid w:val="00483587"/>
    <w:rsid w:val="004835A4"/>
    <w:rsid w:val="00483672"/>
    <w:rsid w:val="004836BE"/>
    <w:rsid w:val="00483727"/>
    <w:rsid w:val="004837F3"/>
    <w:rsid w:val="004839EE"/>
    <w:rsid w:val="00483A9E"/>
    <w:rsid w:val="004840B8"/>
    <w:rsid w:val="0048418F"/>
    <w:rsid w:val="00484242"/>
    <w:rsid w:val="00484384"/>
    <w:rsid w:val="00484450"/>
    <w:rsid w:val="00484491"/>
    <w:rsid w:val="0048454F"/>
    <w:rsid w:val="00484596"/>
    <w:rsid w:val="00484A1D"/>
    <w:rsid w:val="00484BF5"/>
    <w:rsid w:val="00484C17"/>
    <w:rsid w:val="00484C54"/>
    <w:rsid w:val="00484C75"/>
    <w:rsid w:val="00484D3A"/>
    <w:rsid w:val="00484E00"/>
    <w:rsid w:val="00484E65"/>
    <w:rsid w:val="00484F39"/>
    <w:rsid w:val="004850FF"/>
    <w:rsid w:val="004851C3"/>
    <w:rsid w:val="004851ED"/>
    <w:rsid w:val="00485203"/>
    <w:rsid w:val="004852B5"/>
    <w:rsid w:val="004852BD"/>
    <w:rsid w:val="004852CD"/>
    <w:rsid w:val="004852F4"/>
    <w:rsid w:val="0048531C"/>
    <w:rsid w:val="0048547D"/>
    <w:rsid w:val="004854D2"/>
    <w:rsid w:val="0048576F"/>
    <w:rsid w:val="00485814"/>
    <w:rsid w:val="0048586E"/>
    <w:rsid w:val="00485A01"/>
    <w:rsid w:val="00485A25"/>
    <w:rsid w:val="00485E3D"/>
    <w:rsid w:val="00485E76"/>
    <w:rsid w:val="00485ED1"/>
    <w:rsid w:val="00486063"/>
    <w:rsid w:val="004860B2"/>
    <w:rsid w:val="004860E2"/>
    <w:rsid w:val="0048614C"/>
    <w:rsid w:val="00486191"/>
    <w:rsid w:val="0048619F"/>
    <w:rsid w:val="0048620E"/>
    <w:rsid w:val="0048628A"/>
    <w:rsid w:val="004862C6"/>
    <w:rsid w:val="0048636A"/>
    <w:rsid w:val="004864A2"/>
    <w:rsid w:val="00486576"/>
    <w:rsid w:val="00486603"/>
    <w:rsid w:val="0048662E"/>
    <w:rsid w:val="004866D2"/>
    <w:rsid w:val="0048672C"/>
    <w:rsid w:val="00486733"/>
    <w:rsid w:val="004867C3"/>
    <w:rsid w:val="0048683F"/>
    <w:rsid w:val="00486B98"/>
    <w:rsid w:val="00486CC6"/>
    <w:rsid w:val="00486DC6"/>
    <w:rsid w:val="00487036"/>
    <w:rsid w:val="00487109"/>
    <w:rsid w:val="004871EF"/>
    <w:rsid w:val="004871F5"/>
    <w:rsid w:val="00487210"/>
    <w:rsid w:val="004872B3"/>
    <w:rsid w:val="004872DD"/>
    <w:rsid w:val="00487383"/>
    <w:rsid w:val="004873C5"/>
    <w:rsid w:val="0048743E"/>
    <w:rsid w:val="00487485"/>
    <w:rsid w:val="00487513"/>
    <w:rsid w:val="004875F4"/>
    <w:rsid w:val="00487A48"/>
    <w:rsid w:val="00487AAF"/>
    <w:rsid w:val="00487C06"/>
    <w:rsid w:val="00487CFD"/>
    <w:rsid w:val="00487D20"/>
    <w:rsid w:val="00487EB9"/>
    <w:rsid w:val="00487EEB"/>
    <w:rsid w:val="00487F4A"/>
    <w:rsid w:val="00490077"/>
    <w:rsid w:val="0049007D"/>
    <w:rsid w:val="004900F4"/>
    <w:rsid w:val="004902F2"/>
    <w:rsid w:val="00490302"/>
    <w:rsid w:val="0049031F"/>
    <w:rsid w:val="00490417"/>
    <w:rsid w:val="004907BD"/>
    <w:rsid w:val="0049081A"/>
    <w:rsid w:val="0049085E"/>
    <w:rsid w:val="004908D5"/>
    <w:rsid w:val="00490A34"/>
    <w:rsid w:val="00490ACD"/>
    <w:rsid w:val="00490B11"/>
    <w:rsid w:val="00490B47"/>
    <w:rsid w:val="00490C0E"/>
    <w:rsid w:val="00490D4E"/>
    <w:rsid w:val="00490D62"/>
    <w:rsid w:val="00490D64"/>
    <w:rsid w:val="00490E0D"/>
    <w:rsid w:val="00490FDB"/>
    <w:rsid w:val="00490FE8"/>
    <w:rsid w:val="0049100F"/>
    <w:rsid w:val="0049103D"/>
    <w:rsid w:val="00491124"/>
    <w:rsid w:val="00491346"/>
    <w:rsid w:val="0049135D"/>
    <w:rsid w:val="0049138F"/>
    <w:rsid w:val="0049143A"/>
    <w:rsid w:val="00491554"/>
    <w:rsid w:val="00491877"/>
    <w:rsid w:val="00491922"/>
    <w:rsid w:val="004919FB"/>
    <w:rsid w:val="00491A2C"/>
    <w:rsid w:val="00491C84"/>
    <w:rsid w:val="00491D37"/>
    <w:rsid w:val="00491DA5"/>
    <w:rsid w:val="00491E9B"/>
    <w:rsid w:val="00491F2A"/>
    <w:rsid w:val="00491F42"/>
    <w:rsid w:val="00492137"/>
    <w:rsid w:val="0049228A"/>
    <w:rsid w:val="0049239D"/>
    <w:rsid w:val="0049248D"/>
    <w:rsid w:val="004924CB"/>
    <w:rsid w:val="004924F6"/>
    <w:rsid w:val="0049258B"/>
    <w:rsid w:val="00492602"/>
    <w:rsid w:val="00492640"/>
    <w:rsid w:val="00492685"/>
    <w:rsid w:val="004926FF"/>
    <w:rsid w:val="00492807"/>
    <w:rsid w:val="00492812"/>
    <w:rsid w:val="00492834"/>
    <w:rsid w:val="00492983"/>
    <w:rsid w:val="004929E8"/>
    <w:rsid w:val="00492B79"/>
    <w:rsid w:val="00492D39"/>
    <w:rsid w:val="00492D3C"/>
    <w:rsid w:val="00492D71"/>
    <w:rsid w:val="00492E58"/>
    <w:rsid w:val="00492F1A"/>
    <w:rsid w:val="004930B8"/>
    <w:rsid w:val="0049320B"/>
    <w:rsid w:val="00493374"/>
    <w:rsid w:val="00493376"/>
    <w:rsid w:val="004933CE"/>
    <w:rsid w:val="00493454"/>
    <w:rsid w:val="004934F9"/>
    <w:rsid w:val="004936A6"/>
    <w:rsid w:val="004937FD"/>
    <w:rsid w:val="00493846"/>
    <w:rsid w:val="004938AC"/>
    <w:rsid w:val="004939E9"/>
    <w:rsid w:val="00493B0C"/>
    <w:rsid w:val="00493B2B"/>
    <w:rsid w:val="00493BCA"/>
    <w:rsid w:val="00493BDE"/>
    <w:rsid w:val="00493C4B"/>
    <w:rsid w:val="00493D5C"/>
    <w:rsid w:val="00493DED"/>
    <w:rsid w:val="00493E1F"/>
    <w:rsid w:val="00493F40"/>
    <w:rsid w:val="00493F9E"/>
    <w:rsid w:val="00494071"/>
    <w:rsid w:val="00494233"/>
    <w:rsid w:val="0049435B"/>
    <w:rsid w:val="0049446F"/>
    <w:rsid w:val="00494520"/>
    <w:rsid w:val="004945A6"/>
    <w:rsid w:val="004945F6"/>
    <w:rsid w:val="004945F7"/>
    <w:rsid w:val="00494604"/>
    <w:rsid w:val="0049485D"/>
    <w:rsid w:val="00494865"/>
    <w:rsid w:val="00494885"/>
    <w:rsid w:val="004948C9"/>
    <w:rsid w:val="0049490F"/>
    <w:rsid w:val="00494946"/>
    <w:rsid w:val="0049499C"/>
    <w:rsid w:val="00494A42"/>
    <w:rsid w:val="00494C03"/>
    <w:rsid w:val="00494C07"/>
    <w:rsid w:val="00494C9D"/>
    <w:rsid w:val="00494DD2"/>
    <w:rsid w:val="00494E66"/>
    <w:rsid w:val="00494F31"/>
    <w:rsid w:val="00494F8B"/>
    <w:rsid w:val="00495028"/>
    <w:rsid w:val="00495050"/>
    <w:rsid w:val="004953B3"/>
    <w:rsid w:val="0049546A"/>
    <w:rsid w:val="004954E5"/>
    <w:rsid w:val="004956E2"/>
    <w:rsid w:val="00495819"/>
    <w:rsid w:val="00495B98"/>
    <w:rsid w:val="00495BC1"/>
    <w:rsid w:val="00495C9F"/>
    <w:rsid w:val="00495CA9"/>
    <w:rsid w:val="00495E58"/>
    <w:rsid w:val="00495EB6"/>
    <w:rsid w:val="00495F8C"/>
    <w:rsid w:val="00495FF0"/>
    <w:rsid w:val="00496080"/>
    <w:rsid w:val="0049631D"/>
    <w:rsid w:val="0049643F"/>
    <w:rsid w:val="004964A5"/>
    <w:rsid w:val="004965C0"/>
    <w:rsid w:val="00496718"/>
    <w:rsid w:val="0049671D"/>
    <w:rsid w:val="00496727"/>
    <w:rsid w:val="004968D3"/>
    <w:rsid w:val="004968EB"/>
    <w:rsid w:val="0049694D"/>
    <w:rsid w:val="00496A8D"/>
    <w:rsid w:val="00496C03"/>
    <w:rsid w:val="00496C68"/>
    <w:rsid w:val="00496CF5"/>
    <w:rsid w:val="00496D3D"/>
    <w:rsid w:val="00496DE0"/>
    <w:rsid w:val="00496F96"/>
    <w:rsid w:val="004970A4"/>
    <w:rsid w:val="00497186"/>
    <w:rsid w:val="0049726C"/>
    <w:rsid w:val="00497317"/>
    <w:rsid w:val="00497503"/>
    <w:rsid w:val="00497574"/>
    <w:rsid w:val="004975B2"/>
    <w:rsid w:val="00497750"/>
    <w:rsid w:val="0049787F"/>
    <w:rsid w:val="004978CB"/>
    <w:rsid w:val="004978CF"/>
    <w:rsid w:val="00497962"/>
    <w:rsid w:val="00497A29"/>
    <w:rsid w:val="00497A3F"/>
    <w:rsid w:val="00497AE0"/>
    <w:rsid w:val="00497DA2"/>
    <w:rsid w:val="00497EAD"/>
    <w:rsid w:val="00497F71"/>
    <w:rsid w:val="004A000C"/>
    <w:rsid w:val="004A00FC"/>
    <w:rsid w:val="004A02CD"/>
    <w:rsid w:val="004A037E"/>
    <w:rsid w:val="004A04BD"/>
    <w:rsid w:val="004A0508"/>
    <w:rsid w:val="004A06AE"/>
    <w:rsid w:val="004A0736"/>
    <w:rsid w:val="004A074A"/>
    <w:rsid w:val="004A08C9"/>
    <w:rsid w:val="004A0A46"/>
    <w:rsid w:val="004A0AF4"/>
    <w:rsid w:val="004A0C1C"/>
    <w:rsid w:val="004A0CBB"/>
    <w:rsid w:val="004A0EB8"/>
    <w:rsid w:val="004A0EE7"/>
    <w:rsid w:val="004A0F8C"/>
    <w:rsid w:val="004A1025"/>
    <w:rsid w:val="004A10AA"/>
    <w:rsid w:val="004A110F"/>
    <w:rsid w:val="004A1139"/>
    <w:rsid w:val="004A12ED"/>
    <w:rsid w:val="004A12F7"/>
    <w:rsid w:val="004A140E"/>
    <w:rsid w:val="004A14E7"/>
    <w:rsid w:val="004A153C"/>
    <w:rsid w:val="004A15D6"/>
    <w:rsid w:val="004A167F"/>
    <w:rsid w:val="004A1690"/>
    <w:rsid w:val="004A1953"/>
    <w:rsid w:val="004A199C"/>
    <w:rsid w:val="004A1C40"/>
    <w:rsid w:val="004A1CC1"/>
    <w:rsid w:val="004A1D18"/>
    <w:rsid w:val="004A1F49"/>
    <w:rsid w:val="004A1FDE"/>
    <w:rsid w:val="004A2216"/>
    <w:rsid w:val="004A2365"/>
    <w:rsid w:val="004A23CE"/>
    <w:rsid w:val="004A23F1"/>
    <w:rsid w:val="004A2535"/>
    <w:rsid w:val="004A25F2"/>
    <w:rsid w:val="004A27FF"/>
    <w:rsid w:val="004A283D"/>
    <w:rsid w:val="004A2884"/>
    <w:rsid w:val="004A2A26"/>
    <w:rsid w:val="004A2BB6"/>
    <w:rsid w:val="004A2C7D"/>
    <w:rsid w:val="004A2C88"/>
    <w:rsid w:val="004A2CCC"/>
    <w:rsid w:val="004A2F45"/>
    <w:rsid w:val="004A30AD"/>
    <w:rsid w:val="004A3142"/>
    <w:rsid w:val="004A31FD"/>
    <w:rsid w:val="004A33BF"/>
    <w:rsid w:val="004A3455"/>
    <w:rsid w:val="004A3499"/>
    <w:rsid w:val="004A35F8"/>
    <w:rsid w:val="004A37DE"/>
    <w:rsid w:val="004A390A"/>
    <w:rsid w:val="004A3929"/>
    <w:rsid w:val="004A39AC"/>
    <w:rsid w:val="004A3A0E"/>
    <w:rsid w:val="004A3AF2"/>
    <w:rsid w:val="004A3B09"/>
    <w:rsid w:val="004A3B0C"/>
    <w:rsid w:val="004A3B97"/>
    <w:rsid w:val="004A3BAC"/>
    <w:rsid w:val="004A3C12"/>
    <w:rsid w:val="004A3C57"/>
    <w:rsid w:val="004A3D08"/>
    <w:rsid w:val="004A3E96"/>
    <w:rsid w:val="004A3EF5"/>
    <w:rsid w:val="004A3F61"/>
    <w:rsid w:val="004A3F97"/>
    <w:rsid w:val="004A4033"/>
    <w:rsid w:val="004A4073"/>
    <w:rsid w:val="004A4134"/>
    <w:rsid w:val="004A4159"/>
    <w:rsid w:val="004A420D"/>
    <w:rsid w:val="004A4331"/>
    <w:rsid w:val="004A43A8"/>
    <w:rsid w:val="004A4509"/>
    <w:rsid w:val="004A46D0"/>
    <w:rsid w:val="004A4706"/>
    <w:rsid w:val="004A472E"/>
    <w:rsid w:val="004A47A2"/>
    <w:rsid w:val="004A47F2"/>
    <w:rsid w:val="004A497B"/>
    <w:rsid w:val="004A49A9"/>
    <w:rsid w:val="004A4A11"/>
    <w:rsid w:val="004A4ADC"/>
    <w:rsid w:val="004A4B55"/>
    <w:rsid w:val="004A4BA9"/>
    <w:rsid w:val="004A4BF2"/>
    <w:rsid w:val="004A4C29"/>
    <w:rsid w:val="004A4C74"/>
    <w:rsid w:val="004A4C80"/>
    <w:rsid w:val="004A4C92"/>
    <w:rsid w:val="004A4E62"/>
    <w:rsid w:val="004A5075"/>
    <w:rsid w:val="004A511F"/>
    <w:rsid w:val="004A53E4"/>
    <w:rsid w:val="004A545C"/>
    <w:rsid w:val="004A54A4"/>
    <w:rsid w:val="004A54A6"/>
    <w:rsid w:val="004A54D2"/>
    <w:rsid w:val="004A5512"/>
    <w:rsid w:val="004A55CA"/>
    <w:rsid w:val="004A5645"/>
    <w:rsid w:val="004A574D"/>
    <w:rsid w:val="004A5A21"/>
    <w:rsid w:val="004A5C0C"/>
    <w:rsid w:val="004A5CBA"/>
    <w:rsid w:val="004A5CD2"/>
    <w:rsid w:val="004A5FA3"/>
    <w:rsid w:val="004A5FBA"/>
    <w:rsid w:val="004A6007"/>
    <w:rsid w:val="004A616D"/>
    <w:rsid w:val="004A618C"/>
    <w:rsid w:val="004A6237"/>
    <w:rsid w:val="004A65AB"/>
    <w:rsid w:val="004A6639"/>
    <w:rsid w:val="004A66EB"/>
    <w:rsid w:val="004A6733"/>
    <w:rsid w:val="004A6809"/>
    <w:rsid w:val="004A68E3"/>
    <w:rsid w:val="004A693B"/>
    <w:rsid w:val="004A69A3"/>
    <w:rsid w:val="004A6A25"/>
    <w:rsid w:val="004A6C5E"/>
    <w:rsid w:val="004A6CD3"/>
    <w:rsid w:val="004A6DA5"/>
    <w:rsid w:val="004A6EF9"/>
    <w:rsid w:val="004A6F5C"/>
    <w:rsid w:val="004A6F69"/>
    <w:rsid w:val="004A701C"/>
    <w:rsid w:val="004A72DE"/>
    <w:rsid w:val="004A7398"/>
    <w:rsid w:val="004A7404"/>
    <w:rsid w:val="004A7410"/>
    <w:rsid w:val="004A74AC"/>
    <w:rsid w:val="004A74AF"/>
    <w:rsid w:val="004A7525"/>
    <w:rsid w:val="004A75AB"/>
    <w:rsid w:val="004A75DF"/>
    <w:rsid w:val="004A764D"/>
    <w:rsid w:val="004A76B1"/>
    <w:rsid w:val="004A77FF"/>
    <w:rsid w:val="004A7A0A"/>
    <w:rsid w:val="004A7A51"/>
    <w:rsid w:val="004A7B21"/>
    <w:rsid w:val="004A7BA6"/>
    <w:rsid w:val="004A7E34"/>
    <w:rsid w:val="004A7E5A"/>
    <w:rsid w:val="004A7F17"/>
    <w:rsid w:val="004A7F36"/>
    <w:rsid w:val="004A7FC1"/>
    <w:rsid w:val="004B004E"/>
    <w:rsid w:val="004B01F3"/>
    <w:rsid w:val="004B02DD"/>
    <w:rsid w:val="004B0346"/>
    <w:rsid w:val="004B0470"/>
    <w:rsid w:val="004B04F6"/>
    <w:rsid w:val="004B05E6"/>
    <w:rsid w:val="004B0605"/>
    <w:rsid w:val="004B0634"/>
    <w:rsid w:val="004B06C1"/>
    <w:rsid w:val="004B06CB"/>
    <w:rsid w:val="004B0776"/>
    <w:rsid w:val="004B08CA"/>
    <w:rsid w:val="004B0963"/>
    <w:rsid w:val="004B098D"/>
    <w:rsid w:val="004B099B"/>
    <w:rsid w:val="004B0A8E"/>
    <w:rsid w:val="004B0B3A"/>
    <w:rsid w:val="004B0B92"/>
    <w:rsid w:val="004B0CE2"/>
    <w:rsid w:val="004B0CF4"/>
    <w:rsid w:val="004B0EBE"/>
    <w:rsid w:val="004B0F78"/>
    <w:rsid w:val="004B0FD9"/>
    <w:rsid w:val="004B0FEB"/>
    <w:rsid w:val="004B0FF6"/>
    <w:rsid w:val="004B1055"/>
    <w:rsid w:val="004B1336"/>
    <w:rsid w:val="004B15D0"/>
    <w:rsid w:val="004B16B9"/>
    <w:rsid w:val="004B17E2"/>
    <w:rsid w:val="004B1820"/>
    <w:rsid w:val="004B1864"/>
    <w:rsid w:val="004B18F8"/>
    <w:rsid w:val="004B1992"/>
    <w:rsid w:val="004B19CC"/>
    <w:rsid w:val="004B19E9"/>
    <w:rsid w:val="004B19F8"/>
    <w:rsid w:val="004B1A07"/>
    <w:rsid w:val="004B1AE2"/>
    <w:rsid w:val="004B1B6F"/>
    <w:rsid w:val="004B1C98"/>
    <w:rsid w:val="004B1D11"/>
    <w:rsid w:val="004B1DF1"/>
    <w:rsid w:val="004B1E20"/>
    <w:rsid w:val="004B1F47"/>
    <w:rsid w:val="004B1F4F"/>
    <w:rsid w:val="004B1FEA"/>
    <w:rsid w:val="004B2035"/>
    <w:rsid w:val="004B218C"/>
    <w:rsid w:val="004B2205"/>
    <w:rsid w:val="004B2268"/>
    <w:rsid w:val="004B226E"/>
    <w:rsid w:val="004B232A"/>
    <w:rsid w:val="004B242D"/>
    <w:rsid w:val="004B24DB"/>
    <w:rsid w:val="004B24DC"/>
    <w:rsid w:val="004B252B"/>
    <w:rsid w:val="004B270F"/>
    <w:rsid w:val="004B29A8"/>
    <w:rsid w:val="004B2A52"/>
    <w:rsid w:val="004B2AAB"/>
    <w:rsid w:val="004B2C48"/>
    <w:rsid w:val="004B2C84"/>
    <w:rsid w:val="004B2D1D"/>
    <w:rsid w:val="004B2D3E"/>
    <w:rsid w:val="004B2EA4"/>
    <w:rsid w:val="004B3122"/>
    <w:rsid w:val="004B31BE"/>
    <w:rsid w:val="004B329E"/>
    <w:rsid w:val="004B33AE"/>
    <w:rsid w:val="004B33D0"/>
    <w:rsid w:val="004B35F9"/>
    <w:rsid w:val="004B388B"/>
    <w:rsid w:val="004B39F8"/>
    <w:rsid w:val="004B3A26"/>
    <w:rsid w:val="004B3ACF"/>
    <w:rsid w:val="004B3AD2"/>
    <w:rsid w:val="004B3B84"/>
    <w:rsid w:val="004B3DEA"/>
    <w:rsid w:val="004B3E03"/>
    <w:rsid w:val="004B3EBA"/>
    <w:rsid w:val="004B3EBE"/>
    <w:rsid w:val="004B400A"/>
    <w:rsid w:val="004B4114"/>
    <w:rsid w:val="004B41D5"/>
    <w:rsid w:val="004B41E3"/>
    <w:rsid w:val="004B4279"/>
    <w:rsid w:val="004B42DB"/>
    <w:rsid w:val="004B432A"/>
    <w:rsid w:val="004B437B"/>
    <w:rsid w:val="004B4560"/>
    <w:rsid w:val="004B45FF"/>
    <w:rsid w:val="004B4746"/>
    <w:rsid w:val="004B4781"/>
    <w:rsid w:val="004B4811"/>
    <w:rsid w:val="004B4A70"/>
    <w:rsid w:val="004B4AB8"/>
    <w:rsid w:val="004B4CDB"/>
    <w:rsid w:val="004B4D31"/>
    <w:rsid w:val="004B4D57"/>
    <w:rsid w:val="004B4D70"/>
    <w:rsid w:val="004B4E4A"/>
    <w:rsid w:val="004B4EC2"/>
    <w:rsid w:val="004B4F48"/>
    <w:rsid w:val="004B4FB5"/>
    <w:rsid w:val="004B5150"/>
    <w:rsid w:val="004B517A"/>
    <w:rsid w:val="004B5265"/>
    <w:rsid w:val="004B5303"/>
    <w:rsid w:val="004B536C"/>
    <w:rsid w:val="004B5476"/>
    <w:rsid w:val="004B553F"/>
    <w:rsid w:val="004B5629"/>
    <w:rsid w:val="004B56D4"/>
    <w:rsid w:val="004B5732"/>
    <w:rsid w:val="004B5822"/>
    <w:rsid w:val="004B584B"/>
    <w:rsid w:val="004B5B2F"/>
    <w:rsid w:val="004B5D4A"/>
    <w:rsid w:val="004B5D85"/>
    <w:rsid w:val="004B5E5B"/>
    <w:rsid w:val="004B600F"/>
    <w:rsid w:val="004B60F4"/>
    <w:rsid w:val="004B628D"/>
    <w:rsid w:val="004B6320"/>
    <w:rsid w:val="004B6509"/>
    <w:rsid w:val="004B67CA"/>
    <w:rsid w:val="004B6A5B"/>
    <w:rsid w:val="004B6A8B"/>
    <w:rsid w:val="004B6B11"/>
    <w:rsid w:val="004B6C74"/>
    <w:rsid w:val="004B6C86"/>
    <w:rsid w:val="004B6CD6"/>
    <w:rsid w:val="004B6DEF"/>
    <w:rsid w:val="004B6E2C"/>
    <w:rsid w:val="004B6E9E"/>
    <w:rsid w:val="004B6F70"/>
    <w:rsid w:val="004B6FDE"/>
    <w:rsid w:val="004B7071"/>
    <w:rsid w:val="004B708C"/>
    <w:rsid w:val="004B7177"/>
    <w:rsid w:val="004B71E1"/>
    <w:rsid w:val="004B727E"/>
    <w:rsid w:val="004B72B0"/>
    <w:rsid w:val="004B738C"/>
    <w:rsid w:val="004B740A"/>
    <w:rsid w:val="004B741D"/>
    <w:rsid w:val="004B7517"/>
    <w:rsid w:val="004B751F"/>
    <w:rsid w:val="004B755B"/>
    <w:rsid w:val="004B779E"/>
    <w:rsid w:val="004B77C4"/>
    <w:rsid w:val="004B7810"/>
    <w:rsid w:val="004B79CB"/>
    <w:rsid w:val="004B7A11"/>
    <w:rsid w:val="004B7B75"/>
    <w:rsid w:val="004B7BEE"/>
    <w:rsid w:val="004B7C30"/>
    <w:rsid w:val="004B7E2B"/>
    <w:rsid w:val="004B7E62"/>
    <w:rsid w:val="004B7F70"/>
    <w:rsid w:val="004B7FD0"/>
    <w:rsid w:val="004B7FEA"/>
    <w:rsid w:val="004BD3BD"/>
    <w:rsid w:val="004C0050"/>
    <w:rsid w:val="004C01B8"/>
    <w:rsid w:val="004C01B9"/>
    <w:rsid w:val="004C01FE"/>
    <w:rsid w:val="004C043F"/>
    <w:rsid w:val="004C0485"/>
    <w:rsid w:val="004C057F"/>
    <w:rsid w:val="004C05F8"/>
    <w:rsid w:val="004C0700"/>
    <w:rsid w:val="004C0883"/>
    <w:rsid w:val="004C08F9"/>
    <w:rsid w:val="004C0948"/>
    <w:rsid w:val="004C09F5"/>
    <w:rsid w:val="004C0E1A"/>
    <w:rsid w:val="004C0F52"/>
    <w:rsid w:val="004C0F82"/>
    <w:rsid w:val="004C0FF7"/>
    <w:rsid w:val="004C113C"/>
    <w:rsid w:val="004C12C8"/>
    <w:rsid w:val="004C13D8"/>
    <w:rsid w:val="004C13F5"/>
    <w:rsid w:val="004C1453"/>
    <w:rsid w:val="004C1564"/>
    <w:rsid w:val="004C157F"/>
    <w:rsid w:val="004C1712"/>
    <w:rsid w:val="004C1730"/>
    <w:rsid w:val="004C186C"/>
    <w:rsid w:val="004C1922"/>
    <w:rsid w:val="004C19DA"/>
    <w:rsid w:val="004C19E6"/>
    <w:rsid w:val="004C1A4C"/>
    <w:rsid w:val="004C1A94"/>
    <w:rsid w:val="004C1B84"/>
    <w:rsid w:val="004C1BF3"/>
    <w:rsid w:val="004C1C92"/>
    <w:rsid w:val="004C1D09"/>
    <w:rsid w:val="004C1E60"/>
    <w:rsid w:val="004C21A7"/>
    <w:rsid w:val="004C2306"/>
    <w:rsid w:val="004C2325"/>
    <w:rsid w:val="004C2428"/>
    <w:rsid w:val="004C2440"/>
    <w:rsid w:val="004C24E0"/>
    <w:rsid w:val="004C2509"/>
    <w:rsid w:val="004C258D"/>
    <w:rsid w:val="004C25D7"/>
    <w:rsid w:val="004C2671"/>
    <w:rsid w:val="004C26E5"/>
    <w:rsid w:val="004C27A7"/>
    <w:rsid w:val="004C280B"/>
    <w:rsid w:val="004C295C"/>
    <w:rsid w:val="004C2AFA"/>
    <w:rsid w:val="004C2C36"/>
    <w:rsid w:val="004C2C62"/>
    <w:rsid w:val="004C2E1A"/>
    <w:rsid w:val="004C2E42"/>
    <w:rsid w:val="004C2EE0"/>
    <w:rsid w:val="004C2F33"/>
    <w:rsid w:val="004C2F53"/>
    <w:rsid w:val="004C2F9A"/>
    <w:rsid w:val="004C3010"/>
    <w:rsid w:val="004C303D"/>
    <w:rsid w:val="004C3051"/>
    <w:rsid w:val="004C32DA"/>
    <w:rsid w:val="004C32FD"/>
    <w:rsid w:val="004C3342"/>
    <w:rsid w:val="004C362C"/>
    <w:rsid w:val="004C367F"/>
    <w:rsid w:val="004C36DD"/>
    <w:rsid w:val="004C376F"/>
    <w:rsid w:val="004C37B9"/>
    <w:rsid w:val="004C3812"/>
    <w:rsid w:val="004C383D"/>
    <w:rsid w:val="004C38A8"/>
    <w:rsid w:val="004C38DF"/>
    <w:rsid w:val="004C3A7C"/>
    <w:rsid w:val="004C3ADE"/>
    <w:rsid w:val="004C3BD8"/>
    <w:rsid w:val="004C3C03"/>
    <w:rsid w:val="004C3CFC"/>
    <w:rsid w:val="004C3DF1"/>
    <w:rsid w:val="004C3EC7"/>
    <w:rsid w:val="004C3FAF"/>
    <w:rsid w:val="004C400D"/>
    <w:rsid w:val="004C40B7"/>
    <w:rsid w:val="004C40C1"/>
    <w:rsid w:val="004C4107"/>
    <w:rsid w:val="004C43E6"/>
    <w:rsid w:val="004C4480"/>
    <w:rsid w:val="004C448D"/>
    <w:rsid w:val="004C44DF"/>
    <w:rsid w:val="004C4606"/>
    <w:rsid w:val="004C4613"/>
    <w:rsid w:val="004C471A"/>
    <w:rsid w:val="004C479A"/>
    <w:rsid w:val="004C47B2"/>
    <w:rsid w:val="004C4A23"/>
    <w:rsid w:val="004C4AD8"/>
    <w:rsid w:val="004C4B44"/>
    <w:rsid w:val="004C4B7A"/>
    <w:rsid w:val="004C4C07"/>
    <w:rsid w:val="004C4E07"/>
    <w:rsid w:val="004C4E72"/>
    <w:rsid w:val="004C4EA0"/>
    <w:rsid w:val="004C4F77"/>
    <w:rsid w:val="004C5203"/>
    <w:rsid w:val="004C52CC"/>
    <w:rsid w:val="004C52F8"/>
    <w:rsid w:val="004C5337"/>
    <w:rsid w:val="004C53CF"/>
    <w:rsid w:val="004C54F8"/>
    <w:rsid w:val="004C5546"/>
    <w:rsid w:val="004C556D"/>
    <w:rsid w:val="004C55D2"/>
    <w:rsid w:val="004C56BA"/>
    <w:rsid w:val="004C5AB7"/>
    <w:rsid w:val="004C5B1F"/>
    <w:rsid w:val="004C5D31"/>
    <w:rsid w:val="004C5E28"/>
    <w:rsid w:val="004C5F7E"/>
    <w:rsid w:val="004C6256"/>
    <w:rsid w:val="004C62A4"/>
    <w:rsid w:val="004C62BF"/>
    <w:rsid w:val="004C65FC"/>
    <w:rsid w:val="004C6653"/>
    <w:rsid w:val="004C67BB"/>
    <w:rsid w:val="004C6955"/>
    <w:rsid w:val="004C6A9A"/>
    <w:rsid w:val="004C6B16"/>
    <w:rsid w:val="004C6C1E"/>
    <w:rsid w:val="004C6C69"/>
    <w:rsid w:val="004C6D18"/>
    <w:rsid w:val="004C6D50"/>
    <w:rsid w:val="004C6D6E"/>
    <w:rsid w:val="004C6E0C"/>
    <w:rsid w:val="004C6E3F"/>
    <w:rsid w:val="004C6F3A"/>
    <w:rsid w:val="004C72B7"/>
    <w:rsid w:val="004C738B"/>
    <w:rsid w:val="004C7556"/>
    <w:rsid w:val="004C7581"/>
    <w:rsid w:val="004C7598"/>
    <w:rsid w:val="004C75CD"/>
    <w:rsid w:val="004C771F"/>
    <w:rsid w:val="004C7799"/>
    <w:rsid w:val="004C796F"/>
    <w:rsid w:val="004C79C8"/>
    <w:rsid w:val="004C7AA1"/>
    <w:rsid w:val="004C7AA5"/>
    <w:rsid w:val="004C7B00"/>
    <w:rsid w:val="004C7BD9"/>
    <w:rsid w:val="004C7D0D"/>
    <w:rsid w:val="004C7F12"/>
    <w:rsid w:val="004C7F13"/>
    <w:rsid w:val="004C7F2C"/>
    <w:rsid w:val="004C7FE5"/>
    <w:rsid w:val="004D00C7"/>
    <w:rsid w:val="004D013C"/>
    <w:rsid w:val="004D02E5"/>
    <w:rsid w:val="004D0434"/>
    <w:rsid w:val="004D0484"/>
    <w:rsid w:val="004D04F5"/>
    <w:rsid w:val="004D05DE"/>
    <w:rsid w:val="004D0648"/>
    <w:rsid w:val="004D0802"/>
    <w:rsid w:val="004D090B"/>
    <w:rsid w:val="004D0919"/>
    <w:rsid w:val="004D0973"/>
    <w:rsid w:val="004D0B82"/>
    <w:rsid w:val="004D0D13"/>
    <w:rsid w:val="004D0D90"/>
    <w:rsid w:val="004D0DE6"/>
    <w:rsid w:val="004D0E70"/>
    <w:rsid w:val="004D0EC0"/>
    <w:rsid w:val="004D1071"/>
    <w:rsid w:val="004D1202"/>
    <w:rsid w:val="004D1223"/>
    <w:rsid w:val="004D1291"/>
    <w:rsid w:val="004D132A"/>
    <w:rsid w:val="004D1470"/>
    <w:rsid w:val="004D14C9"/>
    <w:rsid w:val="004D1515"/>
    <w:rsid w:val="004D156B"/>
    <w:rsid w:val="004D157E"/>
    <w:rsid w:val="004D1605"/>
    <w:rsid w:val="004D197E"/>
    <w:rsid w:val="004D1AAC"/>
    <w:rsid w:val="004D1B3F"/>
    <w:rsid w:val="004D1BF0"/>
    <w:rsid w:val="004D1C1F"/>
    <w:rsid w:val="004D1D28"/>
    <w:rsid w:val="004D1D3B"/>
    <w:rsid w:val="004D1E2D"/>
    <w:rsid w:val="004D1E70"/>
    <w:rsid w:val="004D1ECB"/>
    <w:rsid w:val="004D20D8"/>
    <w:rsid w:val="004D21BF"/>
    <w:rsid w:val="004D2387"/>
    <w:rsid w:val="004D2414"/>
    <w:rsid w:val="004D2480"/>
    <w:rsid w:val="004D24FB"/>
    <w:rsid w:val="004D259E"/>
    <w:rsid w:val="004D25E6"/>
    <w:rsid w:val="004D2659"/>
    <w:rsid w:val="004D274C"/>
    <w:rsid w:val="004D2815"/>
    <w:rsid w:val="004D2AC4"/>
    <w:rsid w:val="004D2AE7"/>
    <w:rsid w:val="004D2C42"/>
    <w:rsid w:val="004D2CE2"/>
    <w:rsid w:val="004D2F3E"/>
    <w:rsid w:val="004D2F7C"/>
    <w:rsid w:val="004D2FDB"/>
    <w:rsid w:val="004D3100"/>
    <w:rsid w:val="004D33C6"/>
    <w:rsid w:val="004D3411"/>
    <w:rsid w:val="004D34C6"/>
    <w:rsid w:val="004D35B5"/>
    <w:rsid w:val="004D36D5"/>
    <w:rsid w:val="004D385F"/>
    <w:rsid w:val="004D3A35"/>
    <w:rsid w:val="004D3CCF"/>
    <w:rsid w:val="004D3CE8"/>
    <w:rsid w:val="004D3D08"/>
    <w:rsid w:val="004D3D37"/>
    <w:rsid w:val="004D3E13"/>
    <w:rsid w:val="004D3E31"/>
    <w:rsid w:val="004D3E8B"/>
    <w:rsid w:val="004D4047"/>
    <w:rsid w:val="004D4178"/>
    <w:rsid w:val="004D41DC"/>
    <w:rsid w:val="004D4205"/>
    <w:rsid w:val="004D427B"/>
    <w:rsid w:val="004D43EB"/>
    <w:rsid w:val="004D452D"/>
    <w:rsid w:val="004D45FC"/>
    <w:rsid w:val="004D4665"/>
    <w:rsid w:val="004D46AA"/>
    <w:rsid w:val="004D46D5"/>
    <w:rsid w:val="004D474B"/>
    <w:rsid w:val="004D477F"/>
    <w:rsid w:val="004D4996"/>
    <w:rsid w:val="004D4A41"/>
    <w:rsid w:val="004D4D7B"/>
    <w:rsid w:val="004D4DB6"/>
    <w:rsid w:val="004D4E23"/>
    <w:rsid w:val="004D4ED0"/>
    <w:rsid w:val="004D5092"/>
    <w:rsid w:val="004D50B9"/>
    <w:rsid w:val="004D50C1"/>
    <w:rsid w:val="004D514C"/>
    <w:rsid w:val="004D5244"/>
    <w:rsid w:val="004D5262"/>
    <w:rsid w:val="004D5420"/>
    <w:rsid w:val="004D54B0"/>
    <w:rsid w:val="004D54B3"/>
    <w:rsid w:val="004D550F"/>
    <w:rsid w:val="004D5760"/>
    <w:rsid w:val="004D5790"/>
    <w:rsid w:val="004D57B6"/>
    <w:rsid w:val="004D580A"/>
    <w:rsid w:val="004D580F"/>
    <w:rsid w:val="004D5849"/>
    <w:rsid w:val="004D5A75"/>
    <w:rsid w:val="004D5AB8"/>
    <w:rsid w:val="004D5AE4"/>
    <w:rsid w:val="004D5B0A"/>
    <w:rsid w:val="004D5CA1"/>
    <w:rsid w:val="004D5CD7"/>
    <w:rsid w:val="004D5D9E"/>
    <w:rsid w:val="004D5F4E"/>
    <w:rsid w:val="004D5F62"/>
    <w:rsid w:val="004D5F67"/>
    <w:rsid w:val="004D60A3"/>
    <w:rsid w:val="004D60ED"/>
    <w:rsid w:val="004D60EF"/>
    <w:rsid w:val="004D6373"/>
    <w:rsid w:val="004D6389"/>
    <w:rsid w:val="004D647B"/>
    <w:rsid w:val="004D64A2"/>
    <w:rsid w:val="004D6506"/>
    <w:rsid w:val="004D66CC"/>
    <w:rsid w:val="004D6782"/>
    <w:rsid w:val="004D680F"/>
    <w:rsid w:val="004D685D"/>
    <w:rsid w:val="004D68BF"/>
    <w:rsid w:val="004D697B"/>
    <w:rsid w:val="004D69DC"/>
    <w:rsid w:val="004D6A05"/>
    <w:rsid w:val="004D6A91"/>
    <w:rsid w:val="004D6C10"/>
    <w:rsid w:val="004D6C6A"/>
    <w:rsid w:val="004D6D4B"/>
    <w:rsid w:val="004D6D4E"/>
    <w:rsid w:val="004D6E20"/>
    <w:rsid w:val="004D6E3A"/>
    <w:rsid w:val="004D6EE1"/>
    <w:rsid w:val="004D6F39"/>
    <w:rsid w:val="004D6F50"/>
    <w:rsid w:val="004D6FB3"/>
    <w:rsid w:val="004D704A"/>
    <w:rsid w:val="004D706A"/>
    <w:rsid w:val="004D70AB"/>
    <w:rsid w:val="004D70BF"/>
    <w:rsid w:val="004D71EA"/>
    <w:rsid w:val="004D7251"/>
    <w:rsid w:val="004D72CB"/>
    <w:rsid w:val="004D736E"/>
    <w:rsid w:val="004D7387"/>
    <w:rsid w:val="004D73BD"/>
    <w:rsid w:val="004D74BA"/>
    <w:rsid w:val="004D760B"/>
    <w:rsid w:val="004D7656"/>
    <w:rsid w:val="004D7690"/>
    <w:rsid w:val="004D7921"/>
    <w:rsid w:val="004D7960"/>
    <w:rsid w:val="004D797F"/>
    <w:rsid w:val="004D79EB"/>
    <w:rsid w:val="004D7AA5"/>
    <w:rsid w:val="004D7C29"/>
    <w:rsid w:val="004D7CB6"/>
    <w:rsid w:val="004D7D40"/>
    <w:rsid w:val="004D7E01"/>
    <w:rsid w:val="004D7F0D"/>
    <w:rsid w:val="004E028D"/>
    <w:rsid w:val="004E0308"/>
    <w:rsid w:val="004E03E8"/>
    <w:rsid w:val="004E056A"/>
    <w:rsid w:val="004E0579"/>
    <w:rsid w:val="004E0588"/>
    <w:rsid w:val="004E060F"/>
    <w:rsid w:val="004E06CA"/>
    <w:rsid w:val="004E07A4"/>
    <w:rsid w:val="004E08AD"/>
    <w:rsid w:val="004E094E"/>
    <w:rsid w:val="004E09EE"/>
    <w:rsid w:val="004E0ABF"/>
    <w:rsid w:val="004E0AD4"/>
    <w:rsid w:val="004E0BCD"/>
    <w:rsid w:val="004E0BD4"/>
    <w:rsid w:val="004E0C07"/>
    <w:rsid w:val="004E0C62"/>
    <w:rsid w:val="004E0D3D"/>
    <w:rsid w:val="004E0DBD"/>
    <w:rsid w:val="004E0E46"/>
    <w:rsid w:val="004E10FC"/>
    <w:rsid w:val="004E1155"/>
    <w:rsid w:val="004E117C"/>
    <w:rsid w:val="004E1269"/>
    <w:rsid w:val="004E12B5"/>
    <w:rsid w:val="004E1327"/>
    <w:rsid w:val="004E1357"/>
    <w:rsid w:val="004E1539"/>
    <w:rsid w:val="004E165C"/>
    <w:rsid w:val="004E177B"/>
    <w:rsid w:val="004E1954"/>
    <w:rsid w:val="004E1BB4"/>
    <w:rsid w:val="004E1C0A"/>
    <w:rsid w:val="004E1D02"/>
    <w:rsid w:val="004E1DBB"/>
    <w:rsid w:val="004E1EF1"/>
    <w:rsid w:val="004E1F35"/>
    <w:rsid w:val="004E1F6A"/>
    <w:rsid w:val="004E205F"/>
    <w:rsid w:val="004E2310"/>
    <w:rsid w:val="004E237F"/>
    <w:rsid w:val="004E24D6"/>
    <w:rsid w:val="004E284A"/>
    <w:rsid w:val="004E284C"/>
    <w:rsid w:val="004E2920"/>
    <w:rsid w:val="004E29B3"/>
    <w:rsid w:val="004E29BE"/>
    <w:rsid w:val="004E29CF"/>
    <w:rsid w:val="004E2C5C"/>
    <w:rsid w:val="004E2CD8"/>
    <w:rsid w:val="004E2CE4"/>
    <w:rsid w:val="004E2DDB"/>
    <w:rsid w:val="004E2FCB"/>
    <w:rsid w:val="004E3053"/>
    <w:rsid w:val="004E31B2"/>
    <w:rsid w:val="004E3409"/>
    <w:rsid w:val="004E375F"/>
    <w:rsid w:val="004E37FD"/>
    <w:rsid w:val="004E394E"/>
    <w:rsid w:val="004E3CE4"/>
    <w:rsid w:val="004E3CFE"/>
    <w:rsid w:val="004E41A6"/>
    <w:rsid w:val="004E435C"/>
    <w:rsid w:val="004E438B"/>
    <w:rsid w:val="004E442E"/>
    <w:rsid w:val="004E45AE"/>
    <w:rsid w:val="004E45DF"/>
    <w:rsid w:val="004E45E8"/>
    <w:rsid w:val="004E46F6"/>
    <w:rsid w:val="004E4774"/>
    <w:rsid w:val="004E47CB"/>
    <w:rsid w:val="004E48B8"/>
    <w:rsid w:val="004E4956"/>
    <w:rsid w:val="004E4A4E"/>
    <w:rsid w:val="004E4B71"/>
    <w:rsid w:val="004E4F77"/>
    <w:rsid w:val="004E5100"/>
    <w:rsid w:val="004E5299"/>
    <w:rsid w:val="004E529F"/>
    <w:rsid w:val="004E53AF"/>
    <w:rsid w:val="004E5618"/>
    <w:rsid w:val="004E56FD"/>
    <w:rsid w:val="004E57F0"/>
    <w:rsid w:val="004E58BA"/>
    <w:rsid w:val="004E59E9"/>
    <w:rsid w:val="004E5A3D"/>
    <w:rsid w:val="004E5AAC"/>
    <w:rsid w:val="004E5D4C"/>
    <w:rsid w:val="004E5D99"/>
    <w:rsid w:val="004E5FE6"/>
    <w:rsid w:val="004E6118"/>
    <w:rsid w:val="004E616C"/>
    <w:rsid w:val="004E6196"/>
    <w:rsid w:val="004E62AB"/>
    <w:rsid w:val="004E6407"/>
    <w:rsid w:val="004E640D"/>
    <w:rsid w:val="004E6436"/>
    <w:rsid w:val="004E6443"/>
    <w:rsid w:val="004E6466"/>
    <w:rsid w:val="004E64B3"/>
    <w:rsid w:val="004E65A5"/>
    <w:rsid w:val="004E66EE"/>
    <w:rsid w:val="004E67B1"/>
    <w:rsid w:val="004E6959"/>
    <w:rsid w:val="004E6A9A"/>
    <w:rsid w:val="004E6B0F"/>
    <w:rsid w:val="004E6B1C"/>
    <w:rsid w:val="004E6C46"/>
    <w:rsid w:val="004E6CF0"/>
    <w:rsid w:val="004E6D65"/>
    <w:rsid w:val="004E6E79"/>
    <w:rsid w:val="004E6F4C"/>
    <w:rsid w:val="004E7058"/>
    <w:rsid w:val="004E735E"/>
    <w:rsid w:val="004E7392"/>
    <w:rsid w:val="004E7457"/>
    <w:rsid w:val="004E7478"/>
    <w:rsid w:val="004E77A6"/>
    <w:rsid w:val="004E78BE"/>
    <w:rsid w:val="004E78EE"/>
    <w:rsid w:val="004E7919"/>
    <w:rsid w:val="004E79A6"/>
    <w:rsid w:val="004E7B97"/>
    <w:rsid w:val="004E7C32"/>
    <w:rsid w:val="004E7CA6"/>
    <w:rsid w:val="004E7D1B"/>
    <w:rsid w:val="004E7FD4"/>
    <w:rsid w:val="004F00B5"/>
    <w:rsid w:val="004F01BE"/>
    <w:rsid w:val="004F01ED"/>
    <w:rsid w:val="004F0269"/>
    <w:rsid w:val="004F03F1"/>
    <w:rsid w:val="004F060D"/>
    <w:rsid w:val="004F061B"/>
    <w:rsid w:val="004F0740"/>
    <w:rsid w:val="004F076F"/>
    <w:rsid w:val="004F0803"/>
    <w:rsid w:val="004F0862"/>
    <w:rsid w:val="004F0951"/>
    <w:rsid w:val="004F0BBC"/>
    <w:rsid w:val="004F0C53"/>
    <w:rsid w:val="004F0CEE"/>
    <w:rsid w:val="004F0D54"/>
    <w:rsid w:val="004F0DD5"/>
    <w:rsid w:val="004F0DD7"/>
    <w:rsid w:val="004F0EA1"/>
    <w:rsid w:val="004F0EFB"/>
    <w:rsid w:val="004F103E"/>
    <w:rsid w:val="004F108B"/>
    <w:rsid w:val="004F13C2"/>
    <w:rsid w:val="004F1641"/>
    <w:rsid w:val="004F1760"/>
    <w:rsid w:val="004F176F"/>
    <w:rsid w:val="004F1A8A"/>
    <w:rsid w:val="004F1AAE"/>
    <w:rsid w:val="004F1BAF"/>
    <w:rsid w:val="004F1D0E"/>
    <w:rsid w:val="004F1E02"/>
    <w:rsid w:val="004F1E41"/>
    <w:rsid w:val="004F1EF0"/>
    <w:rsid w:val="004F2001"/>
    <w:rsid w:val="004F20DB"/>
    <w:rsid w:val="004F21D8"/>
    <w:rsid w:val="004F21F8"/>
    <w:rsid w:val="004F22C4"/>
    <w:rsid w:val="004F2393"/>
    <w:rsid w:val="004F23C4"/>
    <w:rsid w:val="004F23D1"/>
    <w:rsid w:val="004F2440"/>
    <w:rsid w:val="004F255F"/>
    <w:rsid w:val="004F264D"/>
    <w:rsid w:val="004F278F"/>
    <w:rsid w:val="004F27C1"/>
    <w:rsid w:val="004F28BA"/>
    <w:rsid w:val="004F2A41"/>
    <w:rsid w:val="004F2A86"/>
    <w:rsid w:val="004F2BC6"/>
    <w:rsid w:val="004F2C75"/>
    <w:rsid w:val="004F2CDE"/>
    <w:rsid w:val="004F2D72"/>
    <w:rsid w:val="004F2D96"/>
    <w:rsid w:val="004F2E05"/>
    <w:rsid w:val="004F2E2E"/>
    <w:rsid w:val="004F2E36"/>
    <w:rsid w:val="004F2E44"/>
    <w:rsid w:val="004F30F6"/>
    <w:rsid w:val="004F31E2"/>
    <w:rsid w:val="004F337F"/>
    <w:rsid w:val="004F340C"/>
    <w:rsid w:val="004F3449"/>
    <w:rsid w:val="004F34D6"/>
    <w:rsid w:val="004F35C1"/>
    <w:rsid w:val="004F3921"/>
    <w:rsid w:val="004F39F3"/>
    <w:rsid w:val="004F3B75"/>
    <w:rsid w:val="004F3B9D"/>
    <w:rsid w:val="004F3BCF"/>
    <w:rsid w:val="004F3C74"/>
    <w:rsid w:val="004F3CAA"/>
    <w:rsid w:val="004F3D6C"/>
    <w:rsid w:val="004F3E22"/>
    <w:rsid w:val="004F4118"/>
    <w:rsid w:val="004F413F"/>
    <w:rsid w:val="004F4175"/>
    <w:rsid w:val="004F4207"/>
    <w:rsid w:val="004F4224"/>
    <w:rsid w:val="004F42C1"/>
    <w:rsid w:val="004F433A"/>
    <w:rsid w:val="004F43C4"/>
    <w:rsid w:val="004F4444"/>
    <w:rsid w:val="004F4488"/>
    <w:rsid w:val="004F455F"/>
    <w:rsid w:val="004F4626"/>
    <w:rsid w:val="004F46C3"/>
    <w:rsid w:val="004F46C7"/>
    <w:rsid w:val="004F4742"/>
    <w:rsid w:val="004F4959"/>
    <w:rsid w:val="004F4969"/>
    <w:rsid w:val="004F4E6B"/>
    <w:rsid w:val="004F4E7B"/>
    <w:rsid w:val="004F4EDC"/>
    <w:rsid w:val="004F51FE"/>
    <w:rsid w:val="004F5214"/>
    <w:rsid w:val="004F52E1"/>
    <w:rsid w:val="004F5377"/>
    <w:rsid w:val="004F542E"/>
    <w:rsid w:val="004F5477"/>
    <w:rsid w:val="004F547A"/>
    <w:rsid w:val="004F54A9"/>
    <w:rsid w:val="004F5749"/>
    <w:rsid w:val="004F57E1"/>
    <w:rsid w:val="004F5857"/>
    <w:rsid w:val="004F5AC3"/>
    <w:rsid w:val="004F5BFA"/>
    <w:rsid w:val="004F5C7B"/>
    <w:rsid w:val="004F5E20"/>
    <w:rsid w:val="004F5F60"/>
    <w:rsid w:val="004F5F8A"/>
    <w:rsid w:val="004F6075"/>
    <w:rsid w:val="004F6162"/>
    <w:rsid w:val="004F6324"/>
    <w:rsid w:val="004F63A5"/>
    <w:rsid w:val="004F6548"/>
    <w:rsid w:val="004F65D9"/>
    <w:rsid w:val="004F66BD"/>
    <w:rsid w:val="004F66F0"/>
    <w:rsid w:val="004F6755"/>
    <w:rsid w:val="004F67E5"/>
    <w:rsid w:val="004F6841"/>
    <w:rsid w:val="004F68EC"/>
    <w:rsid w:val="004F6903"/>
    <w:rsid w:val="004F69F6"/>
    <w:rsid w:val="004F6CEE"/>
    <w:rsid w:val="004F6F1A"/>
    <w:rsid w:val="004F6F35"/>
    <w:rsid w:val="004F6F3C"/>
    <w:rsid w:val="004F7012"/>
    <w:rsid w:val="004F7055"/>
    <w:rsid w:val="004F7081"/>
    <w:rsid w:val="004F7095"/>
    <w:rsid w:val="004F70E7"/>
    <w:rsid w:val="004F729B"/>
    <w:rsid w:val="004F7370"/>
    <w:rsid w:val="004F738D"/>
    <w:rsid w:val="004F7434"/>
    <w:rsid w:val="004F74F8"/>
    <w:rsid w:val="004F7807"/>
    <w:rsid w:val="004F788D"/>
    <w:rsid w:val="004F79C7"/>
    <w:rsid w:val="004F7A1C"/>
    <w:rsid w:val="004F7B29"/>
    <w:rsid w:val="004F7C04"/>
    <w:rsid w:val="004F7DEB"/>
    <w:rsid w:val="004F7FCA"/>
    <w:rsid w:val="0050014F"/>
    <w:rsid w:val="005002FB"/>
    <w:rsid w:val="00500343"/>
    <w:rsid w:val="005004A4"/>
    <w:rsid w:val="00500592"/>
    <w:rsid w:val="005006E0"/>
    <w:rsid w:val="00500807"/>
    <w:rsid w:val="0050091F"/>
    <w:rsid w:val="00500966"/>
    <w:rsid w:val="00500967"/>
    <w:rsid w:val="005009F7"/>
    <w:rsid w:val="00500A96"/>
    <w:rsid w:val="00500AED"/>
    <w:rsid w:val="00500BB4"/>
    <w:rsid w:val="00500BF7"/>
    <w:rsid w:val="00500C68"/>
    <w:rsid w:val="00500F30"/>
    <w:rsid w:val="00500F8B"/>
    <w:rsid w:val="00500FF4"/>
    <w:rsid w:val="00501106"/>
    <w:rsid w:val="0050115A"/>
    <w:rsid w:val="005013AA"/>
    <w:rsid w:val="005013E3"/>
    <w:rsid w:val="005013F1"/>
    <w:rsid w:val="0050141B"/>
    <w:rsid w:val="0050152A"/>
    <w:rsid w:val="00501532"/>
    <w:rsid w:val="005015FC"/>
    <w:rsid w:val="0050161D"/>
    <w:rsid w:val="005016C6"/>
    <w:rsid w:val="00501879"/>
    <w:rsid w:val="005018B6"/>
    <w:rsid w:val="00501959"/>
    <w:rsid w:val="00501B17"/>
    <w:rsid w:val="00501B36"/>
    <w:rsid w:val="00501B72"/>
    <w:rsid w:val="00501C11"/>
    <w:rsid w:val="00501D13"/>
    <w:rsid w:val="00501FC2"/>
    <w:rsid w:val="0050200C"/>
    <w:rsid w:val="00502226"/>
    <w:rsid w:val="00502284"/>
    <w:rsid w:val="00502370"/>
    <w:rsid w:val="0050237D"/>
    <w:rsid w:val="005024D1"/>
    <w:rsid w:val="00502526"/>
    <w:rsid w:val="00502726"/>
    <w:rsid w:val="00502762"/>
    <w:rsid w:val="005027F4"/>
    <w:rsid w:val="0050281D"/>
    <w:rsid w:val="00502938"/>
    <w:rsid w:val="00502953"/>
    <w:rsid w:val="00502A29"/>
    <w:rsid w:val="00502ADD"/>
    <w:rsid w:val="00502AE3"/>
    <w:rsid w:val="00502C3F"/>
    <w:rsid w:val="00502CBD"/>
    <w:rsid w:val="00502EC8"/>
    <w:rsid w:val="00502FEA"/>
    <w:rsid w:val="00503081"/>
    <w:rsid w:val="005030AC"/>
    <w:rsid w:val="00503188"/>
    <w:rsid w:val="00503295"/>
    <w:rsid w:val="005032DA"/>
    <w:rsid w:val="0050331F"/>
    <w:rsid w:val="0050336E"/>
    <w:rsid w:val="005033B3"/>
    <w:rsid w:val="0050348F"/>
    <w:rsid w:val="00503516"/>
    <w:rsid w:val="0050357A"/>
    <w:rsid w:val="0050365F"/>
    <w:rsid w:val="00503761"/>
    <w:rsid w:val="005037B0"/>
    <w:rsid w:val="00503827"/>
    <w:rsid w:val="00503981"/>
    <w:rsid w:val="00503A8E"/>
    <w:rsid w:val="00503C51"/>
    <w:rsid w:val="00503CE5"/>
    <w:rsid w:val="00503D12"/>
    <w:rsid w:val="00503D70"/>
    <w:rsid w:val="00503E48"/>
    <w:rsid w:val="00503E65"/>
    <w:rsid w:val="00503EFF"/>
    <w:rsid w:val="00503F99"/>
    <w:rsid w:val="00503F9C"/>
    <w:rsid w:val="00503FC0"/>
    <w:rsid w:val="00504024"/>
    <w:rsid w:val="00504051"/>
    <w:rsid w:val="0050413D"/>
    <w:rsid w:val="005041A3"/>
    <w:rsid w:val="005042DC"/>
    <w:rsid w:val="005044A6"/>
    <w:rsid w:val="0050452A"/>
    <w:rsid w:val="005045D9"/>
    <w:rsid w:val="005047D6"/>
    <w:rsid w:val="0050481A"/>
    <w:rsid w:val="00504836"/>
    <w:rsid w:val="00504884"/>
    <w:rsid w:val="005048AD"/>
    <w:rsid w:val="00504A71"/>
    <w:rsid w:val="00504B1B"/>
    <w:rsid w:val="00504C63"/>
    <w:rsid w:val="00504D24"/>
    <w:rsid w:val="00504D7A"/>
    <w:rsid w:val="00504EFE"/>
    <w:rsid w:val="005050D5"/>
    <w:rsid w:val="00505108"/>
    <w:rsid w:val="00505140"/>
    <w:rsid w:val="0050530B"/>
    <w:rsid w:val="00505350"/>
    <w:rsid w:val="0050546B"/>
    <w:rsid w:val="005054B2"/>
    <w:rsid w:val="00505513"/>
    <w:rsid w:val="00505602"/>
    <w:rsid w:val="00505625"/>
    <w:rsid w:val="00505697"/>
    <w:rsid w:val="005056B2"/>
    <w:rsid w:val="005059BF"/>
    <w:rsid w:val="00505A13"/>
    <w:rsid w:val="00505A52"/>
    <w:rsid w:val="00505A6E"/>
    <w:rsid w:val="00505ABA"/>
    <w:rsid w:val="00505AE8"/>
    <w:rsid w:val="00505C39"/>
    <w:rsid w:val="00505C66"/>
    <w:rsid w:val="00505CB0"/>
    <w:rsid w:val="00505D75"/>
    <w:rsid w:val="00505D7E"/>
    <w:rsid w:val="00505F81"/>
    <w:rsid w:val="00506090"/>
    <w:rsid w:val="00506184"/>
    <w:rsid w:val="00506294"/>
    <w:rsid w:val="005063B5"/>
    <w:rsid w:val="0050646C"/>
    <w:rsid w:val="0050647F"/>
    <w:rsid w:val="005065C2"/>
    <w:rsid w:val="00506609"/>
    <w:rsid w:val="00506665"/>
    <w:rsid w:val="0050670B"/>
    <w:rsid w:val="005067C9"/>
    <w:rsid w:val="00506888"/>
    <w:rsid w:val="00506BA2"/>
    <w:rsid w:val="00506C5E"/>
    <w:rsid w:val="00506CCA"/>
    <w:rsid w:val="00506CF7"/>
    <w:rsid w:val="00506D04"/>
    <w:rsid w:val="00506DC6"/>
    <w:rsid w:val="00507038"/>
    <w:rsid w:val="005071CA"/>
    <w:rsid w:val="005071DE"/>
    <w:rsid w:val="00507272"/>
    <w:rsid w:val="005072C5"/>
    <w:rsid w:val="005072E1"/>
    <w:rsid w:val="00507316"/>
    <w:rsid w:val="0050751A"/>
    <w:rsid w:val="005075F1"/>
    <w:rsid w:val="005076A6"/>
    <w:rsid w:val="005076BC"/>
    <w:rsid w:val="005077DB"/>
    <w:rsid w:val="00507977"/>
    <w:rsid w:val="00507A7E"/>
    <w:rsid w:val="00507C32"/>
    <w:rsid w:val="00507D18"/>
    <w:rsid w:val="00507D31"/>
    <w:rsid w:val="00507D8B"/>
    <w:rsid w:val="00507E2D"/>
    <w:rsid w:val="00507F14"/>
    <w:rsid w:val="00507F3A"/>
    <w:rsid w:val="005104A8"/>
    <w:rsid w:val="005104DB"/>
    <w:rsid w:val="005105D5"/>
    <w:rsid w:val="00510779"/>
    <w:rsid w:val="005107B6"/>
    <w:rsid w:val="00510884"/>
    <w:rsid w:val="005108F4"/>
    <w:rsid w:val="005109BC"/>
    <w:rsid w:val="00510BE9"/>
    <w:rsid w:val="00510EDC"/>
    <w:rsid w:val="00510F2F"/>
    <w:rsid w:val="00510FDF"/>
    <w:rsid w:val="0051105F"/>
    <w:rsid w:val="0051107A"/>
    <w:rsid w:val="0051108C"/>
    <w:rsid w:val="005110D3"/>
    <w:rsid w:val="005110FD"/>
    <w:rsid w:val="005112BC"/>
    <w:rsid w:val="005112DE"/>
    <w:rsid w:val="0051137B"/>
    <w:rsid w:val="0051139E"/>
    <w:rsid w:val="005113AC"/>
    <w:rsid w:val="005113C0"/>
    <w:rsid w:val="005117F5"/>
    <w:rsid w:val="00511813"/>
    <w:rsid w:val="0051183C"/>
    <w:rsid w:val="00511849"/>
    <w:rsid w:val="00511989"/>
    <w:rsid w:val="00511991"/>
    <w:rsid w:val="005119B4"/>
    <w:rsid w:val="00511A6B"/>
    <w:rsid w:val="00511A83"/>
    <w:rsid w:val="00511BAE"/>
    <w:rsid w:val="00511BC3"/>
    <w:rsid w:val="00511BF3"/>
    <w:rsid w:val="00511C52"/>
    <w:rsid w:val="00511DCC"/>
    <w:rsid w:val="00511E1D"/>
    <w:rsid w:val="00511E99"/>
    <w:rsid w:val="00512076"/>
    <w:rsid w:val="005121CA"/>
    <w:rsid w:val="0051227B"/>
    <w:rsid w:val="005123AE"/>
    <w:rsid w:val="00512435"/>
    <w:rsid w:val="00512440"/>
    <w:rsid w:val="005125C5"/>
    <w:rsid w:val="00512675"/>
    <w:rsid w:val="0051268E"/>
    <w:rsid w:val="00512693"/>
    <w:rsid w:val="005126D8"/>
    <w:rsid w:val="00512B5C"/>
    <w:rsid w:val="00512C24"/>
    <w:rsid w:val="00512D0E"/>
    <w:rsid w:val="00512D72"/>
    <w:rsid w:val="00512E0F"/>
    <w:rsid w:val="00512FBA"/>
    <w:rsid w:val="00512FDC"/>
    <w:rsid w:val="005130AD"/>
    <w:rsid w:val="0051322E"/>
    <w:rsid w:val="00513402"/>
    <w:rsid w:val="00513428"/>
    <w:rsid w:val="00513684"/>
    <w:rsid w:val="00513807"/>
    <w:rsid w:val="00513865"/>
    <w:rsid w:val="005138A9"/>
    <w:rsid w:val="00513920"/>
    <w:rsid w:val="005139E5"/>
    <w:rsid w:val="00513B43"/>
    <w:rsid w:val="00513BF2"/>
    <w:rsid w:val="00513C38"/>
    <w:rsid w:val="00513C48"/>
    <w:rsid w:val="00513CF2"/>
    <w:rsid w:val="00513D60"/>
    <w:rsid w:val="005140CA"/>
    <w:rsid w:val="005140E7"/>
    <w:rsid w:val="00514187"/>
    <w:rsid w:val="00514203"/>
    <w:rsid w:val="0051433C"/>
    <w:rsid w:val="005143C8"/>
    <w:rsid w:val="005143FF"/>
    <w:rsid w:val="005144EE"/>
    <w:rsid w:val="00514504"/>
    <w:rsid w:val="0051475C"/>
    <w:rsid w:val="00514904"/>
    <w:rsid w:val="00514A3A"/>
    <w:rsid w:val="00514AF1"/>
    <w:rsid w:val="00514DAA"/>
    <w:rsid w:val="00514E9E"/>
    <w:rsid w:val="00515149"/>
    <w:rsid w:val="00515162"/>
    <w:rsid w:val="00515282"/>
    <w:rsid w:val="00515427"/>
    <w:rsid w:val="00515440"/>
    <w:rsid w:val="005154A0"/>
    <w:rsid w:val="00515684"/>
    <w:rsid w:val="0051583B"/>
    <w:rsid w:val="005158E5"/>
    <w:rsid w:val="00515AD3"/>
    <w:rsid w:val="00515ADB"/>
    <w:rsid w:val="00515B85"/>
    <w:rsid w:val="00515BF4"/>
    <w:rsid w:val="00515CA5"/>
    <w:rsid w:val="00515D45"/>
    <w:rsid w:val="00515DE2"/>
    <w:rsid w:val="00515E72"/>
    <w:rsid w:val="00515E84"/>
    <w:rsid w:val="00515F5F"/>
    <w:rsid w:val="00515F9F"/>
    <w:rsid w:val="0051609D"/>
    <w:rsid w:val="005160AD"/>
    <w:rsid w:val="005162F8"/>
    <w:rsid w:val="00516303"/>
    <w:rsid w:val="0051630E"/>
    <w:rsid w:val="00516349"/>
    <w:rsid w:val="00516354"/>
    <w:rsid w:val="005163D7"/>
    <w:rsid w:val="005164E3"/>
    <w:rsid w:val="005164E9"/>
    <w:rsid w:val="0051659E"/>
    <w:rsid w:val="00516608"/>
    <w:rsid w:val="0051661C"/>
    <w:rsid w:val="00516666"/>
    <w:rsid w:val="005168A0"/>
    <w:rsid w:val="005168DD"/>
    <w:rsid w:val="00516A45"/>
    <w:rsid w:val="00516B10"/>
    <w:rsid w:val="0051719A"/>
    <w:rsid w:val="005172E5"/>
    <w:rsid w:val="0051736B"/>
    <w:rsid w:val="00517409"/>
    <w:rsid w:val="00517499"/>
    <w:rsid w:val="0051776D"/>
    <w:rsid w:val="0051785B"/>
    <w:rsid w:val="005178F2"/>
    <w:rsid w:val="00517905"/>
    <w:rsid w:val="0051797A"/>
    <w:rsid w:val="00517985"/>
    <w:rsid w:val="00517A07"/>
    <w:rsid w:val="00517A1C"/>
    <w:rsid w:val="00517AAD"/>
    <w:rsid w:val="00517E65"/>
    <w:rsid w:val="00517E86"/>
    <w:rsid w:val="00520076"/>
    <w:rsid w:val="005200BF"/>
    <w:rsid w:val="0052024C"/>
    <w:rsid w:val="0052027D"/>
    <w:rsid w:val="0052035A"/>
    <w:rsid w:val="005204C0"/>
    <w:rsid w:val="00520507"/>
    <w:rsid w:val="0052054D"/>
    <w:rsid w:val="0052057A"/>
    <w:rsid w:val="0052058F"/>
    <w:rsid w:val="0052061D"/>
    <w:rsid w:val="00520647"/>
    <w:rsid w:val="005208AC"/>
    <w:rsid w:val="00520984"/>
    <w:rsid w:val="00520990"/>
    <w:rsid w:val="005209BB"/>
    <w:rsid w:val="00520A5B"/>
    <w:rsid w:val="00520B02"/>
    <w:rsid w:val="00520B77"/>
    <w:rsid w:val="00520D04"/>
    <w:rsid w:val="00520D62"/>
    <w:rsid w:val="00520E2A"/>
    <w:rsid w:val="00520EE0"/>
    <w:rsid w:val="00520EE3"/>
    <w:rsid w:val="00520F5F"/>
    <w:rsid w:val="00520FC5"/>
    <w:rsid w:val="00521073"/>
    <w:rsid w:val="0052117D"/>
    <w:rsid w:val="005211E1"/>
    <w:rsid w:val="005212EF"/>
    <w:rsid w:val="0052130F"/>
    <w:rsid w:val="00521481"/>
    <w:rsid w:val="0052150A"/>
    <w:rsid w:val="00521528"/>
    <w:rsid w:val="005215CC"/>
    <w:rsid w:val="00521831"/>
    <w:rsid w:val="00521903"/>
    <w:rsid w:val="0052198E"/>
    <w:rsid w:val="005219C9"/>
    <w:rsid w:val="005219F1"/>
    <w:rsid w:val="00521A6E"/>
    <w:rsid w:val="00521BCF"/>
    <w:rsid w:val="00521D42"/>
    <w:rsid w:val="00521DF1"/>
    <w:rsid w:val="00521E6D"/>
    <w:rsid w:val="00521E8A"/>
    <w:rsid w:val="00521EB3"/>
    <w:rsid w:val="00522299"/>
    <w:rsid w:val="005222F5"/>
    <w:rsid w:val="00522330"/>
    <w:rsid w:val="005223D1"/>
    <w:rsid w:val="00522487"/>
    <w:rsid w:val="005224CC"/>
    <w:rsid w:val="00522536"/>
    <w:rsid w:val="005225B7"/>
    <w:rsid w:val="00522639"/>
    <w:rsid w:val="00522885"/>
    <w:rsid w:val="00522AB4"/>
    <w:rsid w:val="00522C19"/>
    <w:rsid w:val="00522C24"/>
    <w:rsid w:val="00522D61"/>
    <w:rsid w:val="00522F0D"/>
    <w:rsid w:val="00522F6B"/>
    <w:rsid w:val="00522F81"/>
    <w:rsid w:val="00523020"/>
    <w:rsid w:val="00523101"/>
    <w:rsid w:val="005231C5"/>
    <w:rsid w:val="0052336E"/>
    <w:rsid w:val="00523372"/>
    <w:rsid w:val="00523429"/>
    <w:rsid w:val="0052344F"/>
    <w:rsid w:val="005234E2"/>
    <w:rsid w:val="0052352D"/>
    <w:rsid w:val="0052373E"/>
    <w:rsid w:val="005237B4"/>
    <w:rsid w:val="0052386B"/>
    <w:rsid w:val="00523897"/>
    <w:rsid w:val="00523AD2"/>
    <w:rsid w:val="00523C2E"/>
    <w:rsid w:val="00523E1A"/>
    <w:rsid w:val="00524196"/>
    <w:rsid w:val="005241A8"/>
    <w:rsid w:val="005241DC"/>
    <w:rsid w:val="00524323"/>
    <w:rsid w:val="005243E0"/>
    <w:rsid w:val="00524457"/>
    <w:rsid w:val="005244B5"/>
    <w:rsid w:val="005244E8"/>
    <w:rsid w:val="005245DA"/>
    <w:rsid w:val="00524616"/>
    <w:rsid w:val="0052468B"/>
    <w:rsid w:val="0052477C"/>
    <w:rsid w:val="0052479C"/>
    <w:rsid w:val="005248DA"/>
    <w:rsid w:val="00524AB1"/>
    <w:rsid w:val="00524B14"/>
    <w:rsid w:val="00524BD5"/>
    <w:rsid w:val="00524D4A"/>
    <w:rsid w:val="00524D63"/>
    <w:rsid w:val="00524DF2"/>
    <w:rsid w:val="00524E02"/>
    <w:rsid w:val="00524FA6"/>
    <w:rsid w:val="005250B7"/>
    <w:rsid w:val="00525170"/>
    <w:rsid w:val="00525252"/>
    <w:rsid w:val="005254B5"/>
    <w:rsid w:val="00525579"/>
    <w:rsid w:val="00525584"/>
    <w:rsid w:val="005255D1"/>
    <w:rsid w:val="005255D9"/>
    <w:rsid w:val="005258DE"/>
    <w:rsid w:val="005259A1"/>
    <w:rsid w:val="005259BB"/>
    <w:rsid w:val="005259E6"/>
    <w:rsid w:val="005259EB"/>
    <w:rsid w:val="00525C07"/>
    <w:rsid w:val="00525C33"/>
    <w:rsid w:val="00526180"/>
    <w:rsid w:val="005261B1"/>
    <w:rsid w:val="005261BF"/>
    <w:rsid w:val="005261DE"/>
    <w:rsid w:val="0052624A"/>
    <w:rsid w:val="0052626D"/>
    <w:rsid w:val="00526420"/>
    <w:rsid w:val="00526463"/>
    <w:rsid w:val="00526480"/>
    <w:rsid w:val="005264BE"/>
    <w:rsid w:val="005264F7"/>
    <w:rsid w:val="00526801"/>
    <w:rsid w:val="00526848"/>
    <w:rsid w:val="00526919"/>
    <w:rsid w:val="005269F0"/>
    <w:rsid w:val="00526A57"/>
    <w:rsid w:val="00526ACA"/>
    <w:rsid w:val="00526BF3"/>
    <w:rsid w:val="00526DBF"/>
    <w:rsid w:val="00526DE1"/>
    <w:rsid w:val="00526E54"/>
    <w:rsid w:val="00526F07"/>
    <w:rsid w:val="00526FB3"/>
    <w:rsid w:val="005270F0"/>
    <w:rsid w:val="00527113"/>
    <w:rsid w:val="00527149"/>
    <w:rsid w:val="00527171"/>
    <w:rsid w:val="00527339"/>
    <w:rsid w:val="0052767E"/>
    <w:rsid w:val="0052786A"/>
    <w:rsid w:val="005278AC"/>
    <w:rsid w:val="00527915"/>
    <w:rsid w:val="0052794F"/>
    <w:rsid w:val="00527957"/>
    <w:rsid w:val="00527A43"/>
    <w:rsid w:val="00527BBF"/>
    <w:rsid w:val="00527BD0"/>
    <w:rsid w:val="00527D0B"/>
    <w:rsid w:val="00527D9B"/>
    <w:rsid w:val="00527E55"/>
    <w:rsid w:val="0053025C"/>
    <w:rsid w:val="005302C0"/>
    <w:rsid w:val="005305D8"/>
    <w:rsid w:val="0053066D"/>
    <w:rsid w:val="00530818"/>
    <w:rsid w:val="00530863"/>
    <w:rsid w:val="00530A12"/>
    <w:rsid w:val="00530AC6"/>
    <w:rsid w:val="00530AF9"/>
    <w:rsid w:val="00530B87"/>
    <w:rsid w:val="00530BA8"/>
    <w:rsid w:val="00530D69"/>
    <w:rsid w:val="00530DB2"/>
    <w:rsid w:val="00530E50"/>
    <w:rsid w:val="00530E92"/>
    <w:rsid w:val="00530EA0"/>
    <w:rsid w:val="00530F9D"/>
    <w:rsid w:val="00530FE2"/>
    <w:rsid w:val="005311A1"/>
    <w:rsid w:val="005312D0"/>
    <w:rsid w:val="005312FE"/>
    <w:rsid w:val="0053144C"/>
    <w:rsid w:val="005315F3"/>
    <w:rsid w:val="00531619"/>
    <w:rsid w:val="00531641"/>
    <w:rsid w:val="00531730"/>
    <w:rsid w:val="0053173B"/>
    <w:rsid w:val="00531885"/>
    <w:rsid w:val="00531911"/>
    <w:rsid w:val="00531A20"/>
    <w:rsid w:val="00531B1A"/>
    <w:rsid w:val="00531C29"/>
    <w:rsid w:val="00531CAD"/>
    <w:rsid w:val="00531CF6"/>
    <w:rsid w:val="00531D90"/>
    <w:rsid w:val="00531DB9"/>
    <w:rsid w:val="00531DE5"/>
    <w:rsid w:val="00532096"/>
    <w:rsid w:val="0053220B"/>
    <w:rsid w:val="00532274"/>
    <w:rsid w:val="005322CD"/>
    <w:rsid w:val="005324D4"/>
    <w:rsid w:val="0053257F"/>
    <w:rsid w:val="0053263D"/>
    <w:rsid w:val="0053264D"/>
    <w:rsid w:val="0053277A"/>
    <w:rsid w:val="005328F9"/>
    <w:rsid w:val="00532BAD"/>
    <w:rsid w:val="00532CDF"/>
    <w:rsid w:val="00532D73"/>
    <w:rsid w:val="00532D82"/>
    <w:rsid w:val="00532ECA"/>
    <w:rsid w:val="005330E0"/>
    <w:rsid w:val="0053313F"/>
    <w:rsid w:val="005332BA"/>
    <w:rsid w:val="0053333A"/>
    <w:rsid w:val="00533862"/>
    <w:rsid w:val="005338D2"/>
    <w:rsid w:val="0053398B"/>
    <w:rsid w:val="005339D3"/>
    <w:rsid w:val="00533C0A"/>
    <w:rsid w:val="00533CD5"/>
    <w:rsid w:val="00533EC5"/>
    <w:rsid w:val="00533F0D"/>
    <w:rsid w:val="00533F86"/>
    <w:rsid w:val="00533F9A"/>
    <w:rsid w:val="005341B5"/>
    <w:rsid w:val="00534248"/>
    <w:rsid w:val="00534403"/>
    <w:rsid w:val="005344D9"/>
    <w:rsid w:val="0053452F"/>
    <w:rsid w:val="00534718"/>
    <w:rsid w:val="0053493C"/>
    <w:rsid w:val="00534DD5"/>
    <w:rsid w:val="00534F0B"/>
    <w:rsid w:val="00535042"/>
    <w:rsid w:val="0053518A"/>
    <w:rsid w:val="005351B0"/>
    <w:rsid w:val="00535210"/>
    <w:rsid w:val="005353AF"/>
    <w:rsid w:val="005353CC"/>
    <w:rsid w:val="005353DB"/>
    <w:rsid w:val="00535413"/>
    <w:rsid w:val="00535491"/>
    <w:rsid w:val="00535577"/>
    <w:rsid w:val="005356CA"/>
    <w:rsid w:val="005357AC"/>
    <w:rsid w:val="005357FE"/>
    <w:rsid w:val="00535802"/>
    <w:rsid w:val="005358A5"/>
    <w:rsid w:val="00535970"/>
    <w:rsid w:val="00535A90"/>
    <w:rsid w:val="00535B19"/>
    <w:rsid w:val="00535BAA"/>
    <w:rsid w:val="00535D1E"/>
    <w:rsid w:val="00535E64"/>
    <w:rsid w:val="00535E84"/>
    <w:rsid w:val="00536018"/>
    <w:rsid w:val="005360B0"/>
    <w:rsid w:val="005360DA"/>
    <w:rsid w:val="005360E7"/>
    <w:rsid w:val="005361E1"/>
    <w:rsid w:val="00536340"/>
    <w:rsid w:val="0053641F"/>
    <w:rsid w:val="0053646B"/>
    <w:rsid w:val="005364F5"/>
    <w:rsid w:val="005366A9"/>
    <w:rsid w:val="0053673F"/>
    <w:rsid w:val="005367C1"/>
    <w:rsid w:val="005367D9"/>
    <w:rsid w:val="005368B8"/>
    <w:rsid w:val="00536A8D"/>
    <w:rsid w:val="00536B3C"/>
    <w:rsid w:val="00536BAC"/>
    <w:rsid w:val="00536BE0"/>
    <w:rsid w:val="00536E27"/>
    <w:rsid w:val="00536F3C"/>
    <w:rsid w:val="00536F47"/>
    <w:rsid w:val="00536F8E"/>
    <w:rsid w:val="005370D8"/>
    <w:rsid w:val="005370EC"/>
    <w:rsid w:val="00537361"/>
    <w:rsid w:val="0053746E"/>
    <w:rsid w:val="00537500"/>
    <w:rsid w:val="00537515"/>
    <w:rsid w:val="0053763E"/>
    <w:rsid w:val="00537644"/>
    <w:rsid w:val="00537774"/>
    <w:rsid w:val="0053779B"/>
    <w:rsid w:val="005378C5"/>
    <w:rsid w:val="00537942"/>
    <w:rsid w:val="005379EE"/>
    <w:rsid w:val="00537B16"/>
    <w:rsid w:val="00537B9C"/>
    <w:rsid w:val="00537BAE"/>
    <w:rsid w:val="00537CC5"/>
    <w:rsid w:val="00537DB6"/>
    <w:rsid w:val="00537E91"/>
    <w:rsid w:val="00537FC9"/>
    <w:rsid w:val="005401C4"/>
    <w:rsid w:val="0054021B"/>
    <w:rsid w:val="005402FC"/>
    <w:rsid w:val="00540509"/>
    <w:rsid w:val="00540696"/>
    <w:rsid w:val="00540779"/>
    <w:rsid w:val="0054083C"/>
    <w:rsid w:val="00540907"/>
    <w:rsid w:val="00540946"/>
    <w:rsid w:val="00540977"/>
    <w:rsid w:val="00540B70"/>
    <w:rsid w:val="00540C13"/>
    <w:rsid w:val="00540CEB"/>
    <w:rsid w:val="00540DA3"/>
    <w:rsid w:val="00540DE2"/>
    <w:rsid w:val="00540EF8"/>
    <w:rsid w:val="00540FB4"/>
    <w:rsid w:val="005410B5"/>
    <w:rsid w:val="00541389"/>
    <w:rsid w:val="005413CA"/>
    <w:rsid w:val="005413CB"/>
    <w:rsid w:val="00541409"/>
    <w:rsid w:val="0054152E"/>
    <w:rsid w:val="00541705"/>
    <w:rsid w:val="00541788"/>
    <w:rsid w:val="00541820"/>
    <w:rsid w:val="0054187B"/>
    <w:rsid w:val="0054187C"/>
    <w:rsid w:val="0054188C"/>
    <w:rsid w:val="00541895"/>
    <w:rsid w:val="005419BD"/>
    <w:rsid w:val="00541AED"/>
    <w:rsid w:val="00541B10"/>
    <w:rsid w:val="00541BDE"/>
    <w:rsid w:val="00541C8E"/>
    <w:rsid w:val="00541D20"/>
    <w:rsid w:val="00541D36"/>
    <w:rsid w:val="00541DA6"/>
    <w:rsid w:val="00541E68"/>
    <w:rsid w:val="00541FC3"/>
    <w:rsid w:val="005420C4"/>
    <w:rsid w:val="005422CE"/>
    <w:rsid w:val="005423B0"/>
    <w:rsid w:val="00542569"/>
    <w:rsid w:val="00542589"/>
    <w:rsid w:val="00542706"/>
    <w:rsid w:val="00542926"/>
    <w:rsid w:val="00542989"/>
    <w:rsid w:val="00542ACD"/>
    <w:rsid w:val="00542C00"/>
    <w:rsid w:val="00542C04"/>
    <w:rsid w:val="00542C41"/>
    <w:rsid w:val="00542D16"/>
    <w:rsid w:val="00542EA5"/>
    <w:rsid w:val="0054303F"/>
    <w:rsid w:val="0054311D"/>
    <w:rsid w:val="00543157"/>
    <w:rsid w:val="0054316E"/>
    <w:rsid w:val="0054331A"/>
    <w:rsid w:val="00543452"/>
    <w:rsid w:val="00543453"/>
    <w:rsid w:val="005434DB"/>
    <w:rsid w:val="00543797"/>
    <w:rsid w:val="005437A5"/>
    <w:rsid w:val="00543813"/>
    <w:rsid w:val="00543943"/>
    <w:rsid w:val="00543955"/>
    <w:rsid w:val="005439B8"/>
    <w:rsid w:val="00543BA7"/>
    <w:rsid w:val="00543DD5"/>
    <w:rsid w:val="00543EB7"/>
    <w:rsid w:val="00543EBC"/>
    <w:rsid w:val="00543EE4"/>
    <w:rsid w:val="00544105"/>
    <w:rsid w:val="0054415C"/>
    <w:rsid w:val="0054416A"/>
    <w:rsid w:val="00544172"/>
    <w:rsid w:val="005441DC"/>
    <w:rsid w:val="005444F1"/>
    <w:rsid w:val="00544517"/>
    <w:rsid w:val="0054453E"/>
    <w:rsid w:val="00544652"/>
    <w:rsid w:val="00544660"/>
    <w:rsid w:val="00544818"/>
    <w:rsid w:val="00544878"/>
    <w:rsid w:val="00544B4E"/>
    <w:rsid w:val="00544C73"/>
    <w:rsid w:val="00544CE9"/>
    <w:rsid w:val="00544D78"/>
    <w:rsid w:val="00544E80"/>
    <w:rsid w:val="00544EAE"/>
    <w:rsid w:val="00544EDE"/>
    <w:rsid w:val="00544FBF"/>
    <w:rsid w:val="00545003"/>
    <w:rsid w:val="0054501D"/>
    <w:rsid w:val="00545159"/>
    <w:rsid w:val="00545165"/>
    <w:rsid w:val="005451D4"/>
    <w:rsid w:val="00545265"/>
    <w:rsid w:val="005453D3"/>
    <w:rsid w:val="005453DB"/>
    <w:rsid w:val="00545548"/>
    <w:rsid w:val="00545618"/>
    <w:rsid w:val="005458B3"/>
    <w:rsid w:val="005458BB"/>
    <w:rsid w:val="005458F4"/>
    <w:rsid w:val="00545D0A"/>
    <w:rsid w:val="00545D6F"/>
    <w:rsid w:val="00545D98"/>
    <w:rsid w:val="00545DAD"/>
    <w:rsid w:val="00545E14"/>
    <w:rsid w:val="00546263"/>
    <w:rsid w:val="0054635F"/>
    <w:rsid w:val="005463E2"/>
    <w:rsid w:val="00546452"/>
    <w:rsid w:val="0054658C"/>
    <w:rsid w:val="00546663"/>
    <w:rsid w:val="005467E2"/>
    <w:rsid w:val="0054680A"/>
    <w:rsid w:val="00546842"/>
    <w:rsid w:val="005468D5"/>
    <w:rsid w:val="00546941"/>
    <w:rsid w:val="00546A30"/>
    <w:rsid w:val="00546AF1"/>
    <w:rsid w:val="00546C64"/>
    <w:rsid w:val="00546C96"/>
    <w:rsid w:val="00546CED"/>
    <w:rsid w:val="00546F52"/>
    <w:rsid w:val="00547049"/>
    <w:rsid w:val="005470CF"/>
    <w:rsid w:val="0054715C"/>
    <w:rsid w:val="0054716C"/>
    <w:rsid w:val="005471C2"/>
    <w:rsid w:val="0054741D"/>
    <w:rsid w:val="0054744E"/>
    <w:rsid w:val="005474C6"/>
    <w:rsid w:val="00547500"/>
    <w:rsid w:val="0054759D"/>
    <w:rsid w:val="00547775"/>
    <w:rsid w:val="00547A76"/>
    <w:rsid w:val="00547A86"/>
    <w:rsid w:val="00547B74"/>
    <w:rsid w:val="00547BF6"/>
    <w:rsid w:val="00547C7E"/>
    <w:rsid w:val="00547D22"/>
    <w:rsid w:val="00547DEA"/>
    <w:rsid w:val="00547DF0"/>
    <w:rsid w:val="00547FEC"/>
    <w:rsid w:val="00550038"/>
    <w:rsid w:val="005500C6"/>
    <w:rsid w:val="0055024B"/>
    <w:rsid w:val="005502EC"/>
    <w:rsid w:val="00550317"/>
    <w:rsid w:val="00550410"/>
    <w:rsid w:val="00550549"/>
    <w:rsid w:val="005506A0"/>
    <w:rsid w:val="00550803"/>
    <w:rsid w:val="00550811"/>
    <w:rsid w:val="00550861"/>
    <w:rsid w:val="00550868"/>
    <w:rsid w:val="0055099B"/>
    <w:rsid w:val="005509DE"/>
    <w:rsid w:val="00550A27"/>
    <w:rsid w:val="00550B2F"/>
    <w:rsid w:val="00550C44"/>
    <w:rsid w:val="00550C7A"/>
    <w:rsid w:val="00550D5D"/>
    <w:rsid w:val="005510F7"/>
    <w:rsid w:val="00551124"/>
    <w:rsid w:val="005511FB"/>
    <w:rsid w:val="00551251"/>
    <w:rsid w:val="00551309"/>
    <w:rsid w:val="0055131C"/>
    <w:rsid w:val="0055154A"/>
    <w:rsid w:val="005517C5"/>
    <w:rsid w:val="00551A7D"/>
    <w:rsid w:val="00551B4A"/>
    <w:rsid w:val="00551B76"/>
    <w:rsid w:val="00551C89"/>
    <w:rsid w:val="00551E31"/>
    <w:rsid w:val="00551E5E"/>
    <w:rsid w:val="00551F1E"/>
    <w:rsid w:val="005520A0"/>
    <w:rsid w:val="0055216B"/>
    <w:rsid w:val="00552470"/>
    <w:rsid w:val="00552660"/>
    <w:rsid w:val="005527CB"/>
    <w:rsid w:val="005528A7"/>
    <w:rsid w:val="0055292B"/>
    <w:rsid w:val="0055298E"/>
    <w:rsid w:val="005529F9"/>
    <w:rsid w:val="00552C0F"/>
    <w:rsid w:val="00552D05"/>
    <w:rsid w:val="00552D39"/>
    <w:rsid w:val="00552DA8"/>
    <w:rsid w:val="00552DC8"/>
    <w:rsid w:val="00552F82"/>
    <w:rsid w:val="00553000"/>
    <w:rsid w:val="00553232"/>
    <w:rsid w:val="005534AB"/>
    <w:rsid w:val="00553705"/>
    <w:rsid w:val="0055373D"/>
    <w:rsid w:val="005537AA"/>
    <w:rsid w:val="005538A3"/>
    <w:rsid w:val="00553913"/>
    <w:rsid w:val="00553996"/>
    <w:rsid w:val="005539C4"/>
    <w:rsid w:val="00553A71"/>
    <w:rsid w:val="00553A85"/>
    <w:rsid w:val="00553AF4"/>
    <w:rsid w:val="00553B04"/>
    <w:rsid w:val="00553B55"/>
    <w:rsid w:val="00553B85"/>
    <w:rsid w:val="00553D09"/>
    <w:rsid w:val="00553D1D"/>
    <w:rsid w:val="00553D57"/>
    <w:rsid w:val="00553DC9"/>
    <w:rsid w:val="00553DFE"/>
    <w:rsid w:val="00553EE4"/>
    <w:rsid w:val="0055410D"/>
    <w:rsid w:val="0055418B"/>
    <w:rsid w:val="005541C8"/>
    <w:rsid w:val="005542F6"/>
    <w:rsid w:val="0055434D"/>
    <w:rsid w:val="005543F9"/>
    <w:rsid w:val="00554502"/>
    <w:rsid w:val="005545A4"/>
    <w:rsid w:val="00554691"/>
    <w:rsid w:val="00554729"/>
    <w:rsid w:val="005547FA"/>
    <w:rsid w:val="00554914"/>
    <w:rsid w:val="00554A80"/>
    <w:rsid w:val="00554AC0"/>
    <w:rsid w:val="00554B32"/>
    <w:rsid w:val="00554B39"/>
    <w:rsid w:val="00554B59"/>
    <w:rsid w:val="00554BA6"/>
    <w:rsid w:val="00554BD2"/>
    <w:rsid w:val="00554C52"/>
    <w:rsid w:val="00554DE1"/>
    <w:rsid w:val="00554F6C"/>
    <w:rsid w:val="00554FCF"/>
    <w:rsid w:val="00555021"/>
    <w:rsid w:val="00555389"/>
    <w:rsid w:val="00555393"/>
    <w:rsid w:val="005553F0"/>
    <w:rsid w:val="0055542C"/>
    <w:rsid w:val="0055559F"/>
    <w:rsid w:val="005557D2"/>
    <w:rsid w:val="005559A8"/>
    <w:rsid w:val="005559AE"/>
    <w:rsid w:val="00555B79"/>
    <w:rsid w:val="00555C30"/>
    <w:rsid w:val="00555D33"/>
    <w:rsid w:val="0055600E"/>
    <w:rsid w:val="00556028"/>
    <w:rsid w:val="0055614C"/>
    <w:rsid w:val="005561AB"/>
    <w:rsid w:val="005561D9"/>
    <w:rsid w:val="005561F1"/>
    <w:rsid w:val="00556201"/>
    <w:rsid w:val="00556208"/>
    <w:rsid w:val="00556367"/>
    <w:rsid w:val="005564B0"/>
    <w:rsid w:val="005564B6"/>
    <w:rsid w:val="005564F7"/>
    <w:rsid w:val="0055653E"/>
    <w:rsid w:val="0055659D"/>
    <w:rsid w:val="005565CB"/>
    <w:rsid w:val="005565D0"/>
    <w:rsid w:val="005566B7"/>
    <w:rsid w:val="00556721"/>
    <w:rsid w:val="0055679C"/>
    <w:rsid w:val="00556870"/>
    <w:rsid w:val="005568E3"/>
    <w:rsid w:val="0055693F"/>
    <w:rsid w:val="00556A68"/>
    <w:rsid w:val="00556C32"/>
    <w:rsid w:val="00556CA3"/>
    <w:rsid w:val="00556CA9"/>
    <w:rsid w:val="00556E2A"/>
    <w:rsid w:val="00556E5D"/>
    <w:rsid w:val="0055705D"/>
    <w:rsid w:val="00557190"/>
    <w:rsid w:val="0055736E"/>
    <w:rsid w:val="00557404"/>
    <w:rsid w:val="00557451"/>
    <w:rsid w:val="00557459"/>
    <w:rsid w:val="00557470"/>
    <w:rsid w:val="005574E0"/>
    <w:rsid w:val="005574E7"/>
    <w:rsid w:val="005576BD"/>
    <w:rsid w:val="00557713"/>
    <w:rsid w:val="00557760"/>
    <w:rsid w:val="00557786"/>
    <w:rsid w:val="005577D3"/>
    <w:rsid w:val="00557892"/>
    <w:rsid w:val="0055795E"/>
    <w:rsid w:val="0055796C"/>
    <w:rsid w:val="00557A28"/>
    <w:rsid w:val="00557ABC"/>
    <w:rsid w:val="00557B1E"/>
    <w:rsid w:val="00557B24"/>
    <w:rsid w:val="00557BA3"/>
    <w:rsid w:val="00557C97"/>
    <w:rsid w:val="00557CB1"/>
    <w:rsid w:val="00557D62"/>
    <w:rsid w:val="00557E02"/>
    <w:rsid w:val="00557E29"/>
    <w:rsid w:val="005603D0"/>
    <w:rsid w:val="00560442"/>
    <w:rsid w:val="00560641"/>
    <w:rsid w:val="0056072D"/>
    <w:rsid w:val="00560750"/>
    <w:rsid w:val="00560790"/>
    <w:rsid w:val="005607D7"/>
    <w:rsid w:val="005607E9"/>
    <w:rsid w:val="005607FA"/>
    <w:rsid w:val="0056083A"/>
    <w:rsid w:val="00560908"/>
    <w:rsid w:val="00560A15"/>
    <w:rsid w:val="00560A37"/>
    <w:rsid w:val="00560BCB"/>
    <w:rsid w:val="00560F35"/>
    <w:rsid w:val="00561014"/>
    <w:rsid w:val="0056116F"/>
    <w:rsid w:val="005611AD"/>
    <w:rsid w:val="0056161F"/>
    <w:rsid w:val="00561800"/>
    <w:rsid w:val="005618BC"/>
    <w:rsid w:val="00561B0E"/>
    <w:rsid w:val="00561B2C"/>
    <w:rsid w:val="00561B8B"/>
    <w:rsid w:val="00561BB8"/>
    <w:rsid w:val="00561C8E"/>
    <w:rsid w:val="00561CBB"/>
    <w:rsid w:val="00561CC3"/>
    <w:rsid w:val="00561D1A"/>
    <w:rsid w:val="00561D59"/>
    <w:rsid w:val="00561D93"/>
    <w:rsid w:val="00561DAC"/>
    <w:rsid w:val="00561DAE"/>
    <w:rsid w:val="00561E3E"/>
    <w:rsid w:val="00561EF7"/>
    <w:rsid w:val="005620CC"/>
    <w:rsid w:val="00562124"/>
    <w:rsid w:val="005621C8"/>
    <w:rsid w:val="00562261"/>
    <w:rsid w:val="0056233F"/>
    <w:rsid w:val="005623EA"/>
    <w:rsid w:val="005624E8"/>
    <w:rsid w:val="00562670"/>
    <w:rsid w:val="00562740"/>
    <w:rsid w:val="005628FC"/>
    <w:rsid w:val="0056291A"/>
    <w:rsid w:val="00562943"/>
    <w:rsid w:val="005629A4"/>
    <w:rsid w:val="005629C2"/>
    <w:rsid w:val="00562A01"/>
    <w:rsid w:val="00562B5D"/>
    <w:rsid w:val="00562BCD"/>
    <w:rsid w:val="00562BD7"/>
    <w:rsid w:val="00562FF2"/>
    <w:rsid w:val="00563060"/>
    <w:rsid w:val="00563164"/>
    <w:rsid w:val="00563238"/>
    <w:rsid w:val="0056323A"/>
    <w:rsid w:val="00563286"/>
    <w:rsid w:val="005632F7"/>
    <w:rsid w:val="0056338C"/>
    <w:rsid w:val="005633A5"/>
    <w:rsid w:val="005633F5"/>
    <w:rsid w:val="00563532"/>
    <w:rsid w:val="00563733"/>
    <w:rsid w:val="00563884"/>
    <w:rsid w:val="00563898"/>
    <w:rsid w:val="00564192"/>
    <w:rsid w:val="0056433B"/>
    <w:rsid w:val="005643FC"/>
    <w:rsid w:val="0056442D"/>
    <w:rsid w:val="005645EC"/>
    <w:rsid w:val="005647F2"/>
    <w:rsid w:val="00564A69"/>
    <w:rsid w:val="00564B24"/>
    <w:rsid w:val="00564BDE"/>
    <w:rsid w:val="00564C0C"/>
    <w:rsid w:val="00564C7F"/>
    <w:rsid w:val="00564D7B"/>
    <w:rsid w:val="00564DAD"/>
    <w:rsid w:val="0056504C"/>
    <w:rsid w:val="00565126"/>
    <w:rsid w:val="00565233"/>
    <w:rsid w:val="00565327"/>
    <w:rsid w:val="00565356"/>
    <w:rsid w:val="0056536E"/>
    <w:rsid w:val="0056542D"/>
    <w:rsid w:val="00565729"/>
    <w:rsid w:val="0056578B"/>
    <w:rsid w:val="00565805"/>
    <w:rsid w:val="00565854"/>
    <w:rsid w:val="00565884"/>
    <w:rsid w:val="005658A5"/>
    <w:rsid w:val="00565958"/>
    <w:rsid w:val="00565AA5"/>
    <w:rsid w:val="00565AEE"/>
    <w:rsid w:val="00565BFE"/>
    <w:rsid w:val="00565C6D"/>
    <w:rsid w:val="00565D0A"/>
    <w:rsid w:val="00565D1C"/>
    <w:rsid w:val="00565D42"/>
    <w:rsid w:val="00565E2E"/>
    <w:rsid w:val="00565FDE"/>
    <w:rsid w:val="005660ED"/>
    <w:rsid w:val="00566135"/>
    <w:rsid w:val="00566179"/>
    <w:rsid w:val="005661DB"/>
    <w:rsid w:val="00566270"/>
    <w:rsid w:val="0056647D"/>
    <w:rsid w:val="00566485"/>
    <w:rsid w:val="00566596"/>
    <w:rsid w:val="005665E7"/>
    <w:rsid w:val="00566834"/>
    <w:rsid w:val="00566A3E"/>
    <w:rsid w:val="00566AC6"/>
    <w:rsid w:val="00566B5E"/>
    <w:rsid w:val="00566BA3"/>
    <w:rsid w:val="00566FA6"/>
    <w:rsid w:val="00566FA8"/>
    <w:rsid w:val="005670E9"/>
    <w:rsid w:val="005671DD"/>
    <w:rsid w:val="00567439"/>
    <w:rsid w:val="00567651"/>
    <w:rsid w:val="0056771C"/>
    <w:rsid w:val="0056774B"/>
    <w:rsid w:val="00567892"/>
    <w:rsid w:val="00567AD2"/>
    <w:rsid w:val="00567B21"/>
    <w:rsid w:val="00567B96"/>
    <w:rsid w:val="00567D92"/>
    <w:rsid w:val="00567E8C"/>
    <w:rsid w:val="00567F92"/>
    <w:rsid w:val="00567FB8"/>
    <w:rsid w:val="00570184"/>
    <w:rsid w:val="005701E0"/>
    <w:rsid w:val="005703CE"/>
    <w:rsid w:val="005703D9"/>
    <w:rsid w:val="00570446"/>
    <w:rsid w:val="00570808"/>
    <w:rsid w:val="00570897"/>
    <w:rsid w:val="005708EB"/>
    <w:rsid w:val="00570A3F"/>
    <w:rsid w:val="00570B32"/>
    <w:rsid w:val="00570BE0"/>
    <w:rsid w:val="00570F43"/>
    <w:rsid w:val="0057111D"/>
    <w:rsid w:val="005713A5"/>
    <w:rsid w:val="005713AC"/>
    <w:rsid w:val="00571515"/>
    <w:rsid w:val="00571535"/>
    <w:rsid w:val="0057156E"/>
    <w:rsid w:val="00571628"/>
    <w:rsid w:val="00571665"/>
    <w:rsid w:val="00571674"/>
    <w:rsid w:val="00571792"/>
    <w:rsid w:val="00571939"/>
    <w:rsid w:val="005719C9"/>
    <w:rsid w:val="00571A3C"/>
    <w:rsid w:val="00571AC0"/>
    <w:rsid w:val="00571D3B"/>
    <w:rsid w:val="00571D3D"/>
    <w:rsid w:val="00571D49"/>
    <w:rsid w:val="00571DCF"/>
    <w:rsid w:val="00572120"/>
    <w:rsid w:val="00572198"/>
    <w:rsid w:val="00572346"/>
    <w:rsid w:val="00572362"/>
    <w:rsid w:val="0057240C"/>
    <w:rsid w:val="00572482"/>
    <w:rsid w:val="00572509"/>
    <w:rsid w:val="005725AF"/>
    <w:rsid w:val="0057270D"/>
    <w:rsid w:val="00572751"/>
    <w:rsid w:val="00572896"/>
    <w:rsid w:val="0057294C"/>
    <w:rsid w:val="00572A9D"/>
    <w:rsid w:val="00572ADA"/>
    <w:rsid w:val="00572CAF"/>
    <w:rsid w:val="00572CEA"/>
    <w:rsid w:val="00572D00"/>
    <w:rsid w:val="00572E45"/>
    <w:rsid w:val="00573087"/>
    <w:rsid w:val="005730D0"/>
    <w:rsid w:val="00573155"/>
    <w:rsid w:val="005731CA"/>
    <w:rsid w:val="0057327E"/>
    <w:rsid w:val="005732CF"/>
    <w:rsid w:val="00573345"/>
    <w:rsid w:val="005734DA"/>
    <w:rsid w:val="005734E9"/>
    <w:rsid w:val="005736D8"/>
    <w:rsid w:val="00573854"/>
    <w:rsid w:val="0057388D"/>
    <w:rsid w:val="0057390E"/>
    <w:rsid w:val="00573971"/>
    <w:rsid w:val="00573ACC"/>
    <w:rsid w:val="00573B6C"/>
    <w:rsid w:val="00573B9B"/>
    <w:rsid w:val="00573C06"/>
    <w:rsid w:val="00573EC9"/>
    <w:rsid w:val="00573FAD"/>
    <w:rsid w:val="00574011"/>
    <w:rsid w:val="00574032"/>
    <w:rsid w:val="005740B2"/>
    <w:rsid w:val="00574156"/>
    <w:rsid w:val="00574171"/>
    <w:rsid w:val="0057420E"/>
    <w:rsid w:val="00574321"/>
    <w:rsid w:val="00574347"/>
    <w:rsid w:val="00574379"/>
    <w:rsid w:val="00574438"/>
    <w:rsid w:val="0057458E"/>
    <w:rsid w:val="00574619"/>
    <w:rsid w:val="00574797"/>
    <w:rsid w:val="005748FA"/>
    <w:rsid w:val="0057498B"/>
    <w:rsid w:val="00574ACF"/>
    <w:rsid w:val="00574C76"/>
    <w:rsid w:val="00574D98"/>
    <w:rsid w:val="00574E44"/>
    <w:rsid w:val="0057513D"/>
    <w:rsid w:val="00575172"/>
    <w:rsid w:val="00575193"/>
    <w:rsid w:val="00575347"/>
    <w:rsid w:val="005753F4"/>
    <w:rsid w:val="00575622"/>
    <w:rsid w:val="00575649"/>
    <w:rsid w:val="0057568A"/>
    <w:rsid w:val="005758FD"/>
    <w:rsid w:val="0057590B"/>
    <w:rsid w:val="00575982"/>
    <w:rsid w:val="00575A4E"/>
    <w:rsid w:val="00575AC8"/>
    <w:rsid w:val="00575ADD"/>
    <w:rsid w:val="00575B5F"/>
    <w:rsid w:val="00575B6C"/>
    <w:rsid w:val="00575BCC"/>
    <w:rsid w:val="00575D76"/>
    <w:rsid w:val="00575DDB"/>
    <w:rsid w:val="00575E16"/>
    <w:rsid w:val="005760E6"/>
    <w:rsid w:val="005761AB"/>
    <w:rsid w:val="005761B2"/>
    <w:rsid w:val="0057637C"/>
    <w:rsid w:val="00576434"/>
    <w:rsid w:val="0057648E"/>
    <w:rsid w:val="0057653C"/>
    <w:rsid w:val="00576551"/>
    <w:rsid w:val="005765B5"/>
    <w:rsid w:val="0057668D"/>
    <w:rsid w:val="00576745"/>
    <w:rsid w:val="00576970"/>
    <w:rsid w:val="00576B51"/>
    <w:rsid w:val="00576C78"/>
    <w:rsid w:val="00576CD4"/>
    <w:rsid w:val="00576D76"/>
    <w:rsid w:val="00576F26"/>
    <w:rsid w:val="00576F3D"/>
    <w:rsid w:val="005771F6"/>
    <w:rsid w:val="005772FC"/>
    <w:rsid w:val="0057731F"/>
    <w:rsid w:val="0057734B"/>
    <w:rsid w:val="005773A0"/>
    <w:rsid w:val="00577443"/>
    <w:rsid w:val="005774B9"/>
    <w:rsid w:val="005774C3"/>
    <w:rsid w:val="0057777A"/>
    <w:rsid w:val="005778DE"/>
    <w:rsid w:val="005778F2"/>
    <w:rsid w:val="005779F1"/>
    <w:rsid w:val="00577AF2"/>
    <w:rsid w:val="00577BF9"/>
    <w:rsid w:val="00577DFC"/>
    <w:rsid w:val="0058026C"/>
    <w:rsid w:val="00580486"/>
    <w:rsid w:val="00580520"/>
    <w:rsid w:val="005805DF"/>
    <w:rsid w:val="0058070A"/>
    <w:rsid w:val="005809DA"/>
    <w:rsid w:val="00580AF2"/>
    <w:rsid w:val="00580BB5"/>
    <w:rsid w:val="00580E1E"/>
    <w:rsid w:val="00580E3E"/>
    <w:rsid w:val="005811E7"/>
    <w:rsid w:val="005811F2"/>
    <w:rsid w:val="0058133E"/>
    <w:rsid w:val="00581518"/>
    <w:rsid w:val="00581545"/>
    <w:rsid w:val="0058164E"/>
    <w:rsid w:val="0058166C"/>
    <w:rsid w:val="005816A7"/>
    <w:rsid w:val="005816F4"/>
    <w:rsid w:val="0058177C"/>
    <w:rsid w:val="005817D3"/>
    <w:rsid w:val="005817DA"/>
    <w:rsid w:val="005818F2"/>
    <w:rsid w:val="0058197A"/>
    <w:rsid w:val="00581B08"/>
    <w:rsid w:val="00581B69"/>
    <w:rsid w:val="00581FAA"/>
    <w:rsid w:val="00582029"/>
    <w:rsid w:val="00582061"/>
    <w:rsid w:val="005820CE"/>
    <w:rsid w:val="005822ED"/>
    <w:rsid w:val="0058239D"/>
    <w:rsid w:val="00582401"/>
    <w:rsid w:val="00582440"/>
    <w:rsid w:val="0058248C"/>
    <w:rsid w:val="005824D9"/>
    <w:rsid w:val="00582578"/>
    <w:rsid w:val="005825DE"/>
    <w:rsid w:val="00582608"/>
    <w:rsid w:val="0058268F"/>
    <w:rsid w:val="0058295A"/>
    <w:rsid w:val="00582A14"/>
    <w:rsid w:val="00582B30"/>
    <w:rsid w:val="00582C15"/>
    <w:rsid w:val="00582C18"/>
    <w:rsid w:val="00582CD4"/>
    <w:rsid w:val="00582D8A"/>
    <w:rsid w:val="00582DCF"/>
    <w:rsid w:val="00582DE0"/>
    <w:rsid w:val="00582EC4"/>
    <w:rsid w:val="00582F25"/>
    <w:rsid w:val="00582F2B"/>
    <w:rsid w:val="00582F2F"/>
    <w:rsid w:val="00582F49"/>
    <w:rsid w:val="00582F58"/>
    <w:rsid w:val="00582FC4"/>
    <w:rsid w:val="0058321F"/>
    <w:rsid w:val="00583241"/>
    <w:rsid w:val="005832AD"/>
    <w:rsid w:val="0058353D"/>
    <w:rsid w:val="005835E0"/>
    <w:rsid w:val="00583663"/>
    <w:rsid w:val="005836F6"/>
    <w:rsid w:val="0058371D"/>
    <w:rsid w:val="00583755"/>
    <w:rsid w:val="00583A20"/>
    <w:rsid w:val="00583A50"/>
    <w:rsid w:val="00583C7B"/>
    <w:rsid w:val="00583CB0"/>
    <w:rsid w:val="00583CEF"/>
    <w:rsid w:val="00583E55"/>
    <w:rsid w:val="00583E5F"/>
    <w:rsid w:val="00583E67"/>
    <w:rsid w:val="00583EA1"/>
    <w:rsid w:val="00583EB0"/>
    <w:rsid w:val="00583F4F"/>
    <w:rsid w:val="00583F77"/>
    <w:rsid w:val="00583FA8"/>
    <w:rsid w:val="00583FE2"/>
    <w:rsid w:val="00584033"/>
    <w:rsid w:val="00584141"/>
    <w:rsid w:val="0058431A"/>
    <w:rsid w:val="0058431C"/>
    <w:rsid w:val="00584321"/>
    <w:rsid w:val="005843E0"/>
    <w:rsid w:val="00584416"/>
    <w:rsid w:val="005844B0"/>
    <w:rsid w:val="00584543"/>
    <w:rsid w:val="00584564"/>
    <w:rsid w:val="00584632"/>
    <w:rsid w:val="00584702"/>
    <w:rsid w:val="005847AC"/>
    <w:rsid w:val="005848A0"/>
    <w:rsid w:val="00584B9E"/>
    <w:rsid w:val="00584C55"/>
    <w:rsid w:val="00584DAE"/>
    <w:rsid w:val="00584F43"/>
    <w:rsid w:val="0058514B"/>
    <w:rsid w:val="00585198"/>
    <w:rsid w:val="005851BB"/>
    <w:rsid w:val="005853F9"/>
    <w:rsid w:val="005855C2"/>
    <w:rsid w:val="005856BC"/>
    <w:rsid w:val="00585772"/>
    <w:rsid w:val="00585946"/>
    <w:rsid w:val="00585ED6"/>
    <w:rsid w:val="00586019"/>
    <w:rsid w:val="0058609C"/>
    <w:rsid w:val="005860B6"/>
    <w:rsid w:val="0058612D"/>
    <w:rsid w:val="005864FA"/>
    <w:rsid w:val="0058655B"/>
    <w:rsid w:val="005865EF"/>
    <w:rsid w:val="005865FD"/>
    <w:rsid w:val="005866A1"/>
    <w:rsid w:val="005866C2"/>
    <w:rsid w:val="005866F1"/>
    <w:rsid w:val="005867F1"/>
    <w:rsid w:val="0058694B"/>
    <w:rsid w:val="00586A99"/>
    <w:rsid w:val="00586ABC"/>
    <w:rsid w:val="00586C08"/>
    <w:rsid w:val="00586D46"/>
    <w:rsid w:val="00586E69"/>
    <w:rsid w:val="00586F04"/>
    <w:rsid w:val="00586F39"/>
    <w:rsid w:val="00586FF7"/>
    <w:rsid w:val="0058705B"/>
    <w:rsid w:val="0058708D"/>
    <w:rsid w:val="0058710C"/>
    <w:rsid w:val="00587132"/>
    <w:rsid w:val="005873FA"/>
    <w:rsid w:val="00587498"/>
    <w:rsid w:val="00587552"/>
    <w:rsid w:val="005875C8"/>
    <w:rsid w:val="0058763E"/>
    <w:rsid w:val="005876CE"/>
    <w:rsid w:val="00587776"/>
    <w:rsid w:val="005877E7"/>
    <w:rsid w:val="0058782F"/>
    <w:rsid w:val="0058795E"/>
    <w:rsid w:val="005879CC"/>
    <w:rsid w:val="00587A4C"/>
    <w:rsid w:val="00587A82"/>
    <w:rsid w:val="00587BA6"/>
    <w:rsid w:val="00587C32"/>
    <w:rsid w:val="00587C61"/>
    <w:rsid w:val="00587D9B"/>
    <w:rsid w:val="00587E11"/>
    <w:rsid w:val="00587E56"/>
    <w:rsid w:val="00587E91"/>
    <w:rsid w:val="00587FB9"/>
    <w:rsid w:val="00587FE6"/>
    <w:rsid w:val="00590031"/>
    <w:rsid w:val="0059004B"/>
    <w:rsid w:val="005901A4"/>
    <w:rsid w:val="0059060C"/>
    <w:rsid w:val="00590631"/>
    <w:rsid w:val="00590817"/>
    <w:rsid w:val="00590829"/>
    <w:rsid w:val="00590912"/>
    <w:rsid w:val="005909CB"/>
    <w:rsid w:val="00590B75"/>
    <w:rsid w:val="00590D00"/>
    <w:rsid w:val="00590E4A"/>
    <w:rsid w:val="00590F61"/>
    <w:rsid w:val="00590FD0"/>
    <w:rsid w:val="00590FF3"/>
    <w:rsid w:val="00591003"/>
    <w:rsid w:val="00591239"/>
    <w:rsid w:val="00591267"/>
    <w:rsid w:val="0059196B"/>
    <w:rsid w:val="00591A91"/>
    <w:rsid w:val="00591ABA"/>
    <w:rsid w:val="00591F1C"/>
    <w:rsid w:val="00591F85"/>
    <w:rsid w:val="00592092"/>
    <w:rsid w:val="0059209F"/>
    <w:rsid w:val="005921C2"/>
    <w:rsid w:val="005922AA"/>
    <w:rsid w:val="005923C0"/>
    <w:rsid w:val="005923F4"/>
    <w:rsid w:val="005924EC"/>
    <w:rsid w:val="005925AF"/>
    <w:rsid w:val="00592647"/>
    <w:rsid w:val="00592886"/>
    <w:rsid w:val="00592918"/>
    <w:rsid w:val="0059299F"/>
    <w:rsid w:val="005929AB"/>
    <w:rsid w:val="00592B45"/>
    <w:rsid w:val="00592CD1"/>
    <w:rsid w:val="00592CEE"/>
    <w:rsid w:val="00592D97"/>
    <w:rsid w:val="00592D99"/>
    <w:rsid w:val="00592EC8"/>
    <w:rsid w:val="00592EDD"/>
    <w:rsid w:val="00592F3B"/>
    <w:rsid w:val="00592FCA"/>
    <w:rsid w:val="005930E2"/>
    <w:rsid w:val="0059323B"/>
    <w:rsid w:val="005932BA"/>
    <w:rsid w:val="005932FD"/>
    <w:rsid w:val="00593319"/>
    <w:rsid w:val="0059332C"/>
    <w:rsid w:val="00593401"/>
    <w:rsid w:val="00593436"/>
    <w:rsid w:val="0059350B"/>
    <w:rsid w:val="0059351E"/>
    <w:rsid w:val="005935A3"/>
    <w:rsid w:val="00593695"/>
    <w:rsid w:val="0059369A"/>
    <w:rsid w:val="00593728"/>
    <w:rsid w:val="0059374C"/>
    <w:rsid w:val="00593784"/>
    <w:rsid w:val="005937D7"/>
    <w:rsid w:val="005937F9"/>
    <w:rsid w:val="0059389D"/>
    <w:rsid w:val="005939B1"/>
    <w:rsid w:val="00593A12"/>
    <w:rsid w:val="00593CC8"/>
    <w:rsid w:val="00593CEC"/>
    <w:rsid w:val="00593D63"/>
    <w:rsid w:val="00593FD5"/>
    <w:rsid w:val="005941A4"/>
    <w:rsid w:val="00594252"/>
    <w:rsid w:val="00594296"/>
    <w:rsid w:val="0059440A"/>
    <w:rsid w:val="00594614"/>
    <w:rsid w:val="00594694"/>
    <w:rsid w:val="005947DD"/>
    <w:rsid w:val="005947EE"/>
    <w:rsid w:val="005948D4"/>
    <w:rsid w:val="005948D6"/>
    <w:rsid w:val="0059498D"/>
    <w:rsid w:val="005949C9"/>
    <w:rsid w:val="00594DE1"/>
    <w:rsid w:val="00594E70"/>
    <w:rsid w:val="00594FBA"/>
    <w:rsid w:val="0059507E"/>
    <w:rsid w:val="005950BD"/>
    <w:rsid w:val="005950F7"/>
    <w:rsid w:val="0059511A"/>
    <w:rsid w:val="00595210"/>
    <w:rsid w:val="00595273"/>
    <w:rsid w:val="00595291"/>
    <w:rsid w:val="00595453"/>
    <w:rsid w:val="0059551F"/>
    <w:rsid w:val="005955F7"/>
    <w:rsid w:val="0059561A"/>
    <w:rsid w:val="005957DB"/>
    <w:rsid w:val="005957DD"/>
    <w:rsid w:val="00595A76"/>
    <w:rsid w:val="00595AA4"/>
    <w:rsid w:val="00595B8C"/>
    <w:rsid w:val="00595C08"/>
    <w:rsid w:val="00595DE2"/>
    <w:rsid w:val="00595EA0"/>
    <w:rsid w:val="00596050"/>
    <w:rsid w:val="0059608F"/>
    <w:rsid w:val="005960CA"/>
    <w:rsid w:val="00596106"/>
    <w:rsid w:val="005961C9"/>
    <w:rsid w:val="0059631E"/>
    <w:rsid w:val="00596358"/>
    <w:rsid w:val="00596399"/>
    <w:rsid w:val="005963DD"/>
    <w:rsid w:val="0059657C"/>
    <w:rsid w:val="0059665B"/>
    <w:rsid w:val="00596722"/>
    <w:rsid w:val="00596780"/>
    <w:rsid w:val="005967C0"/>
    <w:rsid w:val="00596885"/>
    <w:rsid w:val="005968B0"/>
    <w:rsid w:val="00596956"/>
    <w:rsid w:val="00596B1A"/>
    <w:rsid w:val="00596BAC"/>
    <w:rsid w:val="00596BD4"/>
    <w:rsid w:val="00596CF3"/>
    <w:rsid w:val="00596E19"/>
    <w:rsid w:val="00596E75"/>
    <w:rsid w:val="00596ED1"/>
    <w:rsid w:val="00596EDE"/>
    <w:rsid w:val="00596F35"/>
    <w:rsid w:val="00597039"/>
    <w:rsid w:val="005970DA"/>
    <w:rsid w:val="00597128"/>
    <w:rsid w:val="00597293"/>
    <w:rsid w:val="005972C8"/>
    <w:rsid w:val="005973C3"/>
    <w:rsid w:val="005973D4"/>
    <w:rsid w:val="005973F1"/>
    <w:rsid w:val="005974DC"/>
    <w:rsid w:val="0059758C"/>
    <w:rsid w:val="0059785A"/>
    <w:rsid w:val="005978C5"/>
    <w:rsid w:val="005979D0"/>
    <w:rsid w:val="005979ED"/>
    <w:rsid w:val="00597B91"/>
    <w:rsid w:val="00597B9C"/>
    <w:rsid w:val="00597BDF"/>
    <w:rsid w:val="00597E51"/>
    <w:rsid w:val="00597E6A"/>
    <w:rsid w:val="005A00F3"/>
    <w:rsid w:val="005A01D3"/>
    <w:rsid w:val="005A022D"/>
    <w:rsid w:val="005A03BC"/>
    <w:rsid w:val="005A0704"/>
    <w:rsid w:val="005A0727"/>
    <w:rsid w:val="005A089B"/>
    <w:rsid w:val="005A08D2"/>
    <w:rsid w:val="005A091D"/>
    <w:rsid w:val="005A092D"/>
    <w:rsid w:val="005A09EE"/>
    <w:rsid w:val="005A0C06"/>
    <w:rsid w:val="005A0CE2"/>
    <w:rsid w:val="005A0E98"/>
    <w:rsid w:val="005A1152"/>
    <w:rsid w:val="005A1159"/>
    <w:rsid w:val="005A121B"/>
    <w:rsid w:val="005A1300"/>
    <w:rsid w:val="005A13F1"/>
    <w:rsid w:val="005A14FA"/>
    <w:rsid w:val="005A1566"/>
    <w:rsid w:val="005A16C5"/>
    <w:rsid w:val="005A193D"/>
    <w:rsid w:val="005A196B"/>
    <w:rsid w:val="005A19F2"/>
    <w:rsid w:val="005A1A22"/>
    <w:rsid w:val="005A1C5F"/>
    <w:rsid w:val="005A1C96"/>
    <w:rsid w:val="005A1D8C"/>
    <w:rsid w:val="005A1E47"/>
    <w:rsid w:val="005A1E7D"/>
    <w:rsid w:val="005A1F0D"/>
    <w:rsid w:val="005A1F4E"/>
    <w:rsid w:val="005A1F53"/>
    <w:rsid w:val="005A20AD"/>
    <w:rsid w:val="005A20F3"/>
    <w:rsid w:val="005A218E"/>
    <w:rsid w:val="005A2191"/>
    <w:rsid w:val="005A2234"/>
    <w:rsid w:val="005A2277"/>
    <w:rsid w:val="005A23C2"/>
    <w:rsid w:val="005A2579"/>
    <w:rsid w:val="005A2684"/>
    <w:rsid w:val="005A2768"/>
    <w:rsid w:val="005A27FB"/>
    <w:rsid w:val="005A287E"/>
    <w:rsid w:val="005A2A2A"/>
    <w:rsid w:val="005A2A9E"/>
    <w:rsid w:val="005A2B4B"/>
    <w:rsid w:val="005A2B87"/>
    <w:rsid w:val="005A2BC9"/>
    <w:rsid w:val="005A2C9D"/>
    <w:rsid w:val="005A2CD4"/>
    <w:rsid w:val="005A317C"/>
    <w:rsid w:val="005A3182"/>
    <w:rsid w:val="005A31C8"/>
    <w:rsid w:val="005A32FD"/>
    <w:rsid w:val="005A3671"/>
    <w:rsid w:val="005A367B"/>
    <w:rsid w:val="005A3685"/>
    <w:rsid w:val="005A3830"/>
    <w:rsid w:val="005A3A97"/>
    <w:rsid w:val="005A3C6C"/>
    <w:rsid w:val="005A3E30"/>
    <w:rsid w:val="005A3E8E"/>
    <w:rsid w:val="005A3F18"/>
    <w:rsid w:val="005A3F33"/>
    <w:rsid w:val="005A40AA"/>
    <w:rsid w:val="005A4476"/>
    <w:rsid w:val="005A44EB"/>
    <w:rsid w:val="005A45E3"/>
    <w:rsid w:val="005A45EF"/>
    <w:rsid w:val="005A4794"/>
    <w:rsid w:val="005A47A4"/>
    <w:rsid w:val="005A47D5"/>
    <w:rsid w:val="005A482B"/>
    <w:rsid w:val="005A49B0"/>
    <w:rsid w:val="005A49ED"/>
    <w:rsid w:val="005A4B24"/>
    <w:rsid w:val="005A4B28"/>
    <w:rsid w:val="005A4BEC"/>
    <w:rsid w:val="005A4BFB"/>
    <w:rsid w:val="005A4D47"/>
    <w:rsid w:val="005A4D9B"/>
    <w:rsid w:val="005A4EA6"/>
    <w:rsid w:val="005A4F16"/>
    <w:rsid w:val="005A4F58"/>
    <w:rsid w:val="005A50C2"/>
    <w:rsid w:val="005A50CA"/>
    <w:rsid w:val="005A536C"/>
    <w:rsid w:val="005A53FC"/>
    <w:rsid w:val="005A55FF"/>
    <w:rsid w:val="005A5688"/>
    <w:rsid w:val="005A568C"/>
    <w:rsid w:val="005A56E7"/>
    <w:rsid w:val="005A581C"/>
    <w:rsid w:val="005A5942"/>
    <w:rsid w:val="005A59B0"/>
    <w:rsid w:val="005A5C7B"/>
    <w:rsid w:val="005A5C96"/>
    <w:rsid w:val="005A5DA2"/>
    <w:rsid w:val="005A5DD2"/>
    <w:rsid w:val="005A5E11"/>
    <w:rsid w:val="005A5E8E"/>
    <w:rsid w:val="005A5EC4"/>
    <w:rsid w:val="005A5F1C"/>
    <w:rsid w:val="005A5FCD"/>
    <w:rsid w:val="005A5FE0"/>
    <w:rsid w:val="005A6047"/>
    <w:rsid w:val="005A6144"/>
    <w:rsid w:val="005A6156"/>
    <w:rsid w:val="005A6177"/>
    <w:rsid w:val="005A6185"/>
    <w:rsid w:val="005A61CB"/>
    <w:rsid w:val="005A61E0"/>
    <w:rsid w:val="005A6490"/>
    <w:rsid w:val="005A6527"/>
    <w:rsid w:val="005A6963"/>
    <w:rsid w:val="005A69E3"/>
    <w:rsid w:val="005A6A82"/>
    <w:rsid w:val="005A6B1A"/>
    <w:rsid w:val="005A6B94"/>
    <w:rsid w:val="005A6C2B"/>
    <w:rsid w:val="005A6CC0"/>
    <w:rsid w:val="005A6DEA"/>
    <w:rsid w:val="005A6E55"/>
    <w:rsid w:val="005A6EEF"/>
    <w:rsid w:val="005A714A"/>
    <w:rsid w:val="005A71CE"/>
    <w:rsid w:val="005A7379"/>
    <w:rsid w:val="005A740C"/>
    <w:rsid w:val="005A74EA"/>
    <w:rsid w:val="005A753B"/>
    <w:rsid w:val="005A7594"/>
    <w:rsid w:val="005A76EF"/>
    <w:rsid w:val="005A7774"/>
    <w:rsid w:val="005A777C"/>
    <w:rsid w:val="005A78D3"/>
    <w:rsid w:val="005A7975"/>
    <w:rsid w:val="005A7A1E"/>
    <w:rsid w:val="005A7A6A"/>
    <w:rsid w:val="005A7AC3"/>
    <w:rsid w:val="005A7B4A"/>
    <w:rsid w:val="005A7B8B"/>
    <w:rsid w:val="005A7C08"/>
    <w:rsid w:val="005A7DAD"/>
    <w:rsid w:val="005A7E82"/>
    <w:rsid w:val="005A7F70"/>
    <w:rsid w:val="005B00AA"/>
    <w:rsid w:val="005B01E4"/>
    <w:rsid w:val="005B01F3"/>
    <w:rsid w:val="005B02F3"/>
    <w:rsid w:val="005B0342"/>
    <w:rsid w:val="005B0344"/>
    <w:rsid w:val="005B0423"/>
    <w:rsid w:val="005B0467"/>
    <w:rsid w:val="005B04B1"/>
    <w:rsid w:val="005B053B"/>
    <w:rsid w:val="005B056B"/>
    <w:rsid w:val="005B056F"/>
    <w:rsid w:val="005B0589"/>
    <w:rsid w:val="005B05D2"/>
    <w:rsid w:val="005B061A"/>
    <w:rsid w:val="005B063E"/>
    <w:rsid w:val="005B0930"/>
    <w:rsid w:val="005B0965"/>
    <w:rsid w:val="005B09F2"/>
    <w:rsid w:val="005B0A12"/>
    <w:rsid w:val="005B0B39"/>
    <w:rsid w:val="005B0B65"/>
    <w:rsid w:val="005B0CC9"/>
    <w:rsid w:val="005B0D1B"/>
    <w:rsid w:val="005B0E20"/>
    <w:rsid w:val="005B0E8E"/>
    <w:rsid w:val="005B0FA9"/>
    <w:rsid w:val="005B1083"/>
    <w:rsid w:val="005B10D9"/>
    <w:rsid w:val="005B13C4"/>
    <w:rsid w:val="005B13D2"/>
    <w:rsid w:val="005B1411"/>
    <w:rsid w:val="005B145C"/>
    <w:rsid w:val="005B15A9"/>
    <w:rsid w:val="005B168B"/>
    <w:rsid w:val="005B176E"/>
    <w:rsid w:val="005B18C1"/>
    <w:rsid w:val="005B18D6"/>
    <w:rsid w:val="005B1BAD"/>
    <w:rsid w:val="005B1BB4"/>
    <w:rsid w:val="005B1C03"/>
    <w:rsid w:val="005B1D4F"/>
    <w:rsid w:val="005B1D82"/>
    <w:rsid w:val="005B1E9B"/>
    <w:rsid w:val="005B1EE8"/>
    <w:rsid w:val="005B1F65"/>
    <w:rsid w:val="005B1F6E"/>
    <w:rsid w:val="005B1F82"/>
    <w:rsid w:val="005B20C8"/>
    <w:rsid w:val="005B20DE"/>
    <w:rsid w:val="005B215D"/>
    <w:rsid w:val="005B21C3"/>
    <w:rsid w:val="005B271A"/>
    <w:rsid w:val="005B27F0"/>
    <w:rsid w:val="005B28D4"/>
    <w:rsid w:val="005B2946"/>
    <w:rsid w:val="005B294E"/>
    <w:rsid w:val="005B29EF"/>
    <w:rsid w:val="005B2A3E"/>
    <w:rsid w:val="005B2A62"/>
    <w:rsid w:val="005B2B03"/>
    <w:rsid w:val="005B2D48"/>
    <w:rsid w:val="005B2E8C"/>
    <w:rsid w:val="005B3082"/>
    <w:rsid w:val="005B3089"/>
    <w:rsid w:val="005B30B1"/>
    <w:rsid w:val="005B3114"/>
    <w:rsid w:val="005B317D"/>
    <w:rsid w:val="005B3246"/>
    <w:rsid w:val="005B3387"/>
    <w:rsid w:val="005B338F"/>
    <w:rsid w:val="005B33CA"/>
    <w:rsid w:val="005B3470"/>
    <w:rsid w:val="005B3494"/>
    <w:rsid w:val="005B366E"/>
    <w:rsid w:val="005B36A2"/>
    <w:rsid w:val="005B372A"/>
    <w:rsid w:val="005B377D"/>
    <w:rsid w:val="005B38F2"/>
    <w:rsid w:val="005B3907"/>
    <w:rsid w:val="005B3962"/>
    <w:rsid w:val="005B3AD3"/>
    <w:rsid w:val="005B3BE6"/>
    <w:rsid w:val="005B3C00"/>
    <w:rsid w:val="005B3CAB"/>
    <w:rsid w:val="005B3D4C"/>
    <w:rsid w:val="005B3DED"/>
    <w:rsid w:val="005B3F52"/>
    <w:rsid w:val="005B3F6C"/>
    <w:rsid w:val="005B4063"/>
    <w:rsid w:val="005B408C"/>
    <w:rsid w:val="005B40B1"/>
    <w:rsid w:val="005B411B"/>
    <w:rsid w:val="005B414A"/>
    <w:rsid w:val="005B4183"/>
    <w:rsid w:val="005B41B8"/>
    <w:rsid w:val="005B41B9"/>
    <w:rsid w:val="005B43B5"/>
    <w:rsid w:val="005B43DC"/>
    <w:rsid w:val="005B45D3"/>
    <w:rsid w:val="005B47D8"/>
    <w:rsid w:val="005B4AEA"/>
    <w:rsid w:val="005B4B02"/>
    <w:rsid w:val="005B4C77"/>
    <w:rsid w:val="005B4E24"/>
    <w:rsid w:val="005B4F03"/>
    <w:rsid w:val="005B4F97"/>
    <w:rsid w:val="005B4FB1"/>
    <w:rsid w:val="005B4FEE"/>
    <w:rsid w:val="005B5057"/>
    <w:rsid w:val="005B50AC"/>
    <w:rsid w:val="005B50F6"/>
    <w:rsid w:val="005B51B4"/>
    <w:rsid w:val="005B5346"/>
    <w:rsid w:val="005B54E4"/>
    <w:rsid w:val="005B559C"/>
    <w:rsid w:val="005B5643"/>
    <w:rsid w:val="005B5677"/>
    <w:rsid w:val="005B57E8"/>
    <w:rsid w:val="005B5877"/>
    <w:rsid w:val="005B594E"/>
    <w:rsid w:val="005B5993"/>
    <w:rsid w:val="005B5C1E"/>
    <w:rsid w:val="005B5C78"/>
    <w:rsid w:val="005B5E67"/>
    <w:rsid w:val="005B62D9"/>
    <w:rsid w:val="005B62FF"/>
    <w:rsid w:val="005B633B"/>
    <w:rsid w:val="005B63A0"/>
    <w:rsid w:val="005B63AA"/>
    <w:rsid w:val="005B63EC"/>
    <w:rsid w:val="005B642C"/>
    <w:rsid w:val="005B64B7"/>
    <w:rsid w:val="005B64D7"/>
    <w:rsid w:val="005B6571"/>
    <w:rsid w:val="005B65B7"/>
    <w:rsid w:val="005B65EE"/>
    <w:rsid w:val="005B664C"/>
    <w:rsid w:val="005B66CB"/>
    <w:rsid w:val="005B6745"/>
    <w:rsid w:val="005B6866"/>
    <w:rsid w:val="005B6B59"/>
    <w:rsid w:val="005B6B6B"/>
    <w:rsid w:val="005B6BFB"/>
    <w:rsid w:val="005B6C2D"/>
    <w:rsid w:val="005B6CC0"/>
    <w:rsid w:val="005B6DA4"/>
    <w:rsid w:val="005B6EFD"/>
    <w:rsid w:val="005B6FB7"/>
    <w:rsid w:val="005B708A"/>
    <w:rsid w:val="005B70A3"/>
    <w:rsid w:val="005B728B"/>
    <w:rsid w:val="005B72C1"/>
    <w:rsid w:val="005B7372"/>
    <w:rsid w:val="005B75B7"/>
    <w:rsid w:val="005B75D8"/>
    <w:rsid w:val="005B75E5"/>
    <w:rsid w:val="005B7776"/>
    <w:rsid w:val="005B780A"/>
    <w:rsid w:val="005B78C3"/>
    <w:rsid w:val="005B7C2D"/>
    <w:rsid w:val="005B7C8C"/>
    <w:rsid w:val="005B7CBC"/>
    <w:rsid w:val="005B7DBE"/>
    <w:rsid w:val="005B7E34"/>
    <w:rsid w:val="005B7E8A"/>
    <w:rsid w:val="005C00BB"/>
    <w:rsid w:val="005C00E6"/>
    <w:rsid w:val="005C01E4"/>
    <w:rsid w:val="005C026A"/>
    <w:rsid w:val="005C0336"/>
    <w:rsid w:val="005C0678"/>
    <w:rsid w:val="005C0716"/>
    <w:rsid w:val="005C07E5"/>
    <w:rsid w:val="005C09D0"/>
    <w:rsid w:val="005C09F7"/>
    <w:rsid w:val="005C0B13"/>
    <w:rsid w:val="005C0C6D"/>
    <w:rsid w:val="005C0F2D"/>
    <w:rsid w:val="005C0F5B"/>
    <w:rsid w:val="005C0F7C"/>
    <w:rsid w:val="005C1185"/>
    <w:rsid w:val="005C11BF"/>
    <w:rsid w:val="005C1250"/>
    <w:rsid w:val="005C12C7"/>
    <w:rsid w:val="005C1371"/>
    <w:rsid w:val="005C1384"/>
    <w:rsid w:val="005C1495"/>
    <w:rsid w:val="005C1563"/>
    <w:rsid w:val="005C1566"/>
    <w:rsid w:val="005C159D"/>
    <w:rsid w:val="005C16B6"/>
    <w:rsid w:val="005C176C"/>
    <w:rsid w:val="005C17D2"/>
    <w:rsid w:val="005C1864"/>
    <w:rsid w:val="005C18A3"/>
    <w:rsid w:val="005C18F5"/>
    <w:rsid w:val="005C1B4C"/>
    <w:rsid w:val="005C1B6C"/>
    <w:rsid w:val="005C1D6B"/>
    <w:rsid w:val="005C2081"/>
    <w:rsid w:val="005C209C"/>
    <w:rsid w:val="005C21E0"/>
    <w:rsid w:val="005C2244"/>
    <w:rsid w:val="005C2426"/>
    <w:rsid w:val="005C2577"/>
    <w:rsid w:val="005C268C"/>
    <w:rsid w:val="005C26F0"/>
    <w:rsid w:val="005C2700"/>
    <w:rsid w:val="005C2837"/>
    <w:rsid w:val="005C28B6"/>
    <w:rsid w:val="005C29F0"/>
    <w:rsid w:val="005C2B33"/>
    <w:rsid w:val="005C2B84"/>
    <w:rsid w:val="005C2EAD"/>
    <w:rsid w:val="005C2FA4"/>
    <w:rsid w:val="005C3007"/>
    <w:rsid w:val="005C30A0"/>
    <w:rsid w:val="005C31FA"/>
    <w:rsid w:val="005C32DC"/>
    <w:rsid w:val="005C332D"/>
    <w:rsid w:val="005C334D"/>
    <w:rsid w:val="005C337B"/>
    <w:rsid w:val="005C3482"/>
    <w:rsid w:val="005C34EB"/>
    <w:rsid w:val="005C3521"/>
    <w:rsid w:val="005C353B"/>
    <w:rsid w:val="005C355A"/>
    <w:rsid w:val="005C3641"/>
    <w:rsid w:val="005C36FF"/>
    <w:rsid w:val="005C37CB"/>
    <w:rsid w:val="005C386F"/>
    <w:rsid w:val="005C3883"/>
    <w:rsid w:val="005C3981"/>
    <w:rsid w:val="005C3AC6"/>
    <w:rsid w:val="005C3BE0"/>
    <w:rsid w:val="005C3CC8"/>
    <w:rsid w:val="005C3CDA"/>
    <w:rsid w:val="005C3DA0"/>
    <w:rsid w:val="005C3F1D"/>
    <w:rsid w:val="005C3F3A"/>
    <w:rsid w:val="005C3FD6"/>
    <w:rsid w:val="005C4014"/>
    <w:rsid w:val="005C40DA"/>
    <w:rsid w:val="005C411B"/>
    <w:rsid w:val="005C427E"/>
    <w:rsid w:val="005C4307"/>
    <w:rsid w:val="005C4475"/>
    <w:rsid w:val="005C4554"/>
    <w:rsid w:val="005C46ED"/>
    <w:rsid w:val="005C4780"/>
    <w:rsid w:val="005C479B"/>
    <w:rsid w:val="005C48CC"/>
    <w:rsid w:val="005C4B2E"/>
    <w:rsid w:val="005C4B85"/>
    <w:rsid w:val="005C4C42"/>
    <w:rsid w:val="005C4D27"/>
    <w:rsid w:val="005C4D38"/>
    <w:rsid w:val="005C4DB0"/>
    <w:rsid w:val="005C4EE3"/>
    <w:rsid w:val="005C4F4B"/>
    <w:rsid w:val="005C4F76"/>
    <w:rsid w:val="005C4FBD"/>
    <w:rsid w:val="005C50AE"/>
    <w:rsid w:val="005C51CB"/>
    <w:rsid w:val="005C5385"/>
    <w:rsid w:val="005C53C5"/>
    <w:rsid w:val="005C548F"/>
    <w:rsid w:val="005C555C"/>
    <w:rsid w:val="005C5692"/>
    <w:rsid w:val="005C571E"/>
    <w:rsid w:val="005C5761"/>
    <w:rsid w:val="005C5779"/>
    <w:rsid w:val="005C57D3"/>
    <w:rsid w:val="005C5881"/>
    <w:rsid w:val="005C5897"/>
    <w:rsid w:val="005C5983"/>
    <w:rsid w:val="005C5B6B"/>
    <w:rsid w:val="005C5CE9"/>
    <w:rsid w:val="005C5D45"/>
    <w:rsid w:val="005C5F92"/>
    <w:rsid w:val="005C6428"/>
    <w:rsid w:val="005C65B8"/>
    <w:rsid w:val="005C663E"/>
    <w:rsid w:val="005C66CC"/>
    <w:rsid w:val="005C683D"/>
    <w:rsid w:val="005C6848"/>
    <w:rsid w:val="005C6858"/>
    <w:rsid w:val="005C68E5"/>
    <w:rsid w:val="005C6A83"/>
    <w:rsid w:val="005C6B12"/>
    <w:rsid w:val="005C6B65"/>
    <w:rsid w:val="005C6C22"/>
    <w:rsid w:val="005C6EFD"/>
    <w:rsid w:val="005C7042"/>
    <w:rsid w:val="005C7066"/>
    <w:rsid w:val="005C70BC"/>
    <w:rsid w:val="005C7173"/>
    <w:rsid w:val="005C71A3"/>
    <w:rsid w:val="005C71CC"/>
    <w:rsid w:val="005C7339"/>
    <w:rsid w:val="005C7391"/>
    <w:rsid w:val="005C7441"/>
    <w:rsid w:val="005C78A8"/>
    <w:rsid w:val="005C799D"/>
    <w:rsid w:val="005C79C3"/>
    <w:rsid w:val="005C79DD"/>
    <w:rsid w:val="005C7A0C"/>
    <w:rsid w:val="005C7B55"/>
    <w:rsid w:val="005C7DBA"/>
    <w:rsid w:val="005D00A1"/>
    <w:rsid w:val="005D00DD"/>
    <w:rsid w:val="005D01DC"/>
    <w:rsid w:val="005D02BD"/>
    <w:rsid w:val="005D04B0"/>
    <w:rsid w:val="005D054B"/>
    <w:rsid w:val="005D0625"/>
    <w:rsid w:val="005D062B"/>
    <w:rsid w:val="005D0790"/>
    <w:rsid w:val="005D0862"/>
    <w:rsid w:val="005D08E3"/>
    <w:rsid w:val="005D0A15"/>
    <w:rsid w:val="005D0AC6"/>
    <w:rsid w:val="005D0AD5"/>
    <w:rsid w:val="005D0B0B"/>
    <w:rsid w:val="005D0C86"/>
    <w:rsid w:val="005D0CC7"/>
    <w:rsid w:val="005D0D17"/>
    <w:rsid w:val="005D0D9D"/>
    <w:rsid w:val="005D0DD2"/>
    <w:rsid w:val="005D0E3F"/>
    <w:rsid w:val="005D0F64"/>
    <w:rsid w:val="005D108D"/>
    <w:rsid w:val="005D112F"/>
    <w:rsid w:val="005D11C1"/>
    <w:rsid w:val="005D1292"/>
    <w:rsid w:val="005D12A1"/>
    <w:rsid w:val="005D1338"/>
    <w:rsid w:val="005D1611"/>
    <w:rsid w:val="005D183E"/>
    <w:rsid w:val="005D190C"/>
    <w:rsid w:val="005D1964"/>
    <w:rsid w:val="005D19BA"/>
    <w:rsid w:val="005D1ADF"/>
    <w:rsid w:val="005D1CDA"/>
    <w:rsid w:val="005D1D4F"/>
    <w:rsid w:val="005D1DFF"/>
    <w:rsid w:val="005D1EEE"/>
    <w:rsid w:val="005D1F35"/>
    <w:rsid w:val="005D1FAB"/>
    <w:rsid w:val="005D201A"/>
    <w:rsid w:val="005D2038"/>
    <w:rsid w:val="005D207F"/>
    <w:rsid w:val="005D2109"/>
    <w:rsid w:val="005D22F4"/>
    <w:rsid w:val="005D2324"/>
    <w:rsid w:val="005D2410"/>
    <w:rsid w:val="005D249C"/>
    <w:rsid w:val="005D24B2"/>
    <w:rsid w:val="005D24B5"/>
    <w:rsid w:val="005D256F"/>
    <w:rsid w:val="005D25A6"/>
    <w:rsid w:val="005D26FB"/>
    <w:rsid w:val="005D27D5"/>
    <w:rsid w:val="005D28A6"/>
    <w:rsid w:val="005D28AB"/>
    <w:rsid w:val="005D29AE"/>
    <w:rsid w:val="005D2A5E"/>
    <w:rsid w:val="005D2B82"/>
    <w:rsid w:val="005D2B86"/>
    <w:rsid w:val="005D2B88"/>
    <w:rsid w:val="005D2DFE"/>
    <w:rsid w:val="005D2E62"/>
    <w:rsid w:val="005D2E88"/>
    <w:rsid w:val="005D30A2"/>
    <w:rsid w:val="005D317E"/>
    <w:rsid w:val="005D3187"/>
    <w:rsid w:val="005D32AB"/>
    <w:rsid w:val="005D333E"/>
    <w:rsid w:val="005D3519"/>
    <w:rsid w:val="005D393B"/>
    <w:rsid w:val="005D3947"/>
    <w:rsid w:val="005D39BC"/>
    <w:rsid w:val="005D3A3E"/>
    <w:rsid w:val="005D3A56"/>
    <w:rsid w:val="005D3A6C"/>
    <w:rsid w:val="005D3A6D"/>
    <w:rsid w:val="005D3AAB"/>
    <w:rsid w:val="005D3AB7"/>
    <w:rsid w:val="005D3D29"/>
    <w:rsid w:val="005D3D3E"/>
    <w:rsid w:val="005D3D50"/>
    <w:rsid w:val="005D3DA9"/>
    <w:rsid w:val="005D40C7"/>
    <w:rsid w:val="005D4220"/>
    <w:rsid w:val="005D42B6"/>
    <w:rsid w:val="005D4318"/>
    <w:rsid w:val="005D435B"/>
    <w:rsid w:val="005D44A1"/>
    <w:rsid w:val="005D44F6"/>
    <w:rsid w:val="005D450A"/>
    <w:rsid w:val="005D453B"/>
    <w:rsid w:val="005D4544"/>
    <w:rsid w:val="005D456E"/>
    <w:rsid w:val="005D45D8"/>
    <w:rsid w:val="005D47BA"/>
    <w:rsid w:val="005D4801"/>
    <w:rsid w:val="005D48CB"/>
    <w:rsid w:val="005D4905"/>
    <w:rsid w:val="005D4985"/>
    <w:rsid w:val="005D4A7D"/>
    <w:rsid w:val="005D4EE8"/>
    <w:rsid w:val="005D4EF5"/>
    <w:rsid w:val="005D4EF6"/>
    <w:rsid w:val="005D50C3"/>
    <w:rsid w:val="005D51DD"/>
    <w:rsid w:val="005D53AA"/>
    <w:rsid w:val="005D5C91"/>
    <w:rsid w:val="005D5CCC"/>
    <w:rsid w:val="005D5EB3"/>
    <w:rsid w:val="005D6097"/>
    <w:rsid w:val="005D60C6"/>
    <w:rsid w:val="005D60D5"/>
    <w:rsid w:val="005D61DE"/>
    <w:rsid w:val="005D62BE"/>
    <w:rsid w:val="005D63E8"/>
    <w:rsid w:val="005D6498"/>
    <w:rsid w:val="005D6555"/>
    <w:rsid w:val="005D65F1"/>
    <w:rsid w:val="005D6710"/>
    <w:rsid w:val="005D6786"/>
    <w:rsid w:val="005D679D"/>
    <w:rsid w:val="005D6888"/>
    <w:rsid w:val="005D68D3"/>
    <w:rsid w:val="005D68E9"/>
    <w:rsid w:val="005D6903"/>
    <w:rsid w:val="005D6ABF"/>
    <w:rsid w:val="005D6B16"/>
    <w:rsid w:val="005D6B8F"/>
    <w:rsid w:val="005D6B98"/>
    <w:rsid w:val="005D6C1A"/>
    <w:rsid w:val="005D6F84"/>
    <w:rsid w:val="005D7063"/>
    <w:rsid w:val="005D7128"/>
    <w:rsid w:val="005D7252"/>
    <w:rsid w:val="005D72FF"/>
    <w:rsid w:val="005D73C2"/>
    <w:rsid w:val="005D75CB"/>
    <w:rsid w:val="005D7632"/>
    <w:rsid w:val="005D765B"/>
    <w:rsid w:val="005D76EA"/>
    <w:rsid w:val="005D777B"/>
    <w:rsid w:val="005D787B"/>
    <w:rsid w:val="005D7B91"/>
    <w:rsid w:val="005D7D80"/>
    <w:rsid w:val="005D7E47"/>
    <w:rsid w:val="005E00D5"/>
    <w:rsid w:val="005E04BA"/>
    <w:rsid w:val="005E0525"/>
    <w:rsid w:val="005E0547"/>
    <w:rsid w:val="005E06FD"/>
    <w:rsid w:val="005E078C"/>
    <w:rsid w:val="005E081E"/>
    <w:rsid w:val="005E090B"/>
    <w:rsid w:val="005E09B1"/>
    <w:rsid w:val="005E09D0"/>
    <w:rsid w:val="005E09FD"/>
    <w:rsid w:val="005E0A51"/>
    <w:rsid w:val="005E0AD2"/>
    <w:rsid w:val="005E0B73"/>
    <w:rsid w:val="005E0C24"/>
    <w:rsid w:val="005E0C26"/>
    <w:rsid w:val="005E0C28"/>
    <w:rsid w:val="005E0C5D"/>
    <w:rsid w:val="005E0D84"/>
    <w:rsid w:val="005E0FEE"/>
    <w:rsid w:val="005E1034"/>
    <w:rsid w:val="005E103D"/>
    <w:rsid w:val="005E10C4"/>
    <w:rsid w:val="005E1113"/>
    <w:rsid w:val="005E13E8"/>
    <w:rsid w:val="005E1411"/>
    <w:rsid w:val="005E1533"/>
    <w:rsid w:val="005E164A"/>
    <w:rsid w:val="005E17ED"/>
    <w:rsid w:val="005E1856"/>
    <w:rsid w:val="005E1995"/>
    <w:rsid w:val="005E1A68"/>
    <w:rsid w:val="005E1AE8"/>
    <w:rsid w:val="005E1C4B"/>
    <w:rsid w:val="005E1CC3"/>
    <w:rsid w:val="005E1D6C"/>
    <w:rsid w:val="005E1E2D"/>
    <w:rsid w:val="005E1E69"/>
    <w:rsid w:val="005E1F7A"/>
    <w:rsid w:val="005E1FD2"/>
    <w:rsid w:val="005E203E"/>
    <w:rsid w:val="005E214C"/>
    <w:rsid w:val="005E226C"/>
    <w:rsid w:val="005E22E5"/>
    <w:rsid w:val="005E23A9"/>
    <w:rsid w:val="005E23CB"/>
    <w:rsid w:val="005E2529"/>
    <w:rsid w:val="005E262B"/>
    <w:rsid w:val="005E26AA"/>
    <w:rsid w:val="005E278A"/>
    <w:rsid w:val="005E27DD"/>
    <w:rsid w:val="005E281A"/>
    <w:rsid w:val="005E281D"/>
    <w:rsid w:val="005E29E6"/>
    <w:rsid w:val="005E2A9F"/>
    <w:rsid w:val="005E2AA0"/>
    <w:rsid w:val="005E2B26"/>
    <w:rsid w:val="005E2CAD"/>
    <w:rsid w:val="005E3001"/>
    <w:rsid w:val="005E3016"/>
    <w:rsid w:val="005E30DA"/>
    <w:rsid w:val="005E3262"/>
    <w:rsid w:val="005E32B7"/>
    <w:rsid w:val="005E32ED"/>
    <w:rsid w:val="005E3598"/>
    <w:rsid w:val="005E36AB"/>
    <w:rsid w:val="005E38CB"/>
    <w:rsid w:val="005E3B5C"/>
    <w:rsid w:val="005E3CE8"/>
    <w:rsid w:val="005E3CF4"/>
    <w:rsid w:val="005E3D6D"/>
    <w:rsid w:val="005E3DDB"/>
    <w:rsid w:val="005E3EF5"/>
    <w:rsid w:val="005E3F4C"/>
    <w:rsid w:val="005E3FAA"/>
    <w:rsid w:val="005E4004"/>
    <w:rsid w:val="005E40B6"/>
    <w:rsid w:val="005E4214"/>
    <w:rsid w:val="005E4237"/>
    <w:rsid w:val="005E425D"/>
    <w:rsid w:val="005E43AB"/>
    <w:rsid w:val="005E44BE"/>
    <w:rsid w:val="005E47C9"/>
    <w:rsid w:val="005E49A8"/>
    <w:rsid w:val="005E49AB"/>
    <w:rsid w:val="005E49BC"/>
    <w:rsid w:val="005E4DA3"/>
    <w:rsid w:val="005E4F52"/>
    <w:rsid w:val="005E4FF4"/>
    <w:rsid w:val="005E517E"/>
    <w:rsid w:val="005E51F2"/>
    <w:rsid w:val="005E52BC"/>
    <w:rsid w:val="005E52DD"/>
    <w:rsid w:val="005E54B2"/>
    <w:rsid w:val="005E55AB"/>
    <w:rsid w:val="005E567B"/>
    <w:rsid w:val="005E569F"/>
    <w:rsid w:val="005E56CB"/>
    <w:rsid w:val="005E5709"/>
    <w:rsid w:val="005E5842"/>
    <w:rsid w:val="005E58ED"/>
    <w:rsid w:val="005E5B71"/>
    <w:rsid w:val="005E5BC7"/>
    <w:rsid w:val="005E5DF1"/>
    <w:rsid w:val="005E5E93"/>
    <w:rsid w:val="005E5FA1"/>
    <w:rsid w:val="005E6095"/>
    <w:rsid w:val="005E6272"/>
    <w:rsid w:val="005E629C"/>
    <w:rsid w:val="005E62E6"/>
    <w:rsid w:val="005E6412"/>
    <w:rsid w:val="005E6517"/>
    <w:rsid w:val="005E651F"/>
    <w:rsid w:val="005E6642"/>
    <w:rsid w:val="005E6646"/>
    <w:rsid w:val="005E66EB"/>
    <w:rsid w:val="005E670C"/>
    <w:rsid w:val="005E6739"/>
    <w:rsid w:val="005E674B"/>
    <w:rsid w:val="005E6832"/>
    <w:rsid w:val="005E6974"/>
    <w:rsid w:val="005E6B4C"/>
    <w:rsid w:val="005E6B6D"/>
    <w:rsid w:val="005E6B92"/>
    <w:rsid w:val="005E6BBA"/>
    <w:rsid w:val="005E6C4F"/>
    <w:rsid w:val="005E6C7C"/>
    <w:rsid w:val="005E6D35"/>
    <w:rsid w:val="005E6E77"/>
    <w:rsid w:val="005E6EE5"/>
    <w:rsid w:val="005E7021"/>
    <w:rsid w:val="005E7039"/>
    <w:rsid w:val="005E70DD"/>
    <w:rsid w:val="005E728D"/>
    <w:rsid w:val="005E750E"/>
    <w:rsid w:val="005E75D7"/>
    <w:rsid w:val="005E75DD"/>
    <w:rsid w:val="005E7625"/>
    <w:rsid w:val="005E7693"/>
    <w:rsid w:val="005E7A0C"/>
    <w:rsid w:val="005E7ACB"/>
    <w:rsid w:val="005E7AF8"/>
    <w:rsid w:val="005E7C3C"/>
    <w:rsid w:val="005E7C3F"/>
    <w:rsid w:val="005E7C5F"/>
    <w:rsid w:val="005E7C7C"/>
    <w:rsid w:val="005E7D87"/>
    <w:rsid w:val="005E7D96"/>
    <w:rsid w:val="005E7DD6"/>
    <w:rsid w:val="005E7DF1"/>
    <w:rsid w:val="005E7E98"/>
    <w:rsid w:val="005E7EC8"/>
    <w:rsid w:val="005F00B8"/>
    <w:rsid w:val="005F01DA"/>
    <w:rsid w:val="005F030E"/>
    <w:rsid w:val="005F0325"/>
    <w:rsid w:val="005F040A"/>
    <w:rsid w:val="005F0500"/>
    <w:rsid w:val="005F069C"/>
    <w:rsid w:val="005F069E"/>
    <w:rsid w:val="005F074A"/>
    <w:rsid w:val="005F07F5"/>
    <w:rsid w:val="005F089A"/>
    <w:rsid w:val="005F0AC9"/>
    <w:rsid w:val="005F0D0E"/>
    <w:rsid w:val="005F0D25"/>
    <w:rsid w:val="005F0D3B"/>
    <w:rsid w:val="005F0E03"/>
    <w:rsid w:val="005F0E76"/>
    <w:rsid w:val="005F11D0"/>
    <w:rsid w:val="005F11EB"/>
    <w:rsid w:val="005F1440"/>
    <w:rsid w:val="005F1451"/>
    <w:rsid w:val="005F1485"/>
    <w:rsid w:val="005F15E6"/>
    <w:rsid w:val="005F1674"/>
    <w:rsid w:val="005F16D0"/>
    <w:rsid w:val="005F16D1"/>
    <w:rsid w:val="005F1800"/>
    <w:rsid w:val="005F1874"/>
    <w:rsid w:val="005F1946"/>
    <w:rsid w:val="005F1989"/>
    <w:rsid w:val="005F19BA"/>
    <w:rsid w:val="005F19E3"/>
    <w:rsid w:val="005F1AE3"/>
    <w:rsid w:val="005F1B48"/>
    <w:rsid w:val="005F1BBB"/>
    <w:rsid w:val="005F1C54"/>
    <w:rsid w:val="005F1C5C"/>
    <w:rsid w:val="005F1C6A"/>
    <w:rsid w:val="005F1CE7"/>
    <w:rsid w:val="005F1CEE"/>
    <w:rsid w:val="005F1CF6"/>
    <w:rsid w:val="005F1D7B"/>
    <w:rsid w:val="005F1FB7"/>
    <w:rsid w:val="005F200D"/>
    <w:rsid w:val="005F2046"/>
    <w:rsid w:val="005F20B8"/>
    <w:rsid w:val="005F2159"/>
    <w:rsid w:val="005F21B0"/>
    <w:rsid w:val="005F234E"/>
    <w:rsid w:val="005F24D6"/>
    <w:rsid w:val="005F2788"/>
    <w:rsid w:val="005F2843"/>
    <w:rsid w:val="005F2852"/>
    <w:rsid w:val="005F28A8"/>
    <w:rsid w:val="005F295B"/>
    <w:rsid w:val="005F2968"/>
    <w:rsid w:val="005F2A25"/>
    <w:rsid w:val="005F2A4E"/>
    <w:rsid w:val="005F2AA8"/>
    <w:rsid w:val="005F2AE3"/>
    <w:rsid w:val="005F2BB5"/>
    <w:rsid w:val="005F2CD3"/>
    <w:rsid w:val="005F2DC7"/>
    <w:rsid w:val="005F2DE6"/>
    <w:rsid w:val="005F2F10"/>
    <w:rsid w:val="005F3060"/>
    <w:rsid w:val="005F3101"/>
    <w:rsid w:val="005F3129"/>
    <w:rsid w:val="005F3154"/>
    <w:rsid w:val="005F3257"/>
    <w:rsid w:val="005F32A2"/>
    <w:rsid w:val="005F32F3"/>
    <w:rsid w:val="005F3345"/>
    <w:rsid w:val="005F3391"/>
    <w:rsid w:val="005F3437"/>
    <w:rsid w:val="005F34D9"/>
    <w:rsid w:val="005F34EB"/>
    <w:rsid w:val="005F356B"/>
    <w:rsid w:val="005F36BE"/>
    <w:rsid w:val="005F36E2"/>
    <w:rsid w:val="005F3985"/>
    <w:rsid w:val="005F39EC"/>
    <w:rsid w:val="005F3A22"/>
    <w:rsid w:val="005F3D43"/>
    <w:rsid w:val="005F3D9E"/>
    <w:rsid w:val="005F3DEF"/>
    <w:rsid w:val="005F3E1F"/>
    <w:rsid w:val="005F3E87"/>
    <w:rsid w:val="005F3EB4"/>
    <w:rsid w:val="005F3F3D"/>
    <w:rsid w:val="005F407C"/>
    <w:rsid w:val="005F40E5"/>
    <w:rsid w:val="005F422D"/>
    <w:rsid w:val="005F4272"/>
    <w:rsid w:val="005F435E"/>
    <w:rsid w:val="005F43CA"/>
    <w:rsid w:val="005F46DA"/>
    <w:rsid w:val="005F4723"/>
    <w:rsid w:val="005F47B2"/>
    <w:rsid w:val="005F4880"/>
    <w:rsid w:val="005F4981"/>
    <w:rsid w:val="005F49AE"/>
    <w:rsid w:val="005F4A89"/>
    <w:rsid w:val="005F4ABD"/>
    <w:rsid w:val="005F4BA2"/>
    <w:rsid w:val="005F4CEA"/>
    <w:rsid w:val="005F4D48"/>
    <w:rsid w:val="005F4D8B"/>
    <w:rsid w:val="005F4E9C"/>
    <w:rsid w:val="005F4F42"/>
    <w:rsid w:val="005F4F7B"/>
    <w:rsid w:val="005F502A"/>
    <w:rsid w:val="005F50B1"/>
    <w:rsid w:val="005F50F5"/>
    <w:rsid w:val="005F51DB"/>
    <w:rsid w:val="005F534E"/>
    <w:rsid w:val="005F5544"/>
    <w:rsid w:val="005F5572"/>
    <w:rsid w:val="005F5579"/>
    <w:rsid w:val="005F55AD"/>
    <w:rsid w:val="005F55B5"/>
    <w:rsid w:val="005F5648"/>
    <w:rsid w:val="005F5905"/>
    <w:rsid w:val="005F592F"/>
    <w:rsid w:val="005F5954"/>
    <w:rsid w:val="005F595C"/>
    <w:rsid w:val="005F59D7"/>
    <w:rsid w:val="005F59DF"/>
    <w:rsid w:val="005F5A76"/>
    <w:rsid w:val="005F5B7C"/>
    <w:rsid w:val="005F5CD8"/>
    <w:rsid w:val="005F5D35"/>
    <w:rsid w:val="005F5DEF"/>
    <w:rsid w:val="005F5E13"/>
    <w:rsid w:val="005F5E84"/>
    <w:rsid w:val="005F5F99"/>
    <w:rsid w:val="005F5FC1"/>
    <w:rsid w:val="005F60C7"/>
    <w:rsid w:val="005F6293"/>
    <w:rsid w:val="005F631B"/>
    <w:rsid w:val="005F65B4"/>
    <w:rsid w:val="005F65C7"/>
    <w:rsid w:val="005F6795"/>
    <w:rsid w:val="005F691C"/>
    <w:rsid w:val="005F6924"/>
    <w:rsid w:val="005F6991"/>
    <w:rsid w:val="005F69B4"/>
    <w:rsid w:val="005F6A32"/>
    <w:rsid w:val="005F6A3E"/>
    <w:rsid w:val="005F6A59"/>
    <w:rsid w:val="005F6C02"/>
    <w:rsid w:val="005F6C9A"/>
    <w:rsid w:val="005F6C9F"/>
    <w:rsid w:val="005F6DEF"/>
    <w:rsid w:val="005F6E9B"/>
    <w:rsid w:val="005F6F01"/>
    <w:rsid w:val="005F6FE6"/>
    <w:rsid w:val="005F6FF7"/>
    <w:rsid w:val="005F702C"/>
    <w:rsid w:val="005F711A"/>
    <w:rsid w:val="005F7284"/>
    <w:rsid w:val="005F7301"/>
    <w:rsid w:val="005F7305"/>
    <w:rsid w:val="005F7373"/>
    <w:rsid w:val="005F7457"/>
    <w:rsid w:val="005F74ED"/>
    <w:rsid w:val="005F75BE"/>
    <w:rsid w:val="005F75FD"/>
    <w:rsid w:val="005F7615"/>
    <w:rsid w:val="005F7769"/>
    <w:rsid w:val="005F77C2"/>
    <w:rsid w:val="005F78BD"/>
    <w:rsid w:val="005F792E"/>
    <w:rsid w:val="005F79B3"/>
    <w:rsid w:val="005F79E6"/>
    <w:rsid w:val="005F7A43"/>
    <w:rsid w:val="005F7C9D"/>
    <w:rsid w:val="005F7E54"/>
    <w:rsid w:val="005F7F67"/>
    <w:rsid w:val="005F7FBF"/>
    <w:rsid w:val="005F7FDB"/>
    <w:rsid w:val="0060009A"/>
    <w:rsid w:val="0060012A"/>
    <w:rsid w:val="006001CF"/>
    <w:rsid w:val="00600209"/>
    <w:rsid w:val="0060021A"/>
    <w:rsid w:val="0060026C"/>
    <w:rsid w:val="006002F4"/>
    <w:rsid w:val="00600336"/>
    <w:rsid w:val="006004D3"/>
    <w:rsid w:val="00600503"/>
    <w:rsid w:val="0060056B"/>
    <w:rsid w:val="006006C3"/>
    <w:rsid w:val="0060087A"/>
    <w:rsid w:val="0060087D"/>
    <w:rsid w:val="00600B53"/>
    <w:rsid w:val="00600C20"/>
    <w:rsid w:val="00600CE7"/>
    <w:rsid w:val="00600DC9"/>
    <w:rsid w:val="00600E3F"/>
    <w:rsid w:val="00601010"/>
    <w:rsid w:val="0060105A"/>
    <w:rsid w:val="006010F7"/>
    <w:rsid w:val="006011E6"/>
    <w:rsid w:val="0060129A"/>
    <w:rsid w:val="006012F3"/>
    <w:rsid w:val="006013F7"/>
    <w:rsid w:val="0060168A"/>
    <w:rsid w:val="00601726"/>
    <w:rsid w:val="006017F2"/>
    <w:rsid w:val="0060183E"/>
    <w:rsid w:val="006018AF"/>
    <w:rsid w:val="00601A2C"/>
    <w:rsid w:val="00601BD0"/>
    <w:rsid w:val="00601BEE"/>
    <w:rsid w:val="00601C38"/>
    <w:rsid w:val="00601ECF"/>
    <w:rsid w:val="00601F50"/>
    <w:rsid w:val="00602009"/>
    <w:rsid w:val="00602028"/>
    <w:rsid w:val="00602036"/>
    <w:rsid w:val="00602074"/>
    <w:rsid w:val="00602109"/>
    <w:rsid w:val="0060213C"/>
    <w:rsid w:val="006022A8"/>
    <w:rsid w:val="006023E4"/>
    <w:rsid w:val="006023EA"/>
    <w:rsid w:val="006023F4"/>
    <w:rsid w:val="00602531"/>
    <w:rsid w:val="0060260B"/>
    <w:rsid w:val="00602641"/>
    <w:rsid w:val="006026F6"/>
    <w:rsid w:val="00602740"/>
    <w:rsid w:val="0060280E"/>
    <w:rsid w:val="00602970"/>
    <w:rsid w:val="00602CEC"/>
    <w:rsid w:val="00602F29"/>
    <w:rsid w:val="006031AF"/>
    <w:rsid w:val="006034B6"/>
    <w:rsid w:val="0060358B"/>
    <w:rsid w:val="006035B2"/>
    <w:rsid w:val="00603646"/>
    <w:rsid w:val="00603664"/>
    <w:rsid w:val="006036E8"/>
    <w:rsid w:val="00603839"/>
    <w:rsid w:val="00603858"/>
    <w:rsid w:val="0060385F"/>
    <w:rsid w:val="00603A83"/>
    <w:rsid w:val="00603AB6"/>
    <w:rsid w:val="00603ACE"/>
    <w:rsid w:val="00603C14"/>
    <w:rsid w:val="00603C1C"/>
    <w:rsid w:val="00603C23"/>
    <w:rsid w:val="00603C5E"/>
    <w:rsid w:val="00603DE7"/>
    <w:rsid w:val="00603E32"/>
    <w:rsid w:val="00603E52"/>
    <w:rsid w:val="00603E80"/>
    <w:rsid w:val="00603EE1"/>
    <w:rsid w:val="00603F18"/>
    <w:rsid w:val="00604053"/>
    <w:rsid w:val="006040A4"/>
    <w:rsid w:val="0060415A"/>
    <w:rsid w:val="0060415E"/>
    <w:rsid w:val="006041F2"/>
    <w:rsid w:val="006042F1"/>
    <w:rsid w:val="00604444"/>
    <w:rsid w:val="00604494"/>
    <w:rsid w:val="00604512"/>
    <w:rsid w:val="00604697"/>
    <w:rsid w:val="00604800"/>
    <w:rsid w:val="00604817"/>
    <w:rsid w:val="00604B09"/>
    <w:rsid w:val="00604B46"/>
    <w:rsid w:val="00604D10"/>
    <w:rsid w:val="00604D48"/>
    <w:rsid w:val="00604DC4"/>
    <w:rsid w:val="00604E34"/>
    <w:rsid w:val="00604EC6"/>
    <w:rsid w:val="00604EE7"/>
    <w:rsid w:val="00605145"/>
    <w:rsid w:val="0060518F"/>
    <w:rsid w:val="00605286"/>
    <w:rsid w:val="0060532F"/>
    <w:rsid w:val="00605355"/>
    <w:rsid w:val="0060537A"/>
    <w:rsid w:val="006054EE"/>
    <w:rsid w:val="006055BA"/>
    <w:rsid w:val="0060575B"/>
    <w:rsid w:val="006057C6"/>
    <w:rsid w:val="0060588F"/>
    <w:rsid w:val="006058BC"/>
    <w:rsid w:val="00605982"/>
    <w:rsid w:val="00605A39"/>
    <w:rsid w:val="00605A7D"/>
    <w:rsid w:val="00605BF2"/>
    <w:rsid w:val="00605D0B"/>
    <w:rsid w:val="00605DD7"/>
    <w:rsid w:val="00605E0A"/>
    <w:rsid w:val="00605EC2"/>
    <w:rsid w:val="0060605E"/>
    <w:rsid w:val="006061C2"/>
    <w:rsid w:val="006061F2"/>
    <w:rsid w:val="0060627F"/>
    <w:rsid w:val="00606368"/>
    <w:rsid w:val="006065A5"/>
    <w:rsid w:val="006065BF"/>
    <w:rsid w:val="006065D2"/>
    <w:rsid w:val="0060662E"/>
    <w:rsid w:val="006066A2"/>
    <w:rsid w:val="0060672B"/>
    <w:rsid w:val="00606770"/>
    <w:rsid w:val="006067D0"/>
    <w:rsid w:val="006067D5"/>
    <w:rsid w:val="00606838"/>
    <w:rsid w:val="00606890"/>
    <w:rsid w:val="006068BF"/>
    <w:rsid w:val="00606A8E"/>
    <w:rsid w:val="00606CDB"/>
    <w:rsid w:val="00606CFF"/>
    <w:rsid w:val="00606D46"/>
    <w:rsid w:val="00606E1C"/>
    <w:rsid w:val="00606EA8"/>
    <w:rsid w:val="00606F56"/>
    <w:rsid w:val="00606F76"/>
    <w:rsid w:val="00607055"/>
    <w:rsid w:val="00607260"/>
    <w:rsid w:val="00607298"/>
    <w:rsid w:val="006072E0"/>
    <w:rsid w:val="0060784A"/>
    <w:rsid w:val="0060788F"/>
    <w:rsid w:val="006078CB"/>
    <w:rsid w:val="006078ED"/>
    <w:rsid w:val="00607999"/>
    <w:rsid w:val="00607A7C"/>
    <w:rsid w:val="00607C31"/>
    <w:rsid w:val="00607C65"/>
    <w:rsid w:val="00607C89"/>
    <w:rsid w:val="00607D35"/>
    <w:rsid w:val="00607E37"/>
    <w:rsid w:val="00607F49"/>
    <w:rsid w:val="00607F7D"/>
    <w:rsid w:val="00610010"/>
    <w:rsid w:val="0061018D"/>
    <w:rsid w:val="006102D5"/>
    <w:rsid w:val="006104F3"/>
    <w:rsid w:val="00610540"/>
    <w:rsid w:val="00610648"/>
    <w:rsid w:val="00610772"/>
    <w:rsid w:val="006107D7"/>
    <w:rsid w:val="006108B1"/>
    <w:rsid w:val="006108C4"/>
    <w:rsid w:val="006108F1"/>
    <w:rsid w:val="006109E1"/>
    <w:rsid w:val="00610A41"/>
    <w:rsid w:val="00610CB8"/>
    <w:rsid w:val="00610CE1"/>
    <w:rsid w:val="00610EBF"/>
    <w:rsid w:val="00610F0B"/>
    <w:rsid w:val="0061102A"/>
    <w:rsid w:val="0061115F"/>
    <w:rsid w:val="006111E9"/>
    <w:rsid w:val="006114A9"/>
    <w:rsid w:val="00611545"/>
    <w:rsid w:val="00611574"/>
    <w:rsid w:val="006115CB"/>
    <w:rsid w:val="0061170B"/>
    <w:rsid w:val="006117C7"/>
    <w:rsid w:val="006117CC"/>
    <w:rsid w:val="0061192F"/>
    <w:rsid w:val="00611D9C"/>
    <w:rsid w:val="00611DC8"/>
    <w:rsid w:val="00611DF4"/>
    <w:rsid w:val="00611FBC"/>
    <w:rsid w:val="00611FC6"/>
    <w:rsid w:val="0061204F"/>
    <w:rsid w:val="00612057"/>
    <w:rsid w:val="00612279"/>
    <w:rsid w:val="006122FC"/>
    <w:rsid w:val="00612351"/>
    <w:rsid w:val="006123FA"/>
    <w:rsid w:val="0061242B"/>
    <w:rsid w:val="0061244A"/>
    <w:rsid w:val="006124DC"/>
    <w:rsid w:val="006126AD"/>
    <w:rsid w:val="00612BB7"/>
    <w:rsid w:val="00612D8B"/>
    <w:rsid w:val="00612D91"/>
    <w:rsid w:val="00612EDA"/>
    <w:rsid w:val="006132B4"/>
    <w:rsid w:val="006132C0"/>
    <w:rsid w:val="0061334A"/>
    <w:rsid w:val="0061358A"/>
    <w:rsid w:val="006139A2"/>
    <w:rsid w:val="00613B9A"/>
    <w:rsid w:val="00613C21"/>
    <w:rsid w:val="00613C55"/>
    <w:rsid w:val="00613C68"/>
    <w:rsid w:val="00613CFF"/>
    <w:rsid w:val="00613E3A"/>
    <w:rsid w:val="00613E6B"/>
    <w:rsid w:val="00613F13"/>
    <w:rsid w:val="00613F14"/>
    <w:rsid w:val="00614064"/>
    <w:rsid w:val="006140FB"/>
    <w:rsid w:val="00614101"/>
    <w:rsid w:val="006141A3"/>
    <w:rsid w:val="006141C8"/>
    <w:rsid w:val="00614448"/>
    <w:rsid w:val="00614494"/>
    <w:rsid w:val="00614504"/>
    <w:rsid w:val="0061452C"/>
    <w:rsid w:val="00614555"/>
    <w:rsid w:val="00614635"/>
    <w:rsid w:val="00614644"/>
    <w:rsid w:val="006147F3"/>
    <w:rsid w:val="00614919"/>
    <w:rsid w:val="006149C5"/>
    <w:rsid w:val="00614B6F"/>
    <w:rsid w:val="00614B9D"/>
    <w:rsid w:val="00614CD9"/>
    <w:rsid w:val="00614DA4"/>
    <w:rsid w:val="00614EFA"/>
    <w:rsid w:val="00614F55"/>
    <w:rsid w:val="00615283"/>
    <w:rsid w:val="00615376"/>
    <w:rsid w:val="006153C0"/>
    <w:rsid w:val="006153DD"/>
    <w:rsid w:val="00615435"/>
    <w:rsid w:val="006154E4"/>
    <w:rsid w:val="006156E3"/>
    <w:rsid w:val="00615723"/>
    <w:rsid w:val="00615775"/>
    <w:rsid w:val="00615790"/>
    <w:rsid w:val="006158B2"/>
    <w:rsid w:val="006158C8"/>
    <w:rsid w:val="006158D0"/>
    <w:rsid w:val="00615957"/>
    <w:rsid w:val="00615A22"/>
    <w:rsid w:val="00615A7A"/>
    <w:rsid w:val="00615B69"/>
    <w:rsid w:val="00615C4E"/>
    <w:rsid w:val="00615C8F"/>
    <w:rsid w:val="00615D7F"/>
    <w:rsid w:val="00615E0E"/>
    <w:rsid w:val="0061614A"/>
    <w:rsid w:val="0061623D"/>
    <w:rsid w:val="00616261"/>
    <w:rsid w:val="00616649"/>
    <w:rsid w:val="00616B3A"/>
    <w:rsid w:val="00616D7B"/>
    <w:rsid w:val="00616DBE"/>
    <w:rsid w:val="00616F1E"/>
    <w:rsid w:val="00616F79"/>
    <w:rsid w:val="00616F97"/>
    <w:rsid w:val="00616FCA"/>
    <w:rsid w:val="00617037"/>
    <w:rsid w:val="006170BC"/>
    <w:rsid w:val="00617148"/>
    <w:rsid w:val="00617256"/>
    <w:rsid w:val="006172DB"/>
    <w:rsid w:val="00617689"/>
    <w:rsid w:val="006177CA"/>
    <w:rsid w:val="0061783E"/>
    <w:rsid w:val="00617840"/>
    <w:rsid w:val="006179B2"/>
    <w:rsid w:val="00617DD4"/>
    <w:rsid w:val="00617DDA"/>
    <w:rsid w:val="00617DEA"/>
    <w:rsid w:val="00617E10"/>
    <w:rsid w:val="00617EFE"/>
    <w:rsid w:val="00617F30"/>
    <w:rsid w:val="00617F45"/>
    <w:rsid w:val="00620006"/>
    <w:rsid w:val="006201BD"/>
    <w:rsid w:val="0062021F"/>
    <w:rsid w:val="00620345"/>
    <w:rsid w:val="006203E4"/>
    <w:rsid w:val="006205CE"/>
    <w:rsid w:val="006205F3"/>
    <w:rsid w:val="00620797"/>
    <w:rsid w:val="006207F0"/>
    <w:rsid w:val="00620ACA"/>
    <w:rsid w:val="00620B39"/>
    <w:rsid w:val="00620B5E"/>
    <w:rsid w:val="00620B79"/>
    <w:rsid w:val="00620BAD"/>
    <w:rsid w:val="00620CFB"/>
    <w:rsid w:val="00620F84"/>
    <w:rsid w:val="0062108E"/>
    <w:rsid w:val="00621121"/>
    <w:rsid w:val="00621229"/>
    <w:rsid w:val="006212A1"/>
    <w:rsid w:val="006214B9"/>
    <w:rsid w:val="00621571"/>
    <w:rsid w:val="00621599"/>
    <w:rsid w:val="006215B4"/>
    <w:rsid w:val="00621621"/>
    <w:rsid w:val="006216FC"/>
    <w:rsid w:val="00621779"/>
    <w:rsid w:val="0062179F"/>
    <w:rsid w:val="0062184F"/>
    <w:rsid w:val="00621A76"/>
    <w:rsid w:val="00621CC6"/>
    <w:rsid w:val="00621D6C"/>
    <w:rsid w:val="00621D9C"/>
    <w:rsid w:val="006220F3"/>
    <w:rsid w:val="00622109"/>
    <w:rsid w:val="006221B6"/>
    <w:rsid w:val="00622207"/>
    <w:rsid w:val="0062232C"/>
    <w:rsid w:val="0062245E"/>
    <w:rsid w:val="00622480"/>
    <w:rsid w:val="006224A6"/>
    <w:rsid w:val="006224DB"/>
    <w:rsid w:val="006225C6"/>
    <w:rsid w:val="00622690"/>
    <w:rsid w:val="006226C2"/>
    <w:rsid w:val="0062277A"/>
    <w:rsid w:val="006227CA"/>
    <w:rsid w:val="00622868"/>
    <w:rsid w:val="00622C0D"/>
    <w:rsid w:val="00622F41"/>
    <w:rsid w:val="00623020"/>
    <w:rsid w:val="006230B5"/>
    <w:rsid w:val="006231B6"/>
    <w:rsid w:val="006232CA"/>
    <w:rsid w:val="006232E5"/>
    <w:rsid w:val="006233A2"/>
    <w:rsid w:val="006233F4"/>
    <w:rsid w:val="006234C2"/>
    <w:rsid w:val="00623568"/>
    <w:rsid w:val="00623638"/>
    <w:rsid w:val="00623673"/>
    <w:rsid w:val="006236F6"/>
    <w:rsid w:val="00623747"/>
    <w:rsid w:val="006237FE"/>
    <w:rsid w:val="006238CD"/>
    <w:rsid w:val="006239F1"/>
    <w:rsid w:val="00623AB9"/>
    <w:rsid w:val="00623B19"/>
    <w:rsid w:val="00623CAB"/>
    <w:rsid w:val="00623D9A"/>
    <w:rsid w:val="00623E0F"/>
    <w:rsid w:val="00623E38"/>
    <w:rsid w:val="00623F7D"/>
    <w:rsid w:val="0062400A"/>
    <w:rsid w:val="0062404C"/>
    <w:rsid w:val="006240E5"/>
    <w:rsid w:val="0062411A"/>
    <w:rsid w:val="00624128"/>
    <w:rsid w:val="00624211"/>
    <w:rsid w:val="006243F0"/>
    <w:rsid w:val="0062440A"/>
    <w:rsid w:val="0062442E"/>
    <w:rsid w:val="0062474A"/>
    <w:rsid w:val="00624799"/>
    <w:rsid w:val="00624919"/>
    <w:rsid w:val="00624BBA"/>
    <w:rsid w:val="00624C19"/>
    <w:rsid w:val="00624D93"/>
    <w:rsid w:val="00624DCB"/>
    <w:rsid w:val="00624EE4"/>
    <w:rsid w:val="00624F01"/>
    <w:rsid w:val="00625150"/>
    <w:rsid w:val="00625232"/>
    <w:rsid w:val="00625315"/>
    <w:rsid w:val="00625432"/>
    <w:rsid w:val="006254C8"/>
    <w:rsid w:val="0062553C"/>
    <w:rsid w:val="0062569B"/>
    <w:rsid w:val="00625843"/>
    <w:rsid w:val="006258C8"/>
    <w:rsid w:val="00625983"/>
    <w:rsid w:val="006259A4"/>
    <w:rsid w:val="00625C0F"/>
    <w:rsid w:val="00625C70"/>
    <w:rsid w:val="00625F97"/>
    <w:rsid w:val="0062612D"/>
    <w:rsid w:val="00626168"/>
    <w:rsid w:val="006262BA"/>
    <w:rsid w:val="00626315"/>
    <w:rsid w:val="006263C7"/>
    <w:rsid w:val="006263EC"/>
    <w:rsid w:val="0062646E"/>
    <w:rsid w:val="00626599"/>
    <w:rsid w:val="006265EA"/>
    <w:rsid w:val="00626852"/>
    <w:rsid w:val="00626867"/>
    <w:rsid w:val="006268F7"/>
    <w:rsid w:val="006268F8"/>
    <w:rsid w:val="00626926"/>
    <w:rsid w:val="00626992"/>
    <w:rsid w:val="00626A25"/>
    <w:rsid w:val="00626B0C"/>
    <w:rsid w:val="00626B37"/>
    <w:rsid w:val="00626C44"/>
    <w:rsid w:val="00626D86"/>
    <w:rsid w:val="00626D8C"/>
    <w:rsid w:val="00626E4D"/>
    <w:rsid w:val="00627129"/>
    <w:rsid w:val="0062714E"/>
    <w:rsid w:val="0062718A"/>
    <w:rsid w:val="006271D9"/>
    <w:rsid w:val="0062720B"/>
    <w:rsid w:val="00627210"/>
    <w:rsid w:val="0062722D"/>
    <w:rsid w:val="006274C1"/>
    <w:rsid w:val="006275A1"/>
    <w:rsid w:val="00627617"/>
    <w:rsid w:val="006277AB"/>
    <w:rsid w:val="006278A3"/>
    <w:rsid w:val="006278D6"/>
    <w:rsid w:val="00627931"/>
    <w:rsid w:val="00627A1D"/>
    <w:rsid w:val="00627A72"/>
    <w:rsid w:val="00627B91"/>
    <w:rsid w:val="00627C4E"/>
    <w:rsid w:val="00627D03"/>
    <w:rsid w:val="00627D83"/>
    <w:rsid w:val="00627E34"/>
    <w:rsid w:val="00627E3E"/>
    <w:rsid w:val="00627EA1"/>
    <w:rsid w:val="006300F4"/>
    <w:rsid w:val="006301D2"/>
    <w:rsid w:val="00630337"/>
    <w:rsid w:val="00630377"/>
    <w:rsid w:val="0063077C"/>
    <w:rsid w:val="006307BF"/>
    <w:rsid w:val="0063084A"/>
    <w:rsid w:val="006308B1"/>
    <w:rsid w:val="006308B2"/>
    <w:rsid w:val="00630934"/>
    <w:rsid w:val="006309AE"/>
    <w:rsid w:val="006309DA"/>
    <w:rsid w:val="00630A6E"/>
    <w:rsid w:val="00630B2C"/>
    <w:rsid w:val="00630B98"/>
    <w:rsid w:val="00630BA1"/>
    <w:rsid w:val="00630C10"/>
    <w:rsid w:val="00630D6D"/>
    <w:rsid w:val="00630DEC"/>
    <w:rsid w:val="006311A2"/>
    <w:rsid w:val="006312BA"/>
    <w:rsid w:val="00631689"/>
    <w:rsid w:val="00631754"/>
    <w:rsid w:val="006317E0"/>
    <w:rsid w:val="0063190E"/>
    <w:rsid w:val="0063192C"/>
    <w:rsid w:val="006319BB"/>
    <w:rsid w:val="00631B31"/>
    <w:rsid w:val="00631BC0"/>
    <w:rsid w:val="00631BEE"/>
    <w:rsid w:val="00631C75"/>
    <w:rsid w:val="00631E38"/>
    <w:rsid w:val="00631FF4"/>
    <w:rsid w:val="00632075"/>
    <w:rsid w:val="00632239"/>
    <w:rsid w:val="0063241B"/>
    <w:rsid w:val="00632446"/>
    <w:rsid w:val="006324C8"/>
    <w:rsid w:val="00632509"/>
    <w:rsid w:val="006325BE"/>
    <w:rsid w:val="00632733"/>
    <w:rsid w:val="0063285E"/>
    <w:rsid w:val="006328CF"/>
    <w:rsid w:val="00632B4B"/>
    <w:rsid w:val="00632C03"/>
    <w:rsid w:val="00632D11"/>
    <w:rsid w:val="00632DF3"/>
    <w:rsid w:val="00632ECC"/>
    <w:rsid w:val="0063317B"/>
    <w:rsid w:val="0063330F"/>
    <w:rsid w:val="00633377"/>
    <w:rsid w:val="006333F4"/>
    <w:rsid w:val="0063348F"/>
    <w:rsid w:val="006335DD"/>
    <w:rsid w:val="00633749"/>
    <w:rsid w:val="00633763"/>
    <w:rsid w:val="006337F7"/>
    <w:rsid w:val="00633832"/>
    <w:rsid w:val="00633980"/>
    <w:rsid w:val="006339E3"/>
    <w:rsid w:val="00633A51"/>
    <w:rsid w:val="00633AA0"/>
    <w:rsid w:val="00633ABA"/>
    <w:rsid w:val="00633ACA"/>
    <w:rsid w:val="00633B0F"/>
    <w:rsid w:val="00633B31"/>
    <w:rsid w:val="00633B49"/>
    <w:rsid w:val="00633C89"/>
    <w:rsid w:val="00633E7C"/>
    <w:rsid w:val="00633EBB"/>
    <w:rsid w:val="00633F58"/>
    <w:rsid w:val="0063410C"/>
    <w:rsid w:val="006341A4"/>
    <w:rsid w:val="006341D6"/>
    <w:rsid w:val="0063434D"/>
    <w:rsid w:val="006344A1"/>
    <w:rsid w:val="006344CB"/>
    <w:rsid w:val="00634507"/>
    <w:rsid w:val="00634522"/>
    <w:rsid w:val="0063454C"/>
    <w:rsid w:val="0063465D"/>
    <w:rsid w:val="006346DF"/>
    <w:rsid w:val="00634899"/>
    <w:rsid w:val="006348B5"/>
    <w:rsid w:val="006348E6"/>
    <w:rsid w:val="006349D0"/>
    <w:rsid w:val="00634A35"/>
    <w:rsid w:val="00634B21"/>
    <w:rsid w:val="00634B48"/>
    <w:rsid w:val="00634B9D"/>
    <w:rsid w:val="00634BE3"/>
    <w:rsid w:val="00634D14"/>
    <w:rsid w:val="00634D58"/>
    <w:rsid w:val="00634E3C"/>
    <w:rsid w:val="00634E8D"/>
    <w:rsid w:val="00634E9A"/>
    <w:rsid w:val="00634F1C"/>
    <w:rsid w:val="00634FD3"/>
    <w:rsid w:val="00635040"/>
    <w:rsid w:val="00635158"/>
    <w:rsid w:val="0063528A"/>
    <w:rsid w:val="006352B9"/>
    <w:rsid w:val="00635421"/>
    <w:rsid w:val="0063545B"/>
    <w:rsid w:val="006354AB"/>
    <w:rsid w:val="006355DB"/>
    <w:rsid w:val="00635703"/>
    <w:rsid w:val="00635722"/>
    <w:rsid w:val="0063577D"/>
    <w:rsid w:val="00635C44"/>
    <w:rsid w:val="00635D68"/>
    <w:rsid w:val="00635D71"/>
    <w:rsid w:val="00636151"/>
    <w:rsid w:val="00636178"/>
    <w:rsid w:val="00636269"/>
    <w:rsid w:val="0063637C"/>
    <w:rsid w:val="00636449"/>
    <w:rsid w:val="006364D8"/>
    <w:rsid w:val="006364ED"/>
    <w:rsid w:val="006365CE"/>
    <w:rsid w:val="006365F1"/>
    <w:rsid w:val="0063672C"/>
    <w:rsid w:val="0063679D"/>
    <w:rsid w:val="006367C0"/>
    <w:rsid w:val="00636842"/>
    <w:rsid w:val="006369D6"/>
    <w:rsid w:val="00636A76"/>
    <w:rsid w:val="00636AA8"/>
    <w:rsid w:val="00636C7E"/>
    <w:rsid w:val="00636D12"/>
    <w:rsid w:val="00636E11"/>
    <w:rsid w:val="00636EFF"/>
    <w:rsid w:val="00636F1A"/>
    <w:rsid w:val="00636F42"/>
    <w:rsid w:val="00636F7C"/>
    <w:rsid w:val="00636FA2"/>
    <w:rsid w:val="00636FCC"/>
    <w:rsid w:val="00636FD2"/>
    <w:rsid w:val="006370A7"/>
    <w:rsid w:val="0063724B"/>
    <w:rsid w:val="0063725F"/>
    <w:rsid w:val="00637548"/>
    <w:rsid w:val="00637598"/>
    <w:rsid w:val="006375B5"/>
    <w:rsid w:val="00637615"/>
    <w:rsid w:val="0063765B"/>
    <w:rsid w:val="0063766F"/>
    <w:rsid w:val="00637799"/>
    <w:rsid w:val="0063786D"/>
    <w:rsid w:val="0063787A"/>
    <w:rsid w:val="006378F4"/>
    <w:rsid w:val="00637A83"/>
    <w:rsid w:val="00637AF6"/>
    <w:rsid w:val="00637D10"/>
    <w:rsid w:val="00637DBB"/>
    <w:rsid w:val="00637DCB"/>
    <w:rsid w:val="00637E9C"/>
    <w:rsid w:val="00637FEC"/>
    <w:rsid w:val="00637FF4"/>
    <w:rsid w:val="0064003E"/>
    <w:rsid w:val="0064005F"/>
    <w:rsid w:val="006400B7"/>
    <w:rsid w:val="006400BE"/>
    <w:rsid w:val="00640282"/>
    <w:rsid w:val="006404BA"/>
    <w:rsid w:val="006404D8"/>
    <w:rsid w:val="00640698"/>
    <w:rsid w:val="006407FF"/>
    <w:rsid w:val="006408C0"/>
    <w:rsid w:val="006408E0"/>
    <w:rsid w:val="00640C54"/>
    <w:rsid w:val="00640D53"/>
    <w:rsid w:val="00640DD6"/>
    <w:rsid w:val="00640EAE"/>
    <w:rsid w:val="00640EFF"/>
    <w:rsid w:val="00640F93"/>
    <w:rsid w:val="00640FEF"/>
    <w:rsid w:val="006410A9"/>
    <w:rsid w:val="006410B5"/>
    <w:rsid w:val="00641163"/>
    <w:rsid w:val="00641492"/>
    <w:rsid w:val="006414D5"/>
    <w:rsid w:val="006415BA"/>
    <w:rsid w:val="006417E0"/>
    <w:rsid w:val="00641826"/>
    <w:rsid w:val="00641831"/>
    <w:rsid w:val="0064187E"/>
    <w:rsid w:val="006418EA"/>
    <w:rsid w:val="00641958"/>
    <w:rsid w:val="00641A55"/>
    <w:rsid w:val="00641AD2"/>
    <w:rsid w:val="00641AE7"/>
    <w:rsid w:val="00641AFF"/>
    <w:rsid w:val="00641B77"/>
    <w:rsid w:val="00641BFF"/>
    <w:rsid w:val="00641C99"/>
    <w:rsid w:val="00641DA4"/>
    <w:rsid w:val="00641E21"/>
    <w:rsid w:val="00641E68"/>
    <w:rsid w:val="00641F46"/>
    <w:rsid w:val="00641FB8"/>
    <w:rsid w:val="00642124"/>
    <w:rsid w:val="0064226E"/>
    <w:rsid w:val="0064264E"/>
    <w:rsid w:val="0064264F"/>
    <w:rsid w:val="006426EC"/>
    <w:rsid w:val="00642766"/>
    <w:rsid w:val="006428B6"/>
    <w:rsid w:val="00642A8F"/>
    <w:rsid w:val="00642BBD"/>
    <w:rsid w:val="00642BEE"/>
    <w:rsid w:val="00642D89"/>
    <w:rsid w:val="00642DD2"/>
    <w:rsid w:val="00642DF8"/>
    <w:rsid w:val="00642E0C"/>
    <w:rsid w:val="00642E8E"/>
    <w:rsid w:val="00642EF5"/>
    <w:rsid w:val="00642F43"/>
    <w:rsid w:val="00642F74"/>
    <w:rsid w:val="00642F89"/>
    <w:rsid w:val="00642FB7"/>
    <w:rsid w:val="0064309F"/>
    <w:rsid w:val="006430B5"/>
    <w:rsid w:val="006430B8"/>
    <w:rsid w:val="0064313A"/>
    <w:rsid w:val="00643186"/>
    <w:rsid w:val="006431EB"/>
    <w:rsid w:val="006432DC"/>
    <w:rsid w:val="006432E7"/>
    <w:rsid w:val="0064331E"/>
    <w:rsid w:val="0064346B"/>
    <w:rsid w:val="0064358F"/>
    <w:rsid w:val="006435A3"/>
    <w:rsid w:val="006435DD"/>
    <w:rsid w:val="00643624"/>
    <w:rsid w:val="0064362B"/>
    <w:rsid w:val="0064363A"/>
    <w:rsid w:val="00643802"/>
    <w:rsid w:val="00643865"/>
    <w:rsid w:val="00643905"/>
    <w:rsid w:val="00643ABC"/>
    <w:rsid w:val="00643C23"/>
    <w:rsid w:val="00643C75"/>
    <w:rsid w:val="00643C98"/>
    <w:rsid w:val="00643D1A"/>
    <w:rsid w:val="00643D91"/>
    <w:rsid w:val="00643E70"/>
    <w:rsid w:val="0064406B"/>
    <w:rsid w:val="00644098"/>
    <w:rsid w:val="00644248"/>
    <w:rsid w:val="006442F1"/>
    <w:rsid w:val="006443AC"/>
    <w:rsid w:val="006445B4"/>
    <w:rsid w:val="00644710"/>
    <w:rsid w:val="006448C3"/>
    <w:rsid w:val="00644AC0"/>
    <w:rsid w:val="00644B0A"/>
    <w:rsid w:val="00644B8F"/>
    <w:rsid w:val="00644CFC"/>
    <w:rsid w:val="00644D40"/>
    <w:rsid w:val="00644D6C"/>
    <w:rsid w:val="00644FA5"/>
    <w:rsid w:val="00645113"/>
    <w:rsid w:val="00645240"/>
    <w:rsid w:val="00645264"/>
    <w:rsid w:val="006453A7"/>
    <w:rsid w:val="00645400"/>
    <w:rsid w:val="006456E7"/>
    <w:rsid w:val="006456EC"/>
    <w:rsid w:val="0064583B"/>
    <w:rsid w:val="00645857"/>
    <w:rsid w:val="006459FB"/>
    <w:rsid w:val="00645B08"/>
    <w:rsid w:val="00645BA2"/>
    <w:rsid w:val="00645BF7"/>
    <w:rsid w:val="00645C90"/>
    <w:rsid w:val="00645CB6"/>
    <w:rsid w:val="00645D2F"/>
    <w:rsid w:val="00645E7A"/>
    <w:rsid w:val="00646185"/>
    <w:rsid w:val="006461B2"/>
    <w:rsid w:val="006461D2"/>
    <w:rsid w:val="0064625B"/>
    <w:rsid w:val="0064631F"/>
    <w:rsid w:val="00646487"/>
    <w:rsid w:val="006465B1"/>
    <w:rsid w:val="0064665C"/>
    <w:rsid w:val="0064665F"/>
    <w:rsid w:val="00646812"/>
    <w:rsid w:val="006469DC"/>
    <w:rsid w:val="00646B77"/>
    <w:rsid w:val="00646B84"/>
    <w:rsid w:val="00646C13"/>
    <w:rsid w:val="00646C5E"/>
    <w:rsid w:val="00646CE3"/>
    <w:rsid w:val="00646DE3"/>
    <w:rsid w:val="00646FDF"/>
    <w:rsid w:val="00647009"/>
    <w:rsid w:val="0064700B"/>
    <w:rsid w:val="00647030"/>
    <w:rsid w:val="006470E2"/>
    <w:rsid w:val="00647164"/>
    <w:rsid w:val="00647167"/>
    <w:rsid w:val="006471A2"/>
    <w:rsid w:val="00647238"/>
    <w:rsid w:val="0064735D"/>
    <w:rsid w:val="0064737F"/>
    <w:rsid w:val="0064739E"/>
    <w:rsid w:val="006473E8"/>
    <w:rsid w:val="00647469"/>
    <w:rsid w:val="0064748F"/>
    <w:rsid w:val="006475BB"/>
    <w:rsid w:val="006475D0"/>
    <w:rsid w:val="006477A8"/>
    <w:rsid w:val="00647881"/>
    <w:rsid w:val="006478C0"/>
    <w:rsid w:val="006479C4"/>
    <w:rsid w:val="00647ABE"/>
    <w:rsid w:val="00647ABF"/>
    <w:rsid w:val="00647AD2"/>
    <w:rsid w:val="00647B23"/>
    <w:rsid w:val="00647C1C"/>
    <w:rsid w:val="00647C45"/>
    <w:rsid w:val="00647C62"/>
    <w:rsid w:val="00647D77"/>
    <w:rsid w:val="00647E22"/>
    <w:rsid w:val="00647EE2"/>
    <w:rsid w:val="00647FE6"/>
    <w:rsid w:val="006500CD"/>
    <w:rsid w:val="0065014C"/>
    <w:rsid w:val="00650430"/>
    <w:rsid w:val="00650469"/>
    <w:rsid w:val="00650516"/>
    <w:rsid w:val="00650597"/>
    <w:rsid w:val="006505EE"/>
    <w:rsid w:val="006508E9"/>
    <w:rsid w:val="00650992"/>
    <w:rsid w:val="006509BC"/>
    <w:rsid w:val="006509C9"/>
    <w:rsid w:val="00650A3F"/>
    <w:rsid w:val="00650A70"/>
    <w:rsid w:val="00650B56"/>
    <w:rsid w:val="00650BFC"/>
    <w:rsid w:val="00650D3C"/>
    <w:rsid w:val="00650EA3"/>
    <w:rsid w:val="006510C0"/>
    <w:rsid w:val="00651209"/>
    <w:rsid w:val="006512AB"/>
    <w:rsid w:val="00651478"/>
    <w:rsid w:val="00651502"/>
    <w:rsid w:val="00651518"/>
    <w:rsid w:val="006516E8"/>
    <w:rsid w:val="00651706"/>
    <w:rsid w:val="00651728"/>
    <w:rsid w:val="00651736"/>
    <w:rsid w:val="00651886"/>
    <w:rsid w:val="006518F6"/>
    <w:rsid w:val="00651936"/>
    <w:rsid w:val="006519E9"/>
    <w:rsid w:val="006519F6"/>
    <w:rsid w:val="00651AE9"/>
    <w:rsid w:val="00651AF8"/>
    <w:rsid w:val="00651CE3"/>
    <w:rsid w:val="00651F14"/>
    <w:rsid w:val="00651FC9"/>
    <w:rsid w:val="0065271C"/>
    <w:rsid w:val="00652816"/>
    <w:rsid w:val="0065283C"/>
    <w:rsid w:val="0065285C"/>
    <w:rsid w:val="00652997"/>
    <w:rsid w:val="00652B8C"/>
    <w:rsid w:val="00652BAC"/>
    <w:rsid w:val="00652BB0"/>
    <w:rsid w:val="00652ECC"/>
    <w:rsid w:val="00652FD1"/>
    <w:rsid w:val="0065305B"/>
    <w:rsid w:val="006531F0"/>
    <w:rsid w:val="00653260"/>
    <w:rsid w:val="0065335A"/>
    <w:rsid w:val="00653371"/>
    <w:rsid w:val="006534B0"/>
    <w:rsid w:val="006535A2"/>
    <w:rsid w:val="006535A5"/>
    <w:rsid w:val="00653661"/>
    <w:rsid w:val="0065366A"/>
    <w:rsid w:val="006537AB"/>
    <w:rsid w:val="006537AC"/>
    <w:rsid w:val="006537DA"/>
    <w:rsid w:val="006537DE"/>
    <w:rsid w:val="006538DA"/>
    <w:rsid w:val="0065397E"/>
    <w:rsid w:val="006539D9"/>
    <w:rsid w:val="006539F5"/>
    <w:rsid w:val="00653A64"/>
    <w:rsid w:val="00653C21"/>
    <w:rsid w:val="00653EDE"/>
    <w:rsid w:val="0065407B"/>
    <w:rsid w:val="006540AD"/>
    <w:rsid w:val="0065458E"/>
    <w:rsid w:val="006545AE"/>
    <w:rsid w:val="00654755"/>
    <w:rsid w:val="006547F9"/>
    <w:rsid w:val="006549D5"/>
    <w:rsid w:val="00654C5B"/>
    <w:rsid w:val="00654C75"/>
    <w:rsid w:val="00654CEB"/>
    <w:rsid w:val="00654DE2"/>
    <w:rsid w:val="00654E91"/>
    <w:rsid w:val="00654EE4"/>
    <w:rsid w:val="00655086"/>
    <w:rsid w:val="00655178"/>
    <w:rsid w:val="006552BC"/>
    <w:rsid w:val="006552E6"/>
    <w:rsid w:val="0065535C"/>
    <w:rsid w:val="00655493"/>
    <w:rsid w:val="00655497"/>
    <w:rsid w:val="006554EE"/>
    <w:rsid w:val="0065556F"/>
    <w:rsid w:val="006556A3"/>
    <w:rsid w:val="006558C4"/>
    <w:rsid w:val="00655A8C"/>
    <w:rsid w:val="00655B1D"/>
    <w:rsid w:val="00655BE0"/>
    <w:rsid w:val="00655C14"/>
    <w:rsid w:val="00655C90"/>
    <w:rsid w:val="00655EAC"/>
    <w:rsid w:val="00655EC2"/>
    <w:rsid w:val="00655F25"/>
    <w:rsid w:val="00656316"/>
    <w:rsid w:val="00656354"/>
    <w:rsid w:val="00656495"/>
    <w:rsid w:val="0065658C"/>
    <w:rsid w:val="006568F3"/>
    <w:rsid w:val="00656944"/>
    <w:rsid w:val="00656A95"/>
    <w:rsid w:val="00656AE6"/>
    <w:rsid w:val="00656B7C"/>
    <w:rsid w:val="00656B89"/>
    <w:rsid w:val="00656BE5"/>
    <w:rsid w:val="00656C01"/>
    <w:rsid w:val="00656CB2"/>
    <w:rsid w:val="00656DF4"/>
    <w:rsid w:val="00656EB2"/>
    <w:rsid w:val="00657055"/>
    <w:rsid w:val="00657270"/>
    <w:rsid w:val="006573D1"/>
    <w:rsid w:val="00657571"/>
    <w:rsid w:val="00657960"/>
    <w:rsid w:val="006579B1"/>
    <w:rsid w:val="00657A90"/>
    <w:rsid w:val="00657B56"/>
    <w:rsid w:val="00657C77"/>
    <w:rsid w:val="00657C9B"/>
    <w:rsid w:val="00657CC7"/>
    <w:rsid w:val="00657E2A"/>
    <w:rsid w:val="00657EFA"/>
    <w:rsid w:val="00657F5A"/>
    <w:rsid w:val="00657FA0"/>
    <w:rsid w:val="00660284"/>
    <w:rsid w:val="00660398"/>
    <w:rsid w:val="0066039C"/>
    <w:rsid w:val="0066039F"/>
    <w:rsid w:val="006604EC"/>
    <w:rsid w:val="006605D3"/>
    <w:rsid w:val="00660600"/>
    <w:rsid w:val="006606A7"/>
    <w:rsid w:val="00660863"/>
    <w:rsid w:val="006608E4"/>
    <w:rsid w:val="006608F9"/>
    <w:rsid w:val="0066099F"/>
    <w:rsid w:val="00660B4D"/>
    <w:rsid w:val="00660D84"/>
    <w:rsid w:val="00660DCB"/>
    <w:rsid w:val="00661120"/>
    <w:rsid w:val="0066122A"/>
    <w:rsid w:val="0066138B"/>
    <w:rsid w:val="00661436"/>
    <w:rsid w:val="006614F1"/>
    <w:rsid w:val="00661720"/>
    <w:rsid w:val="006617D8"/>
    <w:rsid w:val="00661974"/>
    <w:rsid w:val="00661982"/>
    <w:rsid w:val="00661A47"/>
    <w:rsid w:val="00661B34"/>
    <w:rsid w:val="00661D07"/>
    <w:rsid w:val="00661E2C"/>
    <w:rsid w:val="00661F97"/>
    <w:rsid w:val="0066203C"/>
    <w:rsid w:val="00662107"/>
    <w:rsid w:val="0066216F"/>
    <w:rsid w:val="00662232"/>
    <w:rsid w:val="006622CF"/>
    <w:rsid w:val="006623D3"/>
    <w:rsid w:val="00662470"/>
    <w:rsid w:val="006624D8"/>
    <w:rsid w:val="00662576"/>
    <w:rsid w:val="006625AD"/>
    <w:rsid w:val="00662654"/>
    <w:rsid w:val="00662841"/>
    <w:rsid w:val="006628EB"/>
    <w:rsid w:val="006628F7"/>
    <w:rsid w:val="00662943"/>
    <w:rsid w:val="0066297B"/>
    <w:rsid w:val="00662B2D"/>
    <w:rsid w:val="00662C13"/>
    <w:rsid w:val="00662F2D"/>
    <w:rsid w:val="00662F8D"/>
    <w:rsid w:val="00662FA7"/>
    <w:rsid w:val="00662FF1"/>
    <w:rsid w:val="006630AC"/>
    <w:rsid w:val="006630BA"/>
    <w:rsid w:val="006630E1"/>
    <w:rsid w:val="006631FA"/>
    <w:rsid w:val="00663330"/>
    <w:rsid w:val="006634C4"/>
    <w:rsid w:val="0066354C"/>
    <w:rsid w:val="00663656"/>
    <w:rsid w:val="006636E1"/>
    <w:rsid w:val="00663888"/>
    <w:rsid w:val="006638A2"/>
    <w:rsid w:val="00663B08"/>
    <w:rsid w:val="00663CFA"/>
    <w:rsid w:val="00663DB0"/>
    <w:rsid w:val="00663DD7"/>
    <w:rsid w:val="00663E45"/>
    <w:rsid w:val="00663E66"/>
    <w:rsid w:val="00663EA7"/>
    <w:rsid w:val="00663EE8"/>
    <w:rsid w:val="0066418B"/>
    <w:rsid w:val="00664291"/>
    <w:rsid w:val="006642C1"/>
    <w:rsid w:val="006643BD"/>
    <w:rsid w:val="006645CB"/>
    <w:rsid w:val="00664611"/>
    <w:rsid w:val="0066484B"/>
    <w:rsid w:val="006648FE"/>
    <w:rsid w:val="0066492F"/>
    <w:rsid w:val="0066495E"/>
    <w:rsid w:val="006649A8"/>
    <w:rsid w:val="00664A69"/>
    <w:rsid w:val="00664A98"/>
    <w:rsid w:val="00664B06"/>
    <w:rsid w:val="00664C6D"/>
    <w:rsid w:val="00664C73"/>
    <w:rsid w:val="00664F81"/>
    <w:rsid w:val="00664FAA"/>
    <w:rsid w:val="00664FE3"/>
    <w:rsid w:val="006650B7"/>
    <w:rsid w:val="0066516C"/>
    <w:rsid w:val="006651DD"/>
    <w:rsid w:val="0066535F"/>
    <w:rsid w:val="00665403"/>
    <w:rsid w:val="0066543C"/>
    <w:rsid w:val="00665504"/>
    <w:rsid w:val="00665555"/>
    <w:rsid w:val="006655AE"/>
    <w:rsid w:val="00665802"/>
    <w:rsid w:val="0066581F"/>
    <w:rsid w:val="0066591A"/>
    <w:rsid w:val="006659D4"/>
    <w:rsid w:val="00665A3B"/>
    <w:rsid w:val="00665A4F"/>
    <w:rsid w:val="00665A90"/>
    <w:rsid w:val="00665AA4"/>
    <w:rsid w:val="00665BFC"/>
    <w:rsid w:val="00665C78"/>
    <w:rsid w:val="00665C7B"/>
    <w:rsid w:val="00665ECA"/>
    <w:rsid w:val="00665F5E"/>
    <w:rsid w:val="0066602A"/>
    <w:rsid w:val="00666035"/>
    <w:rsid w:val="00666049"/>
    <w:rsid w:val="006663B3"/>
    <w:rsid w:val="0066645D"/>
    <w:rsid w:val="00666470"/>
    <w:rsid w:val="006665B1"/>
    <w:rsid w:val="00666608"/>
    <w:rsid w:val="0066668D"/>
    <w:rsid w:val="00666693"/>
    <w:rsid w:val="00666744"/>
    <w:rsid w:val="0066683D"/>
    <w:rsid w:val="00666ACF"/>
    <w:rsid w:val="00666B00"/>
    <w:rsid w:val="00666BDB"/>
    <w:rsid w:val="00666C16"/>
    <w:rsid w:val="00666C18"/>
    <w:rsid w:val="00666D5C"/>
    <w:rsid w:val="00666E04"/>
    <w:rsid w:val="00666F19"/>
    <w:rsid w:val="00666F42"/>
    <w:rsid w:val="006670C9"/>
    <w:rsid w:val="006670F3"/>
    <w:rsid w:val="0066713E"/>
    <w:rsid w:val="0066714A"/>
    <w:rsid w:val="006671D4"/>
    <w:rsid w:val="006672ED"/>
    <w:rsid w:val="0066731C"/>
    <w:rsid w:val="006674D1"/>
    <w:rsid w:val="0066752B"/>
    <w:rsid w:val="00667595"/>
    <w:rsid w:val="006675AE"/>
    <w:rsid w:val="006677BF"/>
    <w:rsid w:val="00667887"/>
    <w:rsid w:val="00667ADD"/>
    <w:rsid w:val="00667BBE"/>
    <w:rsid w:val="00667E14"/>
    <w:rsid w:val="00667ECA"/>
    <w:rsid w:val="00667F11"/>
    <w:rsid w:val="00667F23"/>
    <w:rsid w:val="00667FCC"/>
    <w:rsid w:val="00670084"/>
    <w:rsid w:val="006700CD"/>
    <w:rsid w:val="00670239"/>
    <w:rsid w:val="00670256"/>
    <w:rsid w:val="0067027C"/>
    <w:rsid w:val="006702F7"/>
    <w:rsid w:val="0067034B"/>
    <w:rsid w:val="0067035A"/>
    <w:rsid w:val="00670382"/>
    <w:rsid w:val="00670483"/>
    <w:rsid w:val="006704AC"/>
    <w:rsid w:val="00670529"/>
    <w:rsid w:val="0067066E"/>
    <w:rsid w:val="006706F8"/>
    <w:rsid w:val="00670729"/>
    <w:rsid w:val="00670770"/>
    <w:rsid w:val="00670802"/>
    <w:rsid w:val="00670A2F"/>
    <w:rsid w:val="00670A8B"/>
    <w:rsid w:val="00670BA8"/>
    <w:rsid w:val="00670DC6"/>
    <w:rsid w:val="00670EF9"/>
    <w:rsid w:val="00670F8C"/>
    <w:rsid w:val="0067107B"/>
    <w:rsid w:val="00671085"/>
    <w:rsid w:val="006710E7"/>
    <w:rsid w:val="0067112D"/>
    <w:rsid w:val="0067112E"/>
    <w:rsid w:val="00671179"/>
    <w:rsid w:val="00671294"/>
    <w:rsid w:val="0067131C"/>
    <w:rsid w:val="0067136D"/>
    <w:rsid w:val="006713BF"/>
    <w:rsid w:val="00671487"/>
    <w:rsid w:val="0067168C"/>
    <w:rsid w:val="006716E2"/>
    <w:rsid w:val="0067172C"/>
    <w:rsid w:val="006717F6"/>
    <w:rsid w:val="00671809"/>
    <w:rsid w:val="00671CDD"/>
    <w:rsid w:val="00671DEE"/>
    <w:rsid w:val="00671E68"/>
    <w:rsid w:val="00671E72"/>
    <w:rsid w:val="00671F68"/>
    <w:rsid w:val="00671FBE"/>
    <w:rsid w:val="0067216C"/>
    <w:rsid w:val="0067221B"/>
    <w:rsid w:val="0067239B"/>
    <w:rsid w:val="006723F0"/>
    <w:rsid w:val="00672549"/>
    <w:rsid w:val="00672715"/>
    <w:rsid w:val="00672895"/>
    <w:rsid w:val="006728DF"/>
    <w:rsid w:val="00672A9F"/>
    <w:rsid w:val="00672AEF"/>
    <w:rsid w:val="00672B0C"/>
    <w:rsid w:val="00672B4A"/>
    <w:rsid w:val="00672BE6"/>
    <w:rsid w:val="00672C2B"/>
    <w:rsid w:val="00672D0C"/>
    <w:rsid w:val="00672D3F"/>
    <w:rsid w:val="00672D66"/>
    <w:rsid w:val="00672D93"/>
    <w:rsid w:val="00672F47"/>
    <w:rsid w:val="00672F49"/>
    <w:rsid w:val="00672F4E"/>
    <w:rsid w:val="00672F64"/>
    <w:rsid w:val="00672FE8"/>
    <w:rsid w:val="006730AD"/>
    <w:rsid w:val="006730E0"/>
    <w:rsid w:val="00673252"/>
    <w:rsid w:val="006732AC"/>
    <w:rsid w:val="00673327"/>
    <w:rsid w:val="0067332D"/>
    <w:rsid w:val="006734AB"/>
    <w:rsid w:val="006734F3"/>
    <w:rsid w:val="0067352E"/>
    <w:rsid w:val="006735F4"/>
    <w:rsid w:val="006736A2"/>
    <w:rsid w:val="006736E6"/>
    <w:rsid w:val="0067380A"/>
    <w:rsid w:val="00673B2B"/>
    <w:rsid w:val="00673C5B"/>
    <w:rsid w:val="00673CA5"/>
    <w:rsid w:val="00673DEF"/>
    <w:rsid w:val="00673E3C"/>
    <w:rsid w:val="00673F7E"/>
    <w:rsid w:val="0067428D"/>
    <w:rsid w:val="006743F2"/>
    <w:rsid w:val="0067458F"/>
    <w:rsid w:val="00674677"/>
    <w:rsid w:val="006746BB"/>
    <w:rsid w:val="0067477A"/>
    <w:rsid w:val="006748A3"/>
    <w:rsid w:val="00674A97"/>
    <w:rsid w:val="00674BDF"/>
    <w:rsid w:val="00674BED"/>
    <w:rsid w:val="00674CBD"/>
    <w:rsid w:val="00674DD8"/>
    <w:rsid w:val="00674EB9"/>
    <w:rsid w:val="00674F0B"/>
    <w:rsid w:val="00674F1A"/>
    <w:rsid w:val="0067503D"/>
    <w:rsid w:val="00675047"/>
    <w:rsid w:val="00675223"/>
    <w:rsid w:val="006752FF"/>
    <w:rsid w:val="00675305"/>
    <w:rsid w:val="00675323"/>
    <w:rsid w:val="0067554C"/>
    <w:rsid w:val="00675606"/>
    <w:rsid w:val="00675638"/>
    <w:rsid w:val="006756FD"/>
    <w:rsid w:val="006759EA"/>
    <w:rsid w:val="00675B96"/>
    <w:rsid w:val="00675D1B"/>
    <w:rsid w:val="00675D2C"/>
    <w:rsid w:val="00675D87"/>
    <w:rsid w:val="00675D8A"/>
    <w:rsid w:val="00675E7F"/>
    <w:rsid w:val="0067619A"/>
    <w:rsid w:val="00676271"/>
    <w:rsid w:val="006764BE"/>
    <w:rsid w:val="006765A9"/>
    <w:rsid w:val="006765F4"/>
    <w:rsid w:val="00676608"/>
    <w:rsid w:val="006766A0"/>
    <w:rsid w:val="00676741"/>
    <w:rsid w:val="00676750"/>
    <w:rsid w:val="0067678C"/>
    <w:rsid w:val="00676796"/>
    <w:rsid w:val="006769CA"/>
    <w:rsid w:val="00676A07"/>
    <w:rsid w:val="00676A2D"/>
    <w:rsid w:val="00676A5C"/>
    <w:rsid w:val="00676D96"/>
    <w:rsid w:val="00676E64"/>
    <w:rsid w:val="00676F08"/>
    <w:rsid w:val="00676F3C"/>
    <w:rsid w:val="006771B1"/>
    <w:rsid w:val="006771F6"/>
    <w:rsid w:val="0067765E"/>
    <w:rsid w:val="00677868"/>
    <w:rsid w:val="00677A06"/>
    <w:rsid w:val="00677B4C"/>
    <w:rsid w:val="00677CF6"/>
    <w:rsid w:val="00677D4F"/>
    <w:rsid w:val="00677D75"/>
    <w:rsid w:val="00677EDB"/>
    <w:rsid w:val="00680010"/>
    <w:rsid w:val="006802E7"/>
    <w:rsid w:val="00680319"/>
    <w:rsid w:val="00680472"/>
    <w:rsid w:val="0068050E"/>
    <w:rsid w:val="00680833"/>
    <w:rsid w:val="00680887"/>
    <w:rsid w:val="00680960"/>
    <w:rsid w:val="00680A8D"/>
    <w:rsid w:val="00680B03"/>
    <w:rsid w:val="00680B0F"/>
    <w:rsid w:val="00680EAA"/>
    <w:rsid w:val="00680EC7"/>
    <w:rsid w:val="00680EF1"/>
    <w:rsid w:val="00680F28"/>
    <w:rsid w:val="006813D4"/>
    <w:rsid w:val="006813E2"/>
    <w:rsid w:val="0068173B"/>
    <w:rsid w:val="00681825"/>
    <w:rsid w:val="006818A4"/>
    <w:rsid w:val="006818B4"/>
    <w:rsid w:val="00681A2D"/>
    <w:rsid w:val="00681D12"/>
    <w:rsid w:val="00681D93"/>
    <w:rsid w:val="00681E24"/>
    <w:rsid w:val="00681E5E"/>
    <w:rsid w:val="00681EAE"/>
    <w:rsid w:val="00681FC4"/>
    <w:rsid w:val="00681FD6"/>
    <w:rsid w:val="00681FE5"/>
    <w:rsid w:val="00682066"/>
    <w:rsid w:val="00682200"/>
    <w:rsid w:val="00682292"/>
    <w:rsid w:val="006822BA"/>
    <w:rsid w:val="0068234B"/>
    <w:rsid w:val="006824D9"/>
    <w:rsid w:val="006824E4"/>
    <w:rsid w:val="006824F1"/>
    <w:rsid w:val="00682670"/>
    <w:rsid w:val="00682694"/>
    <w:rsid w:val="0068275A"/>
    <w:rsid w:val="00682783"/>
    <w:rsid w:val="00682A4C"/>
    <w:rsid w:val="00682B43"/>
    <w:rsid w:val="00682B6E"/>
    <w:rsid w:val="00682B9E"/>
    <w:rsid w:val="00682C20"/>
    <w:rsid w:val="00682EB6"/>
    <w:rsid w:val="00682EC9"/>
    <w:rsid w:val="0068314D"/>
    <w:rsid w:val="0068317E"/>
    <w:rsid w:val="00683197"/>
    <w:rsid w:val="006832AD"/>
    <w:rsid w:val="006832D6"/>
    <w:rsid w:val="006832E2"/>
    <w:rsid w:val="0068332F"/>
    <w:rsid w:val="006833D5"/>
    <w:rsid w:val="00683441"/>
    <w:rsid w:val="0068364C"/>
    <w:rsid w:val="006836D1"/>
    <w:rsid w:val="0068374B"/>
    <w:rsid w:val="006837A3"/>
    <w:rsid w:val="00683A4D"/>
    <w:rsid w:val="00683AA1"/>
    <w:rsid w:val="00683C32"/>
    <w:rsid w:val="00683D23"/>
    <w:rsid w:val="00683D25"/>
    <w:rsid w:val="00683DBA"/>
    <w:rsid w:val="00683DFF"/>
    <w:rsid w:val="00683FFF"/>
    <w:rsid w:val="00684130"/>
    <w:rsid w:val="0068435E"/>
    <w:rsid w:val="0068441D"/>
    <w:rsid w:val="00684550"/>
    <w:rsid w:val="0068460F"/>
    <w:rsid w:val="00684625"/>
    <w:rsid w:val="006846EC"/>
    <w:rsid w:val="006848F1"/>
    <w:rsid w:val="006849FB"/>
    <w:rsid w:val="00684AC5"/>
    <w:rsid w:val="00684AE4"/>
    <w:rsid w:val="00684B0B"/>
    <w:rsid w:val="00684B37"/>
    <w:rsid w:val="00684BB9"/>
    <w:rsid w:val="00684BDC"/>
    <w:rsid w:val="00684C6E"/>
    <w:rsid w:val="00684DE0"/>
    <w:rsid w:val="00684E09"/>
    <w:rsid w:val="00684E8B"/>
    <w:rsid w:val="00684FE2"/>
    <w:rsid w:val="006850E1"/>
    <w:rsid w:val="0068510D"/>
    <w:rsid w:val="00685272"/>
    <w:rsid w:val="00685391"/>
    <w:rsid w:val="006857DF"/>
    <w:rsid w:val="00685C32"/>
    <w:rsid w:val="00685C4D"/>
    <w:rsid w:val="00685CB5"/>
    <w:rsid w:val="00685D42"/>
    <w:rsid w:val="00685E4B"/>
    <w:rsid w:val="00686059"/>
    <w:rsid w:val="00686156"/>
    <w:rsid w:val="0068616A"/>
    <w:rsid w:val="0068625E"/>
    <w:rsid w:val="0068633F"/>
    <w:rsid w:val="00686344"/>
    <w:rsid w:val="00686482"/>
    <w:rsid w:val="006864ED"/>
    <w:rsid w:val="00686560"/>
    <w:rsid w:val="006865C6"/>
    <w:rsid w:val="00686880"/>
    <w:rsid w:val="00686932"/>
    <w:rsid w:val="0068698D"/>
    <w:rsid w:val="006869FA"/>
    <w:rsid w:val="00686A2C"/>
    <w:rsid w:val="00686A39"/>
    <w:rsid w:val="00686A72"/>
    <w:rsid w:val="00686B0D"/>
    <w:rsid w:val="00686BAD"/>
    <w:rsid w:val="00686C95"/>
    <w:rsid w:val="00686CBE"/>
    <w:rsid w:val="00686D78"/>
    <w:rsid w:val="00686DCF"/>
    <w:rsid w:val="00686DE9"/>
    <w:rsid w:val="00686DEC"/>
    <w:rsid w:val="00686E19"/>
    <w:rsid w:val="00686EE4"/>
    <w:rsid w:val="00686F5C"/>
    <w:rsid w:val="00686FE3"/>
    <w:rsid w:val="006870E0"/>
    <w:rsid w:val="006872C0"/>
    <w:rsid w:val="006872EF"/>
    <w:rsid w:val="006872F7"/>
    <w:rsid w:val="0068734D"/>
    <w:rsid w:val="006873C3"/>
    <w:rsid w:val="00687409"/>
    <w:rsid w:val="006874D7"/>
    <w:rsid w:val="006877C1"/>
    <w:rsid w:val="0068782B"/>
    <w:rsid w:val="00687841"/>
    <w:rsid w:val="00687A11"/>
    <w:rsid w:val="00687A52"/>
    <w:rsid w:val="00687AEB"/>
    <w:rsid w:val="00687D01"/>
    <w:rsid w:val="00687D5E"/>
    <w:rsid w:val="00687E11"/>
    <w:rsid w:val="00687E5C"/>
    <w:rsid w:val="00687E8E"/>
    <w:rsid w:val="00690057"/>
    <w:rsid w:val="0069013C"/>
    <w:rsid w:val="0069026C"/>
    <w:rsid w:val="00690373"/>
    <w:rsid w:val="006903E4"/>
    <w:rsid w:val="006904A9"/>
    <w:rsid w:val="0069054F"/>
    <w:rsid w:val="006907EA"/>
    <w:rsid w:val="0069081D"/>
    <w:rsid w:val="00690934"/>
    <w:rsid w:val="00690A5C"/>
    <w:rsid w:val="00690ADA"/>
    <w:rsid w:val="00690AEC"/>
    <w:rsid w:val="00690B54"/>
    <w:rsid w:val="00690B8B"/>
    <w:rsid w:val="00690C1F"/>
    <w:rsid w:val="00690D7E"/>
    <w:rsid w:val="00690E79"/>
    <w:rsid w:val="00690EB7"/>
    <w:rsid w:val="00690F67"/>
    <w:rsid w:val="006910B9"/>
    <w:rsid w:val="0069130D"/>
    <w:rsid w:val="00691410"/>
    <w:rsid w:val="00691435"/>
    <w:rsid w:val="00691476"/>
    <w:rsid w:val="0069147F"/>
    <w:rsid w:val="0069150A"/>
    <w:rsid w:val="006918EC"/>
    <w:rsid w:val="00691964"/>
    <w:rsid w:val="0069197D"/>
    <w:rsid w:val="00691AE3"/>
    <w:rsid w:val="00691AEC"/>
    <w:rsid w:val="00691B69"/>
    <w:rsid w:val="00691D74"/>
    <w:rsid w:val="00691DE2"/>
    <w:rsid w:val="00691DFD"/>
    <w:rsid w:val="00691F03"/>
    <w:rsid w:val="00691F51"/>
    <w:rsid w:val="0069203B"/>
    <w:rsid w:val="006920BE"/>
    <w:rsid w:val="0069210A"/>
    <w:rsid w:val="00692252"/>
    <w:rsid w:val="006922D6"/>
    <w:rsid w:val="00692455"/>
    <w:rsid w:val="0069261E"/>
    <w:rsid w:val="006926A3"/>
    <w:rsid w:val="006926D6"/>
    <w:rsid w:val="0069276E"/>
    <w:rsid w:val="006927A1"/>
    <w:rsid w:val="006927F8"/>
    <w:rsid w:val="0069282D"/>
    <w:rsid w:val="006928BF"/>
    <w:rsid w:val="0069293E"/>
    <w:rsid w:val="006929BC"/>
    <w:rsid w:val="006929FD"/>
    <w:rsid w:val="00692B8D"/>
    <w:rsid w:val="00692D67"/>
    <w:rsid w:val="00692D87"/>
    <w:rsid w:val="00692D9A"/>
    <w:rsid w:val="00692F18"/>
    <w:rsid w:val="00692F34"/>
    <w:rsid w:val="00692FA2"/>
    <w:rsid w:val="00693020"/>
    <w:rsid w:val="0069304E"/>
    <w:rsid w:val="0069324D"/>
    <w:rsid w:val="00693310"/>
    <w:rsid w:val="0069334B"/>
    <w:rsid w:val="00693382"/>
    <w:rsid w:val="0069338A"/>
    <w:rsid w:val="0069339A"/>
    <w:rsid w:val="006933A7"/>
    <w:rsid w:val="006933CF"/>
    <w:rsid w:val="0069342B"/>
    <w:rsid w:val="0069347A"/>
    <w:rsid w:val="00693483"/>
    <w:rsid w:val="006934A7"/>
    <w:rsid w:val="006934E2"/>
    <w:rsid w:val="006935B7"/>
    <w:rsid w:val="00693734"/>
    <w:rsid w:val="0069379E"/>
    <w:rsid w:val="006937C9"/>
    <w:rsid w:val="00693804"/>
    <w:rsid w:val="0069394E"/>
    <w:rsid w:val="00693A7F"/>
    <w:rsid w:val="00693A92"/>
    <w:rsid w:val="00693C20"/>
    <w:rsid w:val="00693C6C"/>
    <w:rsid w:val="00693D71"/>
    <w:rsid w:val="00693DA6"/>
    <w:rsid w:val="00693DC1"/>
    <w:rsid w:val="00693E90"/>
    <w:rsid w:val="00693E98"/>
    <w:rsid w:val="00693F07"/>
    <w:rsid w:val="00693F97"/>
    <w:rsid w:val="00694090"/>
    <w:rsid w:val="00694177"/>
    <w:rsid w:val="006941EE"/>
    <w:rsid w:val="0069422D"/>
    <w:rsid w:val="006943F2"/>
    <w:rsid w:val="00694440"/>
    <w:rsid w:val="006946CC"/>
    <w:rsid w:val="00694738"/>
    <w:rsid w:val="00694813"/>
    <w:rsid w:val="0069481B"/>
    <w:rsid w:val="00694844"/>
    <w:rsid w:val="006948B3"/>
    <w:rsid w:val="006948CD"/>
    <w:rsid w:val="00694989"/>
    <w:rsid w:val="006949FB"/>
    <w:rsid w:val="00694B83"/>
    <w:rsid w:val="00694BBC"/>
    <w:rsid w:val="00694BC7"/>
    <w:rsid w:val="00694C89"/>
    <w:rsid w:val="00694F5C"/>
    <w:rsid w:val="006950F5"/>
    <w:rsid w:val="00695183"/>
    <w:rsid w:val="006952AB"/>
    <w:rsid w:val="006955B4"/>
    <w:rsid w:val="006956F4"/>
    <w:rsid w:val="0069570B"/>
    <w:rsid w:val="00695728"/>
    <w:rsid w:val="0069574C"/>
    <w:rsid w:val="006957D3"/>
    <w:rsid w:val="006958C8"/>
    <w:rsid w:val="006958D8"/>
    <w:rsid w:val="0069599B"/>
    <w:rsid w:val="00695B80"/>
    <w:rsid w:val="00695BA5"/>
    <w:rsid w:val="00695C8F"/>
    <w:rsid w:val="00695DF6"/>
    <w:rsid w:val="00695E1D"/>
    <w:rsid w:val="00695E75"/>
    <w:rsid w:val="00695EFD"/>
    <w:rsid w:val="00695FC5"/>
    <w:rsid w:val="006960C7"/>
    <w:rsid w:val="0069645D"/>
    <w:rsid w:val="0069646A"/>
    <w:rsid w:val="0069653F"/>
    <w:rsid w:val="0069654B"/>
    <w:rsid w:val="0069667C"/>
    <w:rsid w:val="00696812"/>
    <w:rsid w:val="00696822"/>
    <w:rsid w:val="00696836"/>
    <w:rsid w:val="00696A88"/>
    <w:rsid w:val="00696AD4"/>
    <w:rsid w:val="00696B98"/>
    <w:rsid w:val="00696D96"/>
    <w:rsid w:val="00696E66"/>
    <w:rsid w:val="006971DA"/>
    <w:rsid w:val="006972F0"/>
    <w:rsid w:val="006973B5"/>
    <w:rsid w:val="00697539"/>
    <w:rsid w:val="0069756A"/>
    <w:rsid w:val="0069760B"/>
    <w:rsid w:val="00697620"/>
    <w:rsid w:val="0069768D"/>
    <w:rsid w:val="00697874"/>
    <w:rsid w:val="006978A7"/>
    <w:rsid w:val="006978C9"/>
    <w:rsid w:val="0069791D"/>
    <w:rsid w:val="006979E7"/>
    <w:rsid w:val="00697A05"/>
    <w:rsid w:val="00697AA3"/>
    <w:rsid w:val="00697D1E"/>
    <w:rsid w:val="00697EA5"/>
    <w:rsid w:val="00697F36"/>
    <w:rsid w:val="00697F3E"/>
    <w:rsid w:val="006A0023"/>
    <w:rsid w:val="006A0079"/>
    <w:rsid w:val="006A03F5"/>
    <w:rsid w:val="006A04A0"/>
    <w:rsid w:val="006A0657"/>
    <w:rsid w:val="006A0817"/>
    <w:rsid w:val="006A08EF"/>
    <w:rsid w:val="006A0912"/>
    <w:rsid w:val="006A0934"/>
    <w:rsid w:val="006A0B0B"/>
    <w:rsid w:val="006A0B16"/>
    <w:rsid w:val="006A0B7A"/>
    <w:rsid w:val="006A0BC0"/>
    <w:rsid w:val="006A0CEB"/>
    <w:rsid w:val="006A0D4E"/>
    <w:rsid w:val="006A101E"/>
    <w:rsid w:val="006A107D"/>
    <w:rsid w:val="006A1138"/>
    <w:rsid w:val="006A11F4"/>
    <w:rsid w:val="006A12A4"/>
    <w:rsid w:val="006A12B5"/>
    <w:rsid w:val="006A12ED"/>
    <w:rsid w:val="006A12F4"/>
    <w:rsid w:val="006A131B"/>
    <w:rsid w:val="006A135A"/>
    <w:rsid w:val="006A13C0"/>
    <w:rsid w:val="006A1465"/>
    <w:rsid w:val="006A151A"/>
    <w:rsid w:val="006A1626"/>
    <w:rsid w:val="006A163E"/>
    <w:rsid w:val="006A16EC"/>
    <w:rsid w:val="006A194F"/>
    <w:rsid w:val="006A19F4"/>
    <w:rsid w:val="006A1A04"/>
    <w:rsid w:val="006A1A78"/>
    <w:rsid w:val="006A1D2F"/>
    <w:rsid w:val="006A1DA9"/>
    <w:rsid w:val="006A1E2E"/>
    <w:rsid w:val="006A1F54"/>
    <w:rsid w:val="006A225B"/>
    <w:rsid w:val="006A2261"/>
    <w:rsid w:val="006A2278"/>
    <w:rsid w:val="006A2312"/>
    <w:rsid w:val="006A23FA"/>
    <w:rsid w:val="006A2488"/>
    <w:rsid w:val="006A2577"/>
    <w:rsid w:val="006A26F0"/>
    <w:rsid w:val="006A26FB"/>
    <w:rsid w:val="006A286E"/>
    <w:rsid w:val="006A29DC"/>
    <w:rsid w:val="006A29FE"/>
    <w:rsid w:val="006A2BE0"/>
    <w:rsid w:val="006A2C07"/>
    <w:rsid w:val="006A2C3D"/>
    <w:rsid w:val="006A2C5C"/>
    <w:rsid w:val="006A2C87"/>
    <w:rsid w:val="006A2CCA"/>
    <w:rsid w:val="006A2D97"/>
    <w:rsid w:val="006A2F5C"/>
    <w:rsid w:val="006A2FD1"/>
    <w:rsid w:val="006A3020"/>
    <w:rsid w:val="006A31B6"/>
    <w:rsid w:val="006A323D"/>
    <w:rsid w:val="006A32B0"/>
    <w:rsid w:val="006A34F9"/>
    <w:rsid w:val="006A358A"/>
    <w:rsid w:val="006A35E7"/>
    <w:rsid w:val="006A3741"/>
    <w:rsid w:val="006A37F9"/>
    <w:rsid w:val="006A3AE8"/>
    <w:rsid w:val="006A3BB0"/>
    <w:rsid w:val="006A3C6A"/>
    <w:rsid w:val="006A3C72"/>
    <w:rsid w:val="006A3E0C"/>
    <w:rsid w:val="006A3EF1"/>
    <w:rsid w:val="006A3F68"/>
    <w:rsid w:val="006A3FBA"/>
    <w:rsid w:val="006A4036"/>
    <w:rsid w:val="006A403C"/>
    <w:rsid w:val="006A412C"/>
    <w:rsid w:val="006A4182"/>
    <w:rsid w:val="006A4275"/>
    <w:rsid w:val="006A42C4"/>
    <w:rsid w:val="006A4344"/>
    <w:rsid w:val="006A434C"/>
    <w:rsid w:val="006A4418"/>
    <w:rsid w:val="006A44D9"/>
    <w:rsid w:val="006A461C"/>
    <w:rsid w:val="006A461F"/>
    <w:rsid w:val="006A46C7"/>
    <w:rsid w:val="006A46CD"/>
    <w:rsid w:val="006A46E4"/>
    <w:rsid w:val="006A47A7"/>
    <w:rsid w:val="006A4A11"/>
    <w:rsid w:val="006A4A2A"/>
    <w:rsid w:val="006A4AD6"/>
    <w:rsid w:val="006A4B47"/>
    <w:rsid w:val="006A4BB2"/>
    <w:rsid w:val="006A4BE6"/>
    <w:rsid w:val="006A4F06"/>
    <w:rsid w:val="006A4F25"/>
    <w:rsid w:val="006A4FDD"/>
    <w:rsid w:val="006A501B"/>
    <w:rsid w:val="006A5048"/>
    <w:rsid w:val="006A505C"/>
    <w:rsid w:val="006A50DF"/>
    <w:rsid w:val="006A5170"/>
    <w:rsid w:val="006A5181"/>
    <w:rsid w:val="006A51B8"/>
    <w:rsid w:val="006A51CE"/>
    <w:rsid w:val="006A526A"/>
    <w:rsid w:val="006A53B0"/>
    <w:rsid w:val="006A541F"/>
    <w:rsid w:val="006A5433"/>
    <w:rsid w:val="006A5444"/>
    <w:rsid w:val="006A54AC"/>
    <w:rsid w:val="006A54B6"/>
    <w:rsid w:val="006A564B"/>
    <w:rsid w:val="006A578B"/>
    <w:rsid w:val="006A5846"/>
    <w:rsid w:val="006A59EF"/>
    <w:rsid w:val="006A5A0C"/>
    <w:rsid w:val="006A5A2D"/>
    <w:rsid w:val="006A5AC3"/>
    <w:rsid w:val="006A5C72"/>
    <w:rsid w:val="006A5CA0"/>
    <w:rsid w:val="006A5D5E"/>
    <w:rsid w:val="006A5E0C"/>
    <w:rsid w:val="006A6035"/>
    <w:rsid w:val="006A6150"/>
    <w:rsid w:val="006A61CA"/>
    <w:rsid w:val="006A633D"/>
    <w:rsid w:val="006A6382"/>
    <w:rsid w:val="006A63E1"/>
    <w:rsid w:val="006A64DD"/>
    <w:rsid w:val="006A6560"/>
    <w:rsid w:val="006A658C"/>
    <w:rsid w:val="006A6640"/>
    <w:rsid w:val="006A6728"/>
    <w:rsid w:val="006A6769"/>
    <w:rsid w:val="006A686A"/>
    <w:rsid w:val="006A68ED"/>
    <w:rsid w:val="006A691B"/>
    <w:rsid w:val="006A69DA"/>
    <w:rsid w:val="006A6ACB"/>
    <w:rsid w:val="006A6AE5"/>
    <w:rsid w:val="006A6B5C"/>
    <w:rsid w:val="006A6BAB"/>
    <w:rsid w:val="006A6C6A"/>
    <w:rsid w:val="006A6D45"/>
    <w:rsid w:val="006A6EA6"/>
    <w:rsid w:val="006A6F63"/>
    <w:rsid w:val="006A6FE1"/>
    <w:rsid w:val="006A7104"/>
    <w:rsid w:val="006A71B4"/>
    <w:rsid w:val="006A71C8"/>
    <w:rsid w:val="006A7258"/>
    <w:rsid w:val="006A731C"/>
    <w:rsid w:val="006A73DC"/>
    <w:rsid w:val="006A7429"/>
    <w:rsid w:val="006A742C"/>
    <w:rsid w:val="006A75BC"/>
    <w:rsid w:val="006A7657"/>
    <w:rsid w:val="006A7758"/>
    <w:rsid w:val="006A777B"/>
    <w:rsid w:val="006A7832"/>
    <w:rsid w:val="006A7845"/>
    <w:rsid w:val="006A78CE"/>
    <w:rsid w:val="006A791E"/>
    <w:rsid w:val="006A7C07"/>
    <w:rsid w:val="006A7C47"/>
    <w:rsid w:val="006A7C9F"/>
    <w:rsid w:val="006A7E73"/>
    <w:rsid w:val="006A7F91"/>
    <w:rsid w:val="006B0304"/>
    <w:rsid w:val="006B03EC"/>
    <w:rsid w:val="006B0410"/>
    <w:rsid w:val="006B04A5"/>
    <w:rsid w:val="006B055F"/>
    <w:rsid w:val="006B05A4"/>
    <w:rsid w:val="006B0642"/>
    <w:rsid w:val="006B06AC"/>
    <w:rsid w:val="006B0802"/>
    <w:rsid w:val="006B08BD"/>
    <w:rsid w:val="006B09A0"/>
    <w:rsid w:val="006B0A18"/>
    <w:rsid w:val="006B0A75"/>
    <w:rsid w:val="006B0B7F"/>
    <w:rsid w:val="006B0B94"/>
    <w:rsid w:val="006B0D43"/>
    <w:rsid w:val="006B0DE9"/>
    <w:rsid w:val="006B0E80"/>
    <w:rsid w:val="006B0EB8"/>
    <w:rsid w:val="006B0FF3"/>
    <w:rsid w:val="006B101F"/>
    <w:rsid w:val="006B104A"/>
    <w:rsid w:val="006B1082"/>
    <w:rsid w:val="006B1084"/>
    <w:rsid w:val="006B114B"/>
    <w:rsid w:val="006B1177"/>
    <w:rsid w:val="006B127A"/>
    <w:rsid w:val="006B12A7"/>
    <w:rsid w:val="006B13AB"/>
    <w:rsid w:val="006B13B1"/>
    <w:rsid w:val="006B148F"/>
    <w:rsid w:val="006B1504"/>
    <w:rsid w:val="006B15C6"/>
    <w:rsid w:val="006B15D0"/>
    <w:rsid w:val="006B1602"/>
    <w:rsid w:val="006B160F"/>
    <w:rsid w:val="006B169B"/>
    <w:rsid w:val="006B1961"/>
    <w:rsid w:val="006B1ACE"/>
    <w:rsid w:val="006B1B2D"/>
    <w:rsid w:val="006B1B66"/>
    <w:rsid w:val="006B1BDA"/>
    <w:rsid w:val="006B1CC5"/>
    <w:rsid w:val="006B1E1E"/>
    <w:rsid w:val="006B1F30"/>
    <w:rsid w:val="006B1F41"/>
    <w:rsid w:val="006B1F7E"/>
    <w:rsid w:val="006B214C"/>
    <w:rsid w:val="006B216F"/>
    <w:rsid w:val="006B226E"/>
    <w:rsid w:val="006B2347"/>
    <w:rsid w:val="006B2369"/>
    <w:rsid w:val="006B238F"/>
    <w:rsid w:val="006B2390"/>
    <w:rsid w:val="006B239E"/>
    <w:rsid w:val="006B23C4"/>
    <w:rsid w:val="006B23E6"/>
    <w:rsid w:val="006B28E0"/>
    <w:rsid w:val="006B29A9"/>
    <w:rsid w:val="006B2A21"/>
    <w:rsid w:val="006B2A48"/>
    <w:rsid w:val="006B2B03"/>
    <w:rsid w:val="006B2B05"/>
    <w:rsid w:val="006B2B4D"/>
    <w:rsid w:val="006B2B7D"/>
    <w:rsid w:val="006B2DA0"/>
    <w:rsid w:val="006B2E3A"/>
    <w:rsid w:val="006B2F71"/>
    <w:rsid w:val="006B2FAD"/>
    <w:rsid w:val="006B30B0"/>
    <w:rsid w:val="006B3300"/>
    <w:rsid w:val="006B3479"/>
    <w:rsid w:val="006B362D"/>
    <w:rsid w:val="006B376A"/>
    <w:rsid w:val="006B37A5"/>
    <w:rsid w:val="006B37FA"/>
    <w:rsid w:val="006B38F9"/>
    <w:rsid w:val="006B3A53"/>
    <w:rsid w:val="006B3AC3"/>
    <w:rsid w:val="006B3CAA"/>
    <w:rsid w:val="006B3CBC"/>
    <w:rsid w:val="006B3CEE"/>
    <w:rsid w:val="006B3D3A"/>
    <w:rsid w:val="006B3D99"/>
    <w:rsid w:val="006B3E2B"/>
    <w:rsid w:val="006B3EEA"/>
    <w:rsid w:val="006B413C"/>
    <w:rsid w:val="006B41DD"/>
    <w:rsid w:val="006B42E9"/>
    <w:rsid w:val="006B43EE"/>
    <w:rsid w:val="006B45BB"/>
    <w:rsid w:val="006B4606"/>
    <w:rsid w:val="006B4629"/>
    <w:rsid w:val="006B463B"/>
    <w:rsid w:val="006B47AA"/>
    <w:rsid w:val="006B4822"/>
    <w:rsid w:val="006B498A"/>
    <w:rsid w:val="006B49A4"/>
    <w:rsid w:val="006B4A03"/>
    <w:rsid w:val="006B4A55"/>
    <w:rsid w:val="006B4AB8"/>
    <w:rsid w:val="006B4E12"/>
    <w:rsid w:val="006B4F74"/>
    <w:rsid w:val="006B5000"/>
    <w:rsid w:val="006B5008"/>
    <w:rsid w:val="006B5028"/>
    <w:rsid w:val="006B5096"/>
    <w:rsid w:val="006B50C8"/>
    <w:rsid w:val="006B515E"/>
    <w:rsid w:val="006B53E9"/>
    <w:rsid w:val="006B54E8"/>
    <w:rsid w:val="006B555F"/>
    <w:rsid w:val="006B55A9"/>
    <w:rsid w:val="006B570F"/>
    <w:rsid w:val="006B57C4"/>
    <w:rsid w:val="006B5873"/>
    <w:rsid w:val="006B5B81"/>
    <w:rsid w:val="006B5E12"/>
    <w:rsid w:val="006B5E48"/>
    <w:rsid w:val="006B5F36"/>
    <w:rsid w:val="006B601F"/>
    <w:rsid w:val="006B608E"/>
    <w:rsid w:val="006B6138"/>
    <w:rsid w:val="006B6215"/>
    <w:rsid w:val="006B62A1"/>
    <w:rsid w:val="006B62B2"/>
    <w:rsid w:val="006B62C1"/>
    <w:rsid w:val="006B6434"/>
    <w:rsid w:val="006B64D7"/>
    <w:rsid w:val="006B66BE"/>
    <w:rsid w:val="006B66F0"/>
    <w:rsid w:val="006B6729"/>
    <w:rsid w:val="006B67E5"/>
    <w:rsid w:val="006B69D6"/>
    <w:rsid w:val="006B69EC"/>
    <w:rsid w:val="006B6A7E"/>
    <w:rsid w:val="006B6B71"/>
    <w:rsid w:val="006B6C7F"/>
    <w:rsid w:val="006B6E14"/>
    <w:rsid w:val="006B6EA9"/>
    <w:rsid w:val="006B6ED8"/>
    <w:rsid w:val="006B709A"/>
    <w:rsid w:val="006B737A"/>
    <w:rsid w:val="006B73B0"/>
    <w:rsid w:val="006B742E"/>
    <w:rsid w:val="006B75AA"/>
    <w:rsid w:val="006B75E9"/>
    <w:rsid w:val="006B7634"/>
    <w:rsid w:val="006B766C"/>
    <w:rsid w:val="006B768B"/>
    <w:rsid w:val="006B77F8"/>
    <w:rsid w:val="006B7857"/>
    <w:rsid w:val="006B7877"/>
    <w:rsid w:val="006B78F0"/>
    <w:rsid w:val="006B7949"/>
    <w:rsid w:val="006B795E"/>
    <w:rsid w:val="006B79FA"/>
    <w:rsid w:val="006B7BBC"/>
    <w:rsid w:val="006B7C60"/>
    <w:rsid w:val="006B7CFC"/>
    <w:rsid w:val="006B7D7C"/>
    <w:rsid w:val="006B7F81"/>
    <w:rsid w:val="006C012B"/>
    <w:rsid w:val="006C0348"/>
    <w:rsid w:val="006C0399"/>
    <w:rsid w:val="006C0416"/>
    <w:rsid w:val="006C0526"/>
    <w:rsid w:val="006C0592"/>
    <w:rsid w:val="006C059E"/>
    <w:rsid w:val="006C05DF"/>
    <w:rsid w:val="006C06CC"/>
    <w:rsid w:val="006C06CE"/>
    <w:rsid w:val="006C0743"/>
    <w:rsid w:val="006C0773"/>
    <w:rsid w:val="006C08D4"/>
    <w:rsid w:val="006C08DA"/>
    <w:rsid w:val="006C093B"/>
    <w:rsid w:val="006C0C9E"/>
    <w:rsid w:val="006C0D16"/>
    <w:rsid w:val="006C0D84"/>
    <w:rsid w:val="006C0E11"/>
    <w:rsid w:val="006C0EB7"/>
    <w:rsid w:val="006C0ECC"/>
    <w:rsid w:val="006C0FD3"/>
    <w:rsid w:val="006C1173"/>
    <w:rsid w:val="006C11DD"/>
    <w:rsid w:val="006C125E"/>
    <w:rsid w:val="006C12A2"/>
    <w:rsid w:val="006C143D"/>
    <w:rsid w:val="006C148A"/>
    <w:rsid w:val="006C1688"/>
    <w:rsid w:val="006C16AA"/>
    <w:rsid w:val="006C179D"/>
    <w:rsid w:val="006C17E7"/>
    <w:rsid w:val="006C1928"/>
    <w:rsid w:val="006C1A8C"/>
    <w:rsid w:val="006C1AF7"/>
    <w:rsid w:val="006C1B3C"/>
    <w:rsid w:val="006C1BB2"/>
    <w:rsid w:val="006C1D49"/>
    <w:rsid w:val="006C1D51"/>
    <w:rsid w:val="006C1DA7"/>
    <w:rsid w:val="006C1DD4"/>
    <w:rsid w:val="006C1DD9"/>
    <w:rsid w:val="006C2114"/>
    <w:rsid w:val="006C22F7"/>
    <w:rsid w:val="006C23AA"/>
    <w:rsid w:val="006C23AB"/>
    <w:rsid w:val="006C23E2"/>
    <w:rsid w:val="006C2427"/>
    <w:rsid w:val="006C2459"/>
    <w:rsid w:val="006C2491"/>
    <w:rsid w:val="006C24A1"/>
    <w:rsid w:val="006C2512"/>
    <w:rsid w:val="006C2623"/>
    <w:rsid w:val="006C265D"/>
    <w:rsid w:val="006C268E"/>
    <w:rsid w:val="006C26BB"/>
    <w:rsid w:val="006C26D3"/>
    <w:rsid w:val="006C2785"/>
    <w:rsid w:val="006C2893"/>
    <w:rsid w:val="006C2937"/>
    <w:rsid w:val="006C297C"/>
    <w:rsid w:val="006C2991"/>
    <w:rsid w:val="006C2AAD"/>
    <w:rsid w:val="006C2C8B"/>
    <w:rsid w:val="006C2D3E"/>
    <w:rsid w:val="006C2DBA"/>
    <w:rsid w:val="006C2EB3"/>
    <w:rsid w:val="006C2EEA"/>
    <w:rsid w:val="006C2F07"/>
    <w:rsid w:val="006C2F22"/>
    <w:rsid w:val="006C2FAE"/>
    <w:rsid w:val="006C3003"/>
    <w:rsid w:val="006C3127"/>
    <w:rsid w:val="006C3261"/>
    <w:rsid w:val="006C340A"/>
    <w:rsid w:val="006C3413"/>
    <w:rsid w:val="006C3497"/>
    <w:rsid w:val="006C3552"/>
    <w:rsid w:val="006C36AC"/>
    <w:rsid w:val="006C36F3"/>
    <w:rsid w:val="006C3793"/>
    <w:rsid w:val="006C37A0"/>
    <w:rsid w:val="006C3852"/>
    <w:rsid w:val="006C395D"/>
    <w:rsid w:val="006C3BC2"/>
    <w:rsid w:val="006C3C3C"/>
    <w:rsid w:val="006C3D19"/>
    <w:rsid w:val="006C3D5B"/>
    <w:rsid w:val="006C3E13"/>
    <w:rsid w:val="006C3E66"/>
    <w:rsid w:val="006C3E6F"/>
    <w:rsid w:val="006C3EFE"/>
    <w:rsid w:val="006C403C"/>
    <w:rsid w:val="006C407D"/>
    <w:rsid w:val="006C4087"/>
    <w:rsid w:val="006C412D"/>
    <w:rsid w:val="006C414C"/>
    <w:rsid w:val="006C41D7"/>
    <w:rsid w:val="006C426B"/>
    <w:rsid w:val="006C44F1"/>
    <w:rsid w:val="006C452A"/>
    <w:rsid w:val="006C4588"/>
    <w:rsid w:val="006C45DC"/>
    <w:rsid w:val="006C466E"/>
    <w:rsid w:val="006C46D6"/>
    <w:rsid w:val="006C4707"/>
    <w:rsid w:val="006C4BD1"/>
    <w:rsid w:val="006C4BFB"/>
    <w:rsid w:val="006C4CF8"/>
    <w:rsid w:val="006C4D63"/>
    <w:rsid w:val="006C4E49"/>
    <w:rsid w:val="006C4ED5"/>
    <w:rsid w:val="006C5073"/>
    <w:rsid w:val="006C5097"/>
    <w:rsid w:val="006C5297"/>
    <w:rsid w:val="006C52A8"/>
    <w:rsid w:val="006C537B"/>
    <w:rsid w:val="006C55F3"/>
    <w:rsid w:val="006C5836"/>
    <w:rsid w:val="006C58D1"/>
    <w:rsid w:val="006C5916"/>
    <w:rsid w:val="006C59F4"/>
    <w:rsid w:val="006C5A88"/>
    <w:rsid w:val="006C5A93"/>
    <w:rsid w:val="006C5C4D"/>
    <w:rsid w:val="006C5D27"/>
    <w:rsid w:val="006C5F84"/>
    <w:rsid w:val="006C601D"/>
    <w:rsid w:val="006C62B5"/>
    <w:rsid w:val="006C6330"/>
    <w:rsid w:val="006C634E"/>
    <w:rsid w:val="006C6380"/>
    <w:rsid w:val="006C63A3"/>
    <w:rsid w:val="006C63FF"/>
    <w:rsid w:val="006C65A6"/>
    <w:rsid w:val="006C65B3"/>
    <w:rsid w:val="006C65CE"/>
    <w:rsid w:val="006C6630"/>
    <w:rsid w:val="006C67C7"/>
    <w:rsid w:val="006C686C"/>
    <w:rsid w:val="006C68B0"/>
    <w:rsid w:val="006C699A"/>
    <w:rsid w:val="006C6A96"/>
    <w:rsid w:val="006C6F40"/>
    <w:rsid w:val="006C6FE7"/>
    <w:rsid w:val="006C7045"/>
    <w:rsid w:val="006C710A"/>
    <w:rsid w:val="006C723F"/>
    <w:rsid w:val="006C731D"/>
    <w:rsid w:val="006C74D8"/>
    <w:rsid w:val="006C75D0"/>
    <w:rsid w:val="006C7777"/>
    <w:rsid w:val="006C779E"/>
    <w:rsid w:val="006C7811"/>
    <w:rsid w:val="006C78AE"/>
    <w:rsid w:val="006C797C"/>
    <w:rsid w:val="006C7A34"/>
    <w:rsid w:val="006C7AB0"/>
    <w:rsid w:val="006C7B3E"/>
    <w:rsid w:val="006C7DA7"/>
    <w:rsid w:val="006C7DBF"/>
    <w:rsid w:val="006C7E6F"/>
    <w:rsid w:val="006C7F39"/>
    <w:rsid w:val="006C7F3B"/>
    <w:rsid w:val="006C7FB2"/>
    <w:rsid w:val="006D0008"/>
    <w:rsid w:val="006D0081"/>
    <w:rsid w:val="006D00A4"/>
    <w:rsid w:val="006D00E2"/>
    <w:rsid w:val="006D01F3"/>
    <w:rsid w:val="006D0243"/>
    <w:rsid w:val="006D0263"/>
    <w:rsid w:val="006D0368"/>
    <w:rsid w:val="006D03C8"/>
    <w:rsid w:val="006D04BB"/>
    <w:rsid w:val="006D065E"/>
    <w:rsid w:val="006D0725"/>
    <w:rsid w:val="006D07A5"/>
    <w:rsid w:val="006D0A4F"/>
    <w:rsid w:val="006D0AB8"/>
    <w:rsid w:val="006D0BF5"/>
    <w:rsid w:val="006D0C6E"/>
    <w:rsid w:val="006D0D2F"/>
    <w:rsid w:val="006D0DC1"/>
    <w:rsid w:val="006D0E1B"/>
    <w:rsid w:val="006D0EED"/>
    <w:rsid w:val="006D0FA8"/>
    <w:rsid w:val="006D0FFF"/>
    <w:rsid w:val="006D109C"/>
    <w:rsid w:val="006D1173"/>
    <w:rsid w:val="006D1237"/>
    <w:rsid w:val="006D1273"/>
    <w:rsid w:val="006D12D7"/>
    <w:rsid w:val="006D134A"/>
    <w:rsid w:val="006D14AF"/>
    <w:rsid w:val="006D14F2"/>
    <w:rsid w:val="006D15A8"/>
    <w:rsid w:val="006D1626"/>
    <w:rsid w:val="006D16AF"/>
    <w:rsid w:val="006D16DE"/>
    <w:rsid w:val="006D16F2"/>
    <w:rsid w:val="006D17C7"/>
    <w:rsid w:val="006D1993"/>
    <w:rsid w:val="006D1A51"/>
    <w:rsid w:val="006D1A92"/>
    <w:rsid w:val="006D1ABC"/>
    <w:rsid w:val="006D1B2F"/>
    <w:rsid w:val="006D1B90"/>
    <w:rsid w:val="006D1C64"/>
    <w:rsid w:val="006D1DD8"/>
    <w:rsid w:val="006D1E4C"/>
    <w:rsid w:val="006D1E84"/>
    <w:rsid w:val="006D20CB"/>
    <w:rsid w:val="006D2106"/>
    <w:rsid w:val="006D2157"/>
    <w:rsid w:val="006D21A4"/>
    <w:rsid w:val="006D22F4"/>
    <w:rsid w:val="006D2317"/>
    <w:rsid w:val="006D234F"/>
    <w:rsid w:val="006D2492"/>
    <w:rsid w:val="006D24B2"/>
    <w:rsid w:val="006D24D0"/>
    <w:rsid w:val="006D24EA"/>
    <w:rsid w:val="006D250F"/>
    <w:rsid w:val="006D2563"/>
    <w:rsid w:val="006D2606"/>
    <w:rsid w:val="006D26F8"/>
    <w:rsid w:val="006D272A"/>
    <w:rsid w:val="006D28CB"/>
    <w:rsid w:val="006D2990"/>
    <w:rsid w:val="006D2A8E"/>
    <w:rsid w:val="006D2BD2"/>
    <w:rsid w:val="006D2D6B"/>
    <w:rsid w:val="006D2DA0"/>
    <w:rsid w:val="006D2EF6"/>
    <w:rsid w:val="006D2F29"/>
    <w:rsid w:val="006D2FD2"/>
    <w:rsid w:val="006D30AC"/>
    <w:rsid w:val="006D30E7"/>
    <w:rsid w:val="006D30EE"/>
    <w:rsid w:val="006D3126"/>
    <w:rsid w:val="006D3310"/>
    <w:rsid w:val="006D333B"/>
    <w:rsid w:val="006D33F8"/>
    <w:rsid w:val="006D3477"/>
    <w:rsid w:val="006D3539"/>
    <w:rsid w:val="006D35BD"/>
    <w:rsid w:val="006D35E3"/>
    <w:rsid w:val="006D37D1"/>
    <w:rsid w:val="006D3835"/>
    <w:rsid w:val="006D3839"/>
    <w:rsid w:val="006D38FD"/>
    <w:rsid w:val="006D3995"/>
    <w:rsid w:val="006D3A00"/>
    <w:rsid w:val="006D3CB8"/>
    <w:rsid w:val="006D3DE8"/>
    <w:rsid w:val="006D406B"/>
    <w:rsid w:val="006D40B1"/>
    <w:rsid w:val="006D412F"/>
    <w:rsid w:val="006D4450"/>
    <w:rsid w:val="006D44EB"/>
    <w:rsid w:val="006D453D"/>
    <w:rsid w:val="006D456A"/>
    <w:rsid w:val="006D46D7"/>
    <w:rsid w:val="006D4BE8"/>
    <w:rsid w:val="006D4DAC"/>
    <w:rsid w:val="006D4DE8"/>
    <w:rsid w:val="006D4F09"/>
    <w:rsid w:val="006D4F12"/>
    <w:rsid w:val="006D4FCB"/>
    <w:rsid w:val="006D50C7"/>
    <w:rsid w:val="006D50CD"/>
    <w:rsid w:val="006D5118"/>
    <w:rsid w:val="006D5206"/>
    <w:rsid w:val="006D537C"/>
    <w:rsid w:val="006D53A0"/>
    <w:rsid w:val="006D53C0"/>
    <w:rsid w:val="006D5545"/>
    <w:rsid w:val="006D5571"/>
    <w:rsid w:val="006D568A"/>
    <w:rsid w:val="006D568D"/>
    <w:rsid w:val="006D5690"/>
    <w:rsid w:val="006D56F8"/>
    <w:rsid w:val="006D5701"/>
    <w:rsid w:val="006D5878"/>
    <w:rsid w:val="006D5982"/>
    <w:rsid w:val="006D5A60"/>
    <w:rsid w:val="006D5A7F"/>
    <w:rsid w:val="006D5A81"/>
    <w:rsid w:val="006D5A8D"/>
    <w:rsid w:val="006D5AA0"/>
    <w:rsid w:val="006D5D46"/>
    <w:rsid w:val="006D5E74"/>
    <w:rsid w:val="006D5ECB"/>
    <w:rsid w:val="006D5F12"/>
    <w:rsid w:val="006D5FB6"/>
    <w:rsid w:val="006D5FC0"/>
    <w:rsid w:val="006D5FF8"/>
    <w:rsid w:val="006D60A4"/>
    <w:rsid w:val="006D60F9"/>
    <w:rsid w:val="006D61B6"/>
    <w:rsid w:val="006D61E1"/>
    <w:rsid w:val="006D621E"/>
    <w:rsid w:val="006D6314"/>
    <w:rsid w:val="006D633D"/>
    <w:rsid w:val="006D63E6"/>
    <w:rsid w:val="006D64FF"/>
    <w:rsid w:val="006D661B"/>
    <w:rsid w:val="006D66D3"/>
    <w:rsid w:val="006D6761"/>
    <w:rsid w:val="006D6772"/>
    <w:rsid w:val="006D67DD"/>
    <w:rsid w:val="006D6973"/>
    <w:rsid w:val="006D699D"/>
    <w:rsid w:val="006D6B0D"/>
    <w:rsid w:val="006D6B66"/>
    <w:rsid w:val="006D6B83"/>
    <w:rsid w:val="006D6BC8"/>
    <w:rsid w:val="006D6D9D"/>
    <w:rsid w:val="006D6DBD"/>
    <w:rsid w:val="006D6F70"/>
    <w:rsid w:val="006D70A9"/>
    <w:rsid w:val="006D72A5"/>
    <w:rsid w:val="006D753F"/>
    <w:rsid w:val="006D764B"/>
    <w:rsid w:val="006D78CD"/>
    <w:rsid w:val="006D791A"/>
    <w:rsid w:val="006D79B2"/>
    <w:rsid w:val="006D7A66"/>
    <w:rsid w:val="006D7D23"/>
    <w:rsid w:val="006D7F88"/>
    <w:rsid w:val="006E00E7"/>
    <w:rsid w:val="006E00EB"/>
    <w:rsid w:val="006E0217"/>
    <w:rsid w:val="006E027B"/>
    <w:rsid w:val="006E03A0"/>
    <w:rsid w:val="006E03FE"/>
    <w:rsid w:val="006E03FF"/>
    <w:rsid w:val="006E0435"/>
    <w:rsid w:val="006E0470"/>
    <w:rsid w:val="006E057E"/>
    <w:rsid w:val="006E060D"/>
    <w:rsid w:val="006E06DA"/>
    <w:rsid w:val="006E06E9"/>
    <w:rsid w:val="006E0822"/>
    <w:rsid w:val="006E0839"/>
    <w:rsid w:val="006E0952"/>
    <w:rsid w:val="006E09FF"/>
    <w:rsid w:val="006E0A3E"/>
    <w:rsid w:val="006E0C22"/>
    <w:rsid w:val="006E0C78"/>
    <w:rsid w:val="006E0D19"/>
    <w:rsid w:val="006E0D81"/>
    <w:rsid w:val="006E0E68"/>
    <w:rsid w:val="006E0E72"/>
    <w:rsid w:val="006E0F3E"/>
    <w:rsid w:val="006E0F84"/>
    <w:rsid w:val="006E104B"/>
    <w:rsid w:val="006E10A6"/>
    <w:rsid w:val="006E115D"/>
    <w:rsid w:val="006E11B2"/>
    <w:rsid w:val="006E1235"/>
    <w:rsid w:val="006E12E4"/>
    <w:rsid w:val="006E13C3"/>
    <w:rsid w:val="006E149B"/>
    <w:rsid w:val="006E15F2"/>
    <w:rsid w:val="006E16C0"/>
    <w:rsid w:val="006E171D"/>
    <w:rsid w:val="006E1812"/>
    <w:rsid w:val="006E1843"/>
    <w:rsid w:val="006E1ACB"/>
    <w:rsid w:val="006E1B97"/>
    <w:rsid w:val="006E1EBF"/>
    <w:rsid w:val="006E1F3F"/>
    <w:rsid w:val="006E1F40"/>
    <w:rsid w:val="006E1F5D"/>
    <w:rsid w:val="006E1F75"/>
    <w:rsid w:val="006E214F"/>
    <w:rsid w:val="006E231B"/>
    <w:rsid w:val="006E238C"/>
    <w:rsid w:val="006E24AB"/>
    <w:rsid w:val="006E24BE"/>
    <w:rsid w:val="006E2567"/>
    <w:rsid w:val="006E272F"/>
    <w:rsid w:val="006E2751"/>
    <w:rsid w:val="006E2777"/>
    <w:rsid w:val="006E27C6"/>
    <w:rsid w:val="006E2853"/>
    <w:rsid w:val="006E289F"/>
    <w:rsid w:val="006E28ED"/>
    <w:rsid w:val="006E2924"/>
    <w:rsid w:val="006E2955"/>
    <w:rsid w:val="006E2A5B"/>
    <w:rsid w:val="006E2B51"/>
    <w:rsid w:val="006E2BAF"/>
    <w:rsid w:val="006E2C8A"/>
    <w:rsid w:val="006E2CAF"/>
    <w:rsid w:val="006E2D4C"/>
    <w:rsid w:val="006E2E24"/>
    <w:rsid w:val="006E2E2D"/>
    <w:rsid w:val="006E2E64"/>
    <w:rsid w:val="006E3034"/>
    <w:rsid w:val="006E309C"/>
    <w:rsid w:val="006E3113"/>
    <w:rsid w:val="006E334E"/>
    <w:rsid w:val="006E3374"/>
    <w:rsid w:val="006E3424"/>
    <w:rsid w:val="006E3542"/>
    <w:rsid w:val="006E35B8"/>
    <w:rsid w:val="006E35DB"/>
    <w:rsid w:val="006E365E"/>
    <w:rsid w:val="006E3781"/>
    <w:rsid w:val="006E3930"/>
    <w:rsid w:val="006E3AB7"/>
    <w:rsid w:val="006E3B33"/>
    <w:rsid w:val="006E3B53"/>
    <w:rsid w:val="006E3C9C"/>
    <w:rsid w:val="006E3D41"/>
    <w:rsid w:val="006E3D7B"/>
    <w:rsid w:val="006E3D7F"/>
    <w:rsid w:val="006E3E34"/>
    <w:rsid w:val="006E3EB2"/>
    <w:rsid w:val="006E3FDB"/>
    <w:rsid w:val="006E40EF"/>
    <w:rsid w:val="006E41BC"/>
    <w:rsid w:val="006E422E"/>
    <w:rsid w:val="006E4239"/>
    <w:rsid w:val="006E4277"/>
    <w:rsid w:val="006E42CF"/>
    <w:rsid w:val="006E446A"/>
    <w:rsid w:val="006E461D"/>
    <w:rsid w:val="006E46CA"/>
    <w:rsid w:val="006E4770"/>
    <w:rsid w:val="006E481F"/>
    <w:rsid w:val="006E48AA"/>
    <w:rsid w:val="006E49D4"/>
    <w:rsid w:val="006E4A1C"/>
    <w:rsid w:val="006E4B35"/>
    <w:rsid w:val="006E4B4B"/>
    <w:rsid w:val="006E4C7E"/>
    <w:rsid w:val="006E4D92"/>
    <w:rsid w:val="006E4E74"/>
    <w:rsid w:val="006E4F05"/>
    <w:rsid w:val="006E5106"/>
    <w:rsid w:val="006E5352"/>
    <w:rsid w:val="006E559E"/>
    <w:rsid w:val="006E5691"/>
    <w:rsid w:val="006E575A"/>
    <w:rsid w:val="006E5808"/>
    <w:rsid w:val="006E5852"/>
    <w:rsid w:val="006E59AC"/>
    <w:rsid w:val="006E59B0"/>
    <w:rsid w:val="006E5A03"/>
    <w:rsid w:val="006E5A53"/>
    <w:rsid w:val="006E5ACE"/>
    <w:rsid w:val="006E5B6C"/>
    <w:rsid w:val="006E5CD2"/>
    <w:rsid w:val="006E5D21"/>
    <w:rsid w:val="006E5D2F"/>
    <w:rsid w:val="006E5DB4"/>
    <w:rsid w:val="006E5EBC"/>
    <w:rsid w:val="006E5ED1"/>
    <w:rsid w:val="006E5FB4"/>
    <w:rsid w:val="006E5FE5"/>
    <w:rsid w:val="006E604D"/>
    <w:rsid w:val="006E6096"/>
    <w:rsid w:val="006E60C9"/>
    <w:rsid w:val="006E6143"/>
    <w:rsid w:val="006E62A6"/>
    <w:rsid w:val="006E634C"/>
    <w:rsid w:val="006E63B6"/>
    <w:rsid w:val="006E6573"/>
    <w:rsid w:val="006E661C"/>
    <w:rsid w:val="006E68AD"/>
    <w:rsid w:val="006E6986"/>
    <w:rsid w:val="006E6C04"/>
    <w:rsid w:val="006E6C73"/>
    <w:rsid w:val="006E6D41"/>
    <w:rsid w:val="006E6DCA"/>
    <w:rsid w:val="006E6FAF"/>
    <w:rsid w:val="006E70B3"/>
    <w:rsid w:val="006E7111"/>
    <w:rsid w:val="006E711D"/>
    <w:rsid w:val="006E71F7"/>
    <w:rsid w:val="006E7332"/>
    <w:rsid w:val="006E7394"/>
    <w:rsid w:val="006E73A4"/>
    <w:rsid w:val="006E73D0"/>
    <w:rsid w:val="006E7409"/>
    <w:rsid w:val="006E7705"/>
    <w:rsid w:val="006E7725"/>
    <w:rsid w:val="006E7813"/>
    <w:rsid w:val="006E786A"/>
    <w:rsid w:val="006E78E0"/>
    <w:rsid w:val="006E79C9"/>
    <w:rsid w:val="006E7AB3"/>
    <w:rsid w:val="006E7B39"/>
    <w:rsid w:val="006E7C3F"/>
    <w:rsid w:val="006E7D1D"/>
    <w:rsid w:val="006E7D7C"/>
    <w:rsid w:val="006E7D8C"/>
    <w:rsid w:val="006E7DD0"/>
    <w:rsid w:val="006E7E74"/>
    <w:rsid w:val="006E7F2E"/>
    <w:rsid w:val="006F0031"/>
    <w:rsid w:val="006F006E"/>
    <w:rsid w:val="006F008E"/>
    <w:rsid w:val="006F009D"/>
    <w:rsid w:val="006F00C1"/>
    <w:rsid w:val="006F021C"/>
    <w:rsid w:val="006F0220"/>
    <w:rsid w:val="006F0249"/>
    <w:rsid w:val="006F02C8"/>
    <w:rsid w:val="006F030A"/>
    <w:rsid w:val="006F04CF"/>
    <w:rsid w:val="006F04D2"/>
    <w:rsid w:val="006F04DB"/>
    <w:rsid w:val="006F05F6"/>
    <w:rsid w:val="006F0689"/>
    <w:rsid w:val="006F0ABD"/>
    <w:rsid w:val="006F0CD4"/>
    <w:rsid w:val="006F0E17"/>
    <w:rsid w:val="006F0E2E"/>
    <w:rsid w:val="006F0EF4"/>
    <w:rsid w:val="006F0F66"/>
    <w:rsid w:val="006F10B5"/>
    <w:rsid w:val="006F11E6"/>
    <w:rsid w:val="006F1455"/>
    <w:rsid w:val="006F158A"/>
    <w:rsid w:val="006F15B2"/>
    <w:rsid w:val="006F15C9"/>
    <w:rsid w:val="006F15EC"/>
    <w:rsid w:val="006F163A"/>
    <w:rsid w:val="006F163B"/>
    <w:rsid w:val="006F1820"/>
    <w:rsid w:val="006F18FA"/>
    <w:rsid w:val="006F19E7"/>
    <w:rsid w:val="006F1B4A"/>
    <w:rsid w:val="006F1B51"/>
    <w:rsid w:val="006F1C1D"/>
    <w:rsid w:val="006F1C8A"/>
    <w:rsid w:val="006F1D3F"/>
    <w:rsid w:val="006F1D76"/>
    <w:rsid w:val="006F1DD1"/>
    <w:rsid w:val="006F1EAC"/>
    <w:rsid w:val="006F1EC7"/>
    <w:rsid w:val="006F1F01"/>
    <w:rsid w:val="006F1F02"/>
    <w:rsid w:val="006F1F2C"/>
    <w:rsid w:val="006F1FA5"/>
    <w:rsid w:val="006F1FB2"/>
    <w:rsid w:val="006F203C"/>
    <w:rsid w:val="006F231A"/>
    <w:rsid w:val="006F2393"/>
    <w:rsid w:val="006F23A9"/>
    <w:rsid w:val="006F2458"/>
    <w:rsid w:val="006F24F5"/>
    <w:rsid w:val="006F2763"/>
    <w:rsid w:val="006F2814"/>
    <w:rsid w:val="006F28A4"/>
    <w:rsid w:val="006F2AFB"/>
    <w:rsid w:val="006F2C62"/>
    <w:rsid w:val="006F2C96"/>
    <w:rsid w:val="006F2C99"/>
    <w:rsid w:val="006F2D7B"/>
    <w:rsid w:val="006F2F92"/>
    <w:rsid w:val="006F310A"/>
    <w:rsid w:val="006F3257"/>
    <w:rsid w:val="006F32B5"/>
    <w:rsid w:val="006F33D8"/>
    <w:rsid w:val="006F3443"/>
    <w:rsid w:val="006F363A"/>
    <w:rsid w:val="006F382C"/>
    <w:rsid w:val="006F3927"/>
    <w:rsid w:val="006F3AC2"/>
    <w:rsid w:val="006F3AEB"/>
    <w:rsid w:val="006F3D8D"/>
    <w:rsid w:val="006F3E6E"/>
    <w:rsid w:val="006F3F55"/>
    <w:rsid w:val="006F403F"/>
    <w:rsid w:val="006F414B"/>
    <w:rsid w:val="006F4231"/>
    <w:rsid w:val="006F42FD"/>
    <w:rsid w:val="006F4465"/>
    <w:rsid w:val="006F447A"/>
    <w:rsid w:val="006F44BB"/>
    <w:rsid w:val="006F44D8"/>
    <w:rsid w:val="006F45F8"/>
    <w:rsid w:val="006F4649"/>
    <w:rsid w:val="006F4671"/>
    <w:rsid w:val="006F4733"/>
    <w:rsid w:val="006F4893"/>
    <w:rsid w:val="006F493C"/>
    <w:rsid w:val="006F4989"/>
    <w:rsid w:val="006F49BC"/>
    <w:rsid w:val="006F4A35"/>
    <w:rsid w:val="006F4B5D"/>
    <w:rsid w:val="006F4B8C"/>
    <w:rsid w:val="006F4CA4"/>
    <w:rsid w:val="006F4E2D"/>
    <w:rsid w:val="006F4F0A"/>
    <w:rsid w:val="006F4F12"/>
    <w:rsid w:val="006F4F21"/>
    <w:rsid w:val="006F4F6A"/>
    <w:rsid w:val="006F5033"/>
    <w:rsid w:val="006F51E7"/>
    <w:rsid w:val="006F5282"/>
    <w:rsid w:val="006F53C5"/>
    <w:rsid w:val="006F568E"/>
    <w:rsid w:val="006F574A"/>
    <w:rsid w:val="006F5752"/>
    <w:rsid w:val="006F576E"/>
    <w:rsid w:val="006F5832"/>
    <w:rsid w:val="006F595E"/>
    <w:rsid w:val="006F5ADD"/>
    <w:rsid w:val="006F5B98"/>
    <w:rsid w:val="006F5CB4"/>
    <w:rsid w:val="006F5DE2"/>
    <w:rsid w:val="006F5DE6"/>
    <w:rsid w:val="006F6010"/>
    <w:rsid w:val="006F6075"/>
    <w:rsid w:val="006F61BA"/>
    <w:rsid w:val="006F61BD"/>
    <w:rsid w:val="006F622F"/>
    <w:rsid w:val="006F6249"/>
    <w:rsid w:val="006F6525"/>
    <w:rsid w:val="006F68BC"/>
    <w:rsid w:val="006F6941"/>
    <w:rsid w:val="006F697A"/>
    <w:rsid w:val="006F6B09"/>
    <w:rsid w:val="006F6B16"/>
    <w:rsid w:val="006F6D27"/>
    <w:rsid w:val="006F6D3D"/>
    <w:rsid w:val="006F6D79"/>
    <w:rsid w:val="006F6E1C"/>
    <w:rsid w:val="006F6EC1"/>
    <w:rsid w:val="006F6F40"/>
    <w:rsid w:val="006F6F7B"/>
    <w:rsid w:val="006F719F"/>
    <w:rsid w:val="006F7262"/>
    <w:rsid w:val="006F72C0"/>
    <w:rsid w:val="006F72E2"/>
    <w:rsid w:val="006F7405"/>
    <w:rsid w:val="006F7473"/>
    <w:rsid w:val="006F75CE"/>
    <w:rsid w:val="006F760C"/>
    <w:rsid w:val="006F7651"/>
    <w:rsid w:val="006F76B0"/>
    <w:rsid w:val="006F7755"/>
    <w:rsid w:val="006F77BA"/>
    <w:rsid w:val="006F7818"/>
    <w:rsid w:val="006F783F"/>
    <w:rsid w:val="006F79FE"/>
    <w:rsid w:val="006F7A7A"/>
    <w:rsid w:val="006F7A9C"/>
    <w:rsid w:val="006F7B52"/>
    <w:rsid w:val="006F7C05"/>
    <w:rsid w:val="006F7C53"/>
    <w:rsid w:val="006F7C82"/>
    <w:rsid w:val="006F7CD6"/>
    <w:rsid w:val="006F7CDD"/>
    <w:rsid w:val="006F7CFE"/>
    <w:rsid w:val="006FAD6A"/>
    <w:rsid w:val="00700039"/>
    <w:rsid w:val="007000A9"/>
    <w:rsid w:val="00700119"/>
    <w:rsid w:val="0070011A"/>
    <w:rsid w:val="0070011C"/>
    <w:rsid w:val="0070017A"/>
    <w:rsid w:val="0070038F"/>
    <w:rsid w:val="00700450"/>
    <w:rsid w:val="007004B9"/>
    <w:rsid w:val="007004CD"/>
    <w:rsid w:val="007004F4"/>
    <w:rsid w:val="0070053F"/>
    <w:rsid w:val="00700577"/>
    <w:rsid w:val="0070057D"/>
    <w:rsid w:val="007005BC"/>
    <w:rsid w:val="007005D3"/>
    <w:rsid w:val="0070091B"/>
    <w:rsid w:val="0070099B"/>
    <w:rsid w:val="00700A0A"/>
    <w:rsid w:val="00700A62"/>
    <w:rsid w:val="00700C0A"/>
    <w:rsid w:val="00700D02"/>
    <w:rsid w:val="00700D05"/>
    <w:rsid w:val="00700D1A"/>
    <w:rsid w:val="00700EF0"/>
    <w:rsid w:val="00700EF2"/>
    <w:rsid w:val="0070101B"/>
    <w:rsid w:val="00701058"/>
    <w:rsid w:val="00701550"/>
    <w:rsid w:val="007015CA"/>
    <w:rsid w:val="007015CB"/>
    <w:rsid w:val="0070163A"/>
    <w:rsid w:val="007016EC"/>
    <w:rsid w:val="00701764"/>
    <w:rsid w:val="00701766"/>
    <w:rsid w:val="007018CD"/>
    <w:rsid w:val="0070191B"/>
    <w:rsid w:val="00701962"/>
    <w:rsid w:val="0070198B"/>
    <w:rsid w:val="00701A18"/>
    <w:rsid w:val="00701AC7"/>
    <w:rsid w:val="00701B0B"/>
    <w:rsid w:val="00701BC4"/>
    <w:rsid w:val="00701D82"/>
    <w:rsid w:val="00701E15"/>
    <w:rsid w:val="00701EF6"/>
    <w:rsid w:val="0070208B"/>
    <w:rsid w:val="00702259"/>
    <w:rsid w:val="00702389"/>
    <w:rsid w:val="0070239D"/>
    <w:rsid w:val="007024AE"/>
    <w:rsid w:val="00702578"/>
    <w:rsid w:val="00702591"/>
    <w:rsid w:val="007025E2"/>
    <w:rsid w:val="007026B6"/>
    <w:rsid w:val="0070273B"/>
    <w:rsid w:val="00702777"/>
    <w:rsid w:val="0070277F"/>
    <w:rsid w:val="0070284D"/>
    <w:rsid w:val="00702AE5"/>
    <w:rsid w:val="00702B20"/>
    <w:rsid w:val="00702BD1"/>
    <w:rsid w:val="00702BE7"/>
    <w:rsid w:val="00702C3F"/>
    <w:rsid w:val="00702CF7"/>
    <w:rsid w:val="00702D6E"/>
    <w:rsid w:val="00702DC6"/>
    <w:rsid w:val="00702F63"/>
    <w:rsid w:val="00702FDC"/>
    <w:rsid w:val="0070307D"/>
    <w:rsid w:val="0070320B"/>
    <w:rsid w:val="007032C7"/>
    <w:rsid w:val="0070335B"/>
    <w:rsid w:val="0070338D"/>
    <w:rsid w:val="00703396"/>
    <w:rsid w:val="007034FA"/>
    <w:rsid w:val="00703609"/>
    <w:rsid w:val="007036AD"/>
    <w:rsid w:val="00703725"/>
    <w:rsid w:val="0070372D"/>
    <w:rsid w:val="007037C1"/>
    <w:rsid w:val="00703825"/>
    <w:rsid w:val="0070385E"/>
    <w:rsid w:val="00703A47"/>
    <w:rsid w:val="00703BC8"/>
    <w:rsid w:val="00703BF1"/>
    <w:rsid w:val="00703D0E"/>
    <w:rsid w:val="00703D3A"/>
    <w:rsid w:val="00703DC2"/>
    <w:rsid w:val="00703E62"/>
    <w:rsid w:val="00703E67"/>
    <w:rsid w:val="00703F15"/>
    <w:rsid w:val="00703F3D"/>
    <w:rsid w:val="0070409A"/>
    <w:rsid w:val="00704123"/>
    <w:rsid w:val="007041AE"/>
    <w:rsid w:val="0070438A"/>
    <w:rsid w:val="00704512"/>
    <w:rsid w:val="007045C9"/>
    <w:rsid w:val="007045CE"/>
    <w:rsid w:val="00704696"/>
    <w:rsid w:val="0070488E"/>
    <w:rsid w:val="0070498A"/>
    <w:rsid w:val="00704B0D"/>
    <w:rsid w:val="00704F20"/>
    <w:rsid w:val="00704F9A"/>
    <w:rsid w:val="00705133"/>
    <w:rsid w:val="00705166"/>
    <w:rsid w:val="0070536F"/>
    <w:rsid w:val="0070539F"/>
    <w:rsid w:val="007053CF"/>
    <w:rsid w:val="0070541D"/>
    <w:rsid w:val="0070542C"/>
    <w:rsid w:val="00705515"/>
    <w:rsid w:val="00705537"/>
    <w:rsid w:val="0070556B"/>
    <w:rsid w:val="00705575"/>
    <w:rsid w:val="00705599"/>
    <w:rsid w:val="00705694"/>
    <w:rsid w:val="00705927"/>
    <w:rsid w:val="00705B22"/>
    <w:rsid w:val="00705B73"/>
    <w:rsid w:val="00705B90"/>
    <w:rsid w:val="00705BEA"/>
    <w:rsid w:val="00705C15"/>
    <w:rsid w:val="00705DC0"/>
    <w:rsid w:val="00705E6B"/>
    <w:rsid w:val="00705FA7"/>
    <w:rsid w:val="00705FB4"/>
    <w:rsid w:val="007060B3"/>
    <w:rsid w:val="007061DB"/>
    <w:rsid w:val="007061E2"/>
    <w:rsid w:val="007063C9"/>
    <w:rsid w:val="007064D4"/>
    <w:rsid w:val="0070651C"/>
    <w:rsid w:val="007065C8"/>
    <w:rsid w:val="007065FE"/>
    <w:rsid w:val="0070660B"/>
    <w:rsid w:val="0070689C"/>
    <w:rsid w:val="00706933"/>
    <w:rsid w:val="00706978"/>
    <w:rsid w:val="00706B32"/>
    <w:rsid w:val="00706C2B"/>
    <w:rsid w:val="00706C40"/>
    <w:rsid w:val="00706CDA"/>
    <w:rsid w:val="00706CFE"/>
    <w:rsid w:val="00706D2F"/>
    <w:rsid w:val="00706D6E"/>
    <w:rsid w:val="00706E01"/>
    <w:rsid w:val="00706E0D"/>
    <w:rsid w:val="0070709C"/>
    <w:rsid w:val="007070F2"/>
    <w:rsid w:val="0070718D"/>
    <w:rsid w:val="007072EC"/>
    <w:rsid w:val="007073BE"/>
    <w:rsid w:val="007075B0"/>
    <w:rsid w:val="007075B2"/>
    <w:rsid w:val="00707781"/>
    <w:rsid w:val="007078BF"/>
    <w:rsid w:val="007078C0"/>
    <w:rsid w:val="0070791F"/>
    <w:rsid w:val="0070792F"/>
    <w:rsid w:val="00707986"/>
    <w:rsid w:val="00707993"/>
    <w:rsid w:val="007079BC"/>
    <w:rsid w:val="00707ADD"/>
    <w:rsid w:val="00707B1E"/>
    <w:rsid w:val="00707BB9"/>
    <w:rsid w:val="00707C99"/>
    <w:rsid w:val="00707CEC"/>
    <w:rsid w:val="00707D6E"/>
    <w:rsid w:val="00707E78"/>
    <w:rsid w:val="00707EFE"/>
    <w:rsid w:val="00707F4D"/>
    <w:rsid w:val="00707FC8"/>
    <w:rsid w:val="0070B55F"/>
    <w:rsid w:val="00710298"/>
    <w:rsid w:val="00710355"/>
    <w:rsid w:val="00710407"/>
    <w:rsid w:val="0071041C"/>
    <w:rsid w:val="0071047C"/>
    <w:rsid w:val="00710503"/>
    <w:rsid w:val="007106B4"/>
    <w:rsid w:val="00710728"/>
    <w:rsid w:val="00710907"/>
    <w:rsid w:val="00710BF0"/>
    <w:rsid w:val="00710C2A"/>
    <w:rsid w:val="00710C67"/>
    <w:rsid w:val="00710CB7"/>
    <w:rsid w:val="00710D54"/>
    <w:rsid w:val="00710D80"/>
    <w:rsid w:val="00710DB8"/>
    <w:rsid w:val="00710F86"/>
    <w:rsid w:val="0071110A"/>
    <w:rsid w:val="007111CF"/>
    <w:rsid w:val="007112DD"/>
    <w:rsid w:val="00711509"/>
    <w:rsid w:val="00711AB6"/>
    <w:rsid w:val="00711B42"/>
    <w:rsid w:val="00711B91"/>
    <w:rsid w:val="00711C69"/>
    <w:rsid w:val="00711C7B"/>
    <w:rsid w:val="00711D06"/>
    <w:rsid w:val="00711D12"/>
    <w:rsid w:val="00711D25"/>
    <w:rsid w:val="00711D2C"/>
    <w:rsid w:val="00711D3C"/>
    <w:rsid w:val="00711D76"/>
    <w:rsid w:val="00711E83"/>
    <w:rsid w:val="00711EAA"/>
    <w:rsid w:val="00712133"/>
    <w:rsid w:val="00712206"/>
    <w:rsid w:val="00712352"/>
    <w:rsid w:val="0071236E"/>
    <w:rsid w:val="007123C4"/>
    <w:rsid w:val="00712425"/>
    <w:rsid w:val="0071252A"/>
    <w:rsid w:val="00712535"/>
    <w:rsid w:val="0071273E"/>
    <w:rsid w:val="0071275D"/>
    <w:rsid w:val="007128BD"/>
    <w:rsid w:val="007128DC"/>
    <w:rsid w:val="00712930"/>
    <w:rsid w:val="00712ABB"/>
    <w:rsid w:val="00712AC3"/>
    <w:rsid w:val="00712AE1"/>
    <w:rsid w:val="00712B41"/>
    <w:rsid w:val="00712BB1"/>
    <w:rsid w:val="00712BB8"/>
    <w:rsid w:val="00712BE3"/>
    <w:rsid w:val="00712D1A"/>
    <w:rsid w:val="00712D49"/>
    <w:rsid w:val="00712DE4"/>
    <w:rsid w:val="00712F0F"/>
    <w:rsid w:val="0071301E"/>
    <w:rsid w:val="00713036"/>
    <w:rsid w:val="007130D0"/>
    <w:rsid w:val="007130E5"/>
    <w:rsid w:val="0071324C"/>
    <w:rsid w:val="007133A2"/>
    <w:rsid w:val="007133AD"/>
    <w:rsid w:val="00713970"/>
    <w:rsid w:val="00713A28"/>
    <w:rsid w:val="00713AF4"/>
    <w:rsid w:val="00713B38"/>
    <w:rsid w:val="00713C19"/>
    <w:rsid w:val="00713E33"/>
    <w:rsid w:val="00713F19"/>
    <w:rsid w:val="00713F5D"/>
    <w:rsid w:val="0071402A"/>
    <w:rsid w:val="007140D7"/>
    <w:rsid w:val="00714134"/>
    <w:rsid w:val="007142C0"/>
    <w:rsid w:val="007143F0"/>
    <w:rsid w:val="00714419"/>
    <w:rsid w:val="00714426"/>
    <w:rsid w:val="00714431"/>
    <w:rsid w:val="0071456D"/>
    <w:rsid w:val="007146D1"/>
    <w:rsid w:val="007147A9"/>
    <w:rsid w:val="007147BD"/>
    <w:rsid w:val="00714928"/>
    <w:rsid w:val="0071497D"/>
    <w:rsid w:val="007149F7"/>
    <w:rsid w:val="00714B4A"/>
    <w:rsid w:val="00714BFF"/>
    <w:rsid w:val="00714D64"/>
    <w:rsid w:val="00714E02"/>
    <w:rsid w:val="00714E1F"/>
    <w:rsid w:val="00714F65"/>
    <w:rsid w:val="00714FFC"/>
    <w:rsid w:val="0071521B"/>
    <w:rsid w:val="00715413"/>
    <w:rsid w:val="0071557E"/>
    <w:rsid w:val="007155BB"/>
    <w:rsid w:val="00715956"/>
    <w:rsid w:val="00715D42"/>
    <w:rsid w:val="00715D92"/>
    <w:rsid w:val="007160A2"/>
    <w:rsid w:val="0071613C"/>
    <w:rsid w:val="007161ED"/>
    <w:rsid w:val="007162AB"/>
    <w:rsid w:val="00716444"/>
    <w:rsid w:val="00716469"/>
    <w:rsid w:val="0071650F"/>
    <w:rsid w:val="007165AD"/>
    <w:rsid w:val="007166D4"/>
    <w:rsid w:val="0071678D"/>
    <w:rsid w:val="007167CB"/>
    <w:rsid w:val="007167D5"/>
    <w:rsid w:val="0071685D"/>
    <w:rsid w:val="00716A65"/>
    <w:rsid w:val="00716C18"/>
    <w:rsid w:val="00716D1A"/>
    <w:rsid w:val="00716DE8"/>
    <w:rsid w:val="00716EA3"/>
    <w:rsid w:val="00716EFD"/>
    <w:rsid w:val="007170A6"/>
    <w:rsid w:val="00717142"/>
    <w:rsid w:val="00717161"/>
    <w:rsid w:val="007172C1"/>
    <w:rsid w:val="007172DB"/>
    <w:rsid w:val="00717343"/>
    <w:rsid w:val="007173EA"/>
    <w:rsid w:val="0071744E"/>
    <w:rsid w:val="007174FC"/>
    <w:rsid w:val="00717558"/>
    <w:rsid w:val="00717886"/>
    <w:rsid w:val="007178AB"/>
    <w:rsid w:val="00717949"/>
    <w:rsid w:val="007179F8"/>
    <w:rsid w:val="00717B57"/>
    <w:rsid w:val="00717C97"/>
    <w:rsid w:val="00717CA8"/>
    <w:rsid w:val="00717EAD"/>
    <w:rsid w:val="007201F1"/>
    <w:rsid w:val="007203FE"/>
    <w:rsid w:val="00720455"/>
    <w:rsid w:val="007204EC"/>
    <w:rsid w:val="007204F0"/>
    <w:rsid w:val="007205E4"/>
    <w:rsid w:val="00720625"/>
    <w:rsid w:val="0072073A"/>
    <w:rsid w:val="00720821"/>
    <w:rsid w:val="00720882"/>
    <w:rsid w:val="007208D4"/>
    <w:rsid w:val="00720B86"/>
    <w:rsid w:val="00720DE0"/>
    <w:rsid w:val="00720F63"/>
    <w:rsid w:val="0072107F"/>
    <w:rsid w:val="0072108B"/>
    <w:rsid w:val="0072115E"/>
    <w:rsid w:val="007211F8"/>
    <w:rsid w:val="007212D1"/>
    <w:rsid w:val="0072145E"/>
    <w:rsid w:val="0072148D"/>
    <w:rsid w:val="0072158E"/>
    <w:rsid w:val="00721759"/>
    <w:rsid w:val="007218C2"/>
    <w:rsid w:val="007218F4"/>
    <w:rsid w:val="007219E7"/>
    <w:rsid w:val="00721B5F"/>
    <w:rsid w:val="00721B9F"/>
    <w:rsid w:val="00721CEE"/>
    <w:rsid w:val="00721DB3"/>
    <w:rsid w:val="00721E90"/>
    <w:rsid w:val="00721F73"/>
    <w:rsid w:val="007220EF"/>
    <w:rsid w:val="0072224C"/>
    <w:rsid w:val="00722354"/>
    <w:rsid w:val="007223C9"/>
    <w:rsid w:val="00722471"/>
    <w:rsid w:val="007225DC"/>
    <w:rsid w:val="007225E0"/>
    <w:rsid w:val="0072267F"/>
    <w:rsid w:val="00722683"/>
    <w:rsid w:val="0072273F"/>
    <w:rsid w:val="0072280B"/>
    <w:rsid w:val="00722874"/>
    <w:rsid w:val="0072291E"/>
    <w:rsid w:val="00722A7D"/>
    <w:rsid w:val="00722B2F"/>
    <w:rsid w:val="00722BA0"/>
    <w:rsid w:val="00722BB0"/>
    <w:rsid w:val="00722CB8"/>
    <w:rsid w:val="00722D06"/>
    <w:rsid w:val="00722E1F"/>
    <w:rsid w:val="00722E43"/>
    <w:rsid w:val="00722E4B"/>
    <w:rsid w:val="00722E67"/>
    <w:rsid w:val="0072303D"/>
    <w:rsid w:val="0072309F"/>
    <w:rsid w:val="0072325A"/>
    <w:rsid w:val="00723438"/>
    <w:rsid w:val="00723542"/>
    <w:rsid w:val="00723564"/>
    <w:rsid w:val="0072357F"/>
    <w:rsid w:val="00723849"/>
    <w:rsid w:val="0072388A"/>
    <w:rsid w:val="00723AAB"/>
    <w:rsid w:val="00723B32"/>
    <w:rsid w:val="00723B69"/>
    <w:rsid w:val="00723D91"/>
    <w:rsid w:val="00723E8D"/>
    <w:rsid w:val="00723F9C"/>
    <w:rsid w:val="007240D4"/>
    <w:rsid w:val="0072410F"/>
    <w:rsid w:val="00724290"/>
    <w:rsid w:val="0072429D"/>
    <w:rsid w:val="0072430A"/>
    <w:rsid w:val="007243F7"/>
    <w:rsid w:val="00724404"/>
    <w:rsid w:val="007247FB"/>
    <w:rsid w:val="007248D9"/>
    <w:rsid w:val="0072499D"/>
    <w:rsid w:val="007249B0"/>
    <w:rsid w:val="00724A0C"/>
    <w:rsid w:val="00724A28"/>
    <w:rsid w:val="00724A4C"/>
    <w:rsid w:val="00724AB4"/>
    <w:rsid w:val="00724C63"/>
    <w:rsid w:val="00724DE8"/>
    <w:rsid w:val="00724EB7"/>
    <w:rsid w:val="00724F42"/>
    <w:rsid w:val="00724F74"/>
    <w:rsid w:val="00725181"/>
    <w:rsid w:val="00725184"/>
    <w:rsid w:val="0072530F"/>
    <w:rsid w:val="0072534D"/>
    <w:rsid w:val="00725371"/>
    <w:rsid w:val="007255B4"/>
    <w:rsid w:val="00725624"/>
    <w:rsid w:val="007257A8"/>
    <w:rsid w:val="0072583F"/>
    <w:rsid w:val="0072595F"/>
    <w:rsid w:val="0072599F"/>
    <w:rsid w:val="00725A0A"/>
    <w:rsid w:val="00725A20"/>
    <w:rsid w:val="00725BCE"/>
    <w:rsid w:val="00725CF3"/>
    <w:rsid w:val="00725DA5"/>
    <w:rsid w:val="00725E0C"/>
    <w:rsid w:val="00725EA5"/>
    <w:rsid w:val="00725FAB"/>
    <w:rsid w:val="0072600F"/>
    <w:rsid w:val="007260DD"/>
    <w:rsid w:val="007260E8"/>
    <w:rsid w:val="007261BF"/>
    <w:rsid w:val="0072623D"/>
    <w:rsid w:val="007262FF"/>
    <w:rsid w:val="00726380"/>
    <w:rsid w:val="0072663E"/>
    <w:rsid w:val="00726710"/>
    <w:rsid w:val="0072679D"/>
    <w:rsid w:val="00726895"/>
    <w:rsid w:val="007269BB"/>
    <w:rsid w:val="00726A7C"/>
    <w:rsid w:val="00726A96"/>
    <w:rsid w:val="00726AD0"/>
    <w:rsid w:val="00726AE4"/>
    <w:rsid w:val="00726AF6"/>
    <w:rsid w:val="00726AFE"/>
    <w:rsid w:val="00726B50"/>
    <w:rsid w:val="00726BB9"/>
    <w:rsid w:val="00726DCE"/>
    <w:rsid w:val="00726F26"/>
    <w:rsid w:val="00726F35"/>
    <w:rsid w:val="007270C8"/>
    <w:rsid w:val="0072721C"/>
    <w:rsid w:val="0072722C"/>
    <w:rsid w:val="00727433"/>
    <w:rsid w:val="007275EC"/>
    <w:rsid w:val="007276D4"/>
    <w:rsid w:val="007276E8"/>
    <w:rsid w:val="0072770D"/>
    <w:rsid w:val="007277F2"/>
    <w:rsid w:val="007278EB"/>
    <w:rsid w:val="0072793A"/>
    <w:rsid w:val="00727A55"/>
    <w:rsid w:val="00727AF9"/>
    <w:rsid w:val="00727B6F"/>
    <w:rsid w:val="00727E0C"/>
    <w:rsid w:val="00727ECB"/>
    <w:rsid w:val="00727FD4"/>
    <w:rsid w:val="0073006E"/>
    <w:rsid w:val="00730160"/>
    <w:rsid w:val="00730421"/>
    <w:rsid w:val="00730424"/>
    <w:rsid w:val="00730554"/>
    <w:rsid w:val="0073059D"/>
    <w:rsid w:val="00730649"/>
    <w:rsid w:val="0073075D"/>
    <w:rsid w:val="0073078C"/>
    <w:rsid w:val="007308EB"/>
    <w:rsid w:val="00730978"/>
    <w:rsid w:val="00730984"/>
    <w:rsid w:val="00730AB7"/>
    <w:rsid w:val="00730AB8"/>
    <w:rsid w:val="00730AF7"/>
    <w:rsid w:val="00730BE6"/>
    <w:rsid w:val="00730BF2"/>
    <w:rsid w:val="00730C59"/>
    <w:rsid w:val="00730D03"/>
    <w:rsid w:val="00730ED5"/>
    <w:rsid w:val="00730F04"/>
    <w:rsid w:val="00730F87"/>
    <w:rsid w:val="0073143B"/>
    <w:rsid w:val="0073147C"/>
    <w:rsid w:val="007316DF"/>
    <w:rsid w:val="00731781"/>
    <w:rsid w:val="00731815"/>
    <w:rsid w:val="007318CF"/>
    <w:rsid w:val="007318DB"/>
    <w:rsid w:val="00731936"/>
    <w:rsid w:val="00731B80"/>
    <w:rsid w:val="00731BAB"/>
    <w:rsid w:val="00731F44"/>
    <w:rsid w:val="00732223"/>
    <w:rsid w:val="007322F8"/>
    <w:rsid w:val="007323B1"/>
    <w:rsid w:val="007323EE"/>
    <w:rsid w:val="0073249E"/>
    <w:rsid w:val="00732505"/>
    <w:rsid w:val="00732557"/>
    <w:rsid w:val="007326BA"/>
    <w:rsid w:val="00732761"/>
    <w:rsid w:val="00732BE3"/>
    <w:rsid w:val="00732CA1"/>
    <w:rsid w:val="00732CAF"/>
    <w:rsid w:val="00732D1C"/>
    <w:rsid w:val="00732E6C"/>
    <w:rsid w:val="00732EC7"/>
    <w:rsid w:val="00732EDB"/>
    <w:rsid w:val="00732F02"/>
    <w:rsid w:val="00733065"/>
    <w:rsid w:val="00733097"/>
    <w:rsid w:val="0073311C"/>
    <w:rsid w:val="0073313A"/>
    <w:rsid w:val="007331C7"/>
    <w:rsid w:val="0073321F"/>
    <w:rsid w:val="007332DD"/>
    <w:rsid w:val="007333CE"/>
    <w:rsid w:val="007333F1"/>
    <w:rsid w:val="007336A2"/>
    <w:rsid w:val="007337B2"/>
    <w:rsid w:val="007337F5"/>
    <w:rsid w:val="0073383D"/>
    <w:rsid w:val="007338A2"/>
    <w:rsid w:val="007338EA"/>
    <w:rsid w:val="007339BE"/>
    <w:rsid w:val="007339D3"/>
    <w:rsid w:val="00733A8C"/>
    <w:rsid w:val="00733AC5"/>
    <w:rsid w:val="00733BDE"/>
    <w:rsid w:val="00733C93"/>
    <w:rsid w:val="00733D85"/>
    <w:rsid w:val="00733E23"/>
    <w:rsid w:val="00733F3A"/>
    <w:rsid w:val="00733F5B"/>
    <w:rsid w:val="00734007"/>
    <w:rsid w:val="00734115"/>
    <w:rsid w:val="00734148"/>
    <w:rsid w:val="0073415C"/>
    <w:rsid w:val="0073427B"/>
    <w:rsid w:val="0073441C"/>
    <w:rsid w:val="0073441D"/>
    <w:rsid w:val="007346AA"/>
    <w:rsid w:val="007347FE"/>
    <w:rsid w:val="00734A6B"/>
    <w:rsid w:val="00734A71"/>
    <w:rsid w:val="00734B84"/>
    <w:rsid w:val="00734BA2"/>
    <w:rsid w:val="00734BB1"/>
    <w:rsid w:val="00734C60"/>
    <w:rsid w:val="00734EEC"/>
    <w:rsid w:val="00734FE2"/>
    <w:rsid w:val="00735171"/>
    <w:rsid w:val="00735228"/>
    <w:rsid w:val="007353E8"/>
    <w:rsid w:val="0073546E"/>
    <w:rsid w:val="007355F8"/>
    <w:rsid w:val="0073563B"/>
    <w:rsid w:val="007356E6"/>
    <w:rsid w:val="00735721"/>
    <w:rsid w:val="00735796"/>
    <w:rsid w:val="007357E9"/>
    <w:rsid w:val="00735870"/>
    <w:rsid w:val="00735907"/>
    <w:rsid w:val="00735983"/>
    <w:rsid w:val="007359FA"/>
    <w:rsid w:val="00735A1D"/>
    <w:rsid w:val="00735A60"/>
    <w:rsid w:val="00735B61"/>
    <w:rsid w:val="00735DF5"/>
    <w:rsid w:val="00735FF3"/>
    <w:rsid w:val="00736104"/>
    <w:rsid w:val="007361C8"/>
    <w:rsid w:val="0073627E"/>
    <w:rsid w:val="007363A0"/>
    <w:rsid w:val="00736593"/>
    <w:rsid w:val="00736599"/>
    <w:rsid w:val="007365F9"/>
    <w:rsid w:val="00736904"/>
    <w:rsid w:val="00736935"/>
    <w:rsid w:val="00736A9B"/>
    <w:rsid w:val="00736C03"/>
    <w:rsid w:val="00737447"/>
    <w:rsid w:val="00737499"/>
    <w:rsid w:val="007375D4"/>
    <w:rsid w:val="007375FA"/>
    <w:rsid w:val="00737800"/>
    <w:rsid w:val="00737822"/>
    <w:rsid w:val="007379D0"/>
    <w:rsid w:val="00737BC3"/>
    <w:rsid w:val="00737CCB"/>
    <w:rsid w:val="00740038"/>
    <w:rsid w:val="00740050"/>
    <w:rsid w:val="007400E9"/>
    <w:rsid w:val="0074012C"/>
    <w:rsid w:val="00740137"/>
    <w:rsid w:val="00740222"/>
    <w:rsid w:val="007402B5"/>
    <w:rsid w:val="007402C2"/>
    <w:rsid w:val="00740341"/>
    <w:rsid w:val="0074042E"/>
    <w:rsid w:val="007404F4"/>
    <w:rsid w:val="007404FA"/>
    <w:rsid w:val="0074066A"/>
    <w:rsid w:val="00740683"/>
    <w:rsid w:val="00740744"/>
    <w:rsid w:val="007407E0"/>
    <w:rsid w:val="007408F9"/>
    <w:rsid w:val="00740A30"/>
    <w:rsid w:val="00740AA6"/>
    <w:rsid w:val="00740ABD"/>
    <w:rsid w:val="00740CB7"/>
    <w:rsid w:val="00740CD8"/>
    <w:rsid w:val="00740D11"/>
    <w:rsid w:val="00740E13"/>
    <w:rsid w:val="00740EC4"/>
    <w:rsid w:val="0074116C"/>
    <w:rsid w:val="00741499"/>
    <w:rsid w:val="00741521"/>
    <w:rsid w:val="007415B7"/>
    <w:rsid w:val="0074168B"/>
    <w:rsid w:val="00741746"/>
    <w:rsid w:val="0074177B"/>
    <w:rsid w:val="00741881"/>
    <w:rsid w:val="00741942"/>
    <w:rsid w:val="0074196E"/>
    <w:rsid w:val="007419BE"/>
    <w:rsid w:val="007419EB"/>
    <w:rsid w:val="00741B12"/>
    <w:rsid w:val="00741D61"/>
    <w:rsid w:val="00741D65"/>
    <w:rsid w:val="00741E8C"/>
    <w:rsid w:val="00742214"/>
    <w:rsid w:val="007422D4"/>
    <w:rsid w:val="00742357"/>
    <w:rsid w:val="00742416"/>
    <w:rsid w:val="0074244E"/>
    <w:rsid w:val="0074287D"/>
    <w:rsid w:val="00742A5E"/>
    <w:rsid w:val="00742D33"/>
    <w:rsid w:val="00742D9B"/>
    <w:rsid w:val="00742DA0"/>
    <w:rsid w:val="00742F5F"/>
    <w:rsid w:val="0074322B"/>
    <w:rsid w:val="00743230"/>
    <w:rsid w:val="0074326B"/>
    <w:rsid w:val="007432E8"/>
    <w:rsid w:val="00743362"/>
    <w:rsid w:val="00743452"/>
    <w:rsid w:val="00743481"/>
    <w:rsid w:val="0074368F"/>
    <w:rsid w:val="0074374B"/>
    <w:rsid w:val="00743848"/>
    <w:rsid w:val="00743998"/>
    <w:rsid w:val="007439A9"/>
    <w:rsid w:val="00743A05"/>
    <w:rsid w:val="00743BCF"/>
    <w:rsid w:val="00743CA0"/>
    <w:rsid w:val="00743E5E"/>
    <w:rsid w:val="00743F27"/>
    <w:rsid w:val="00743F5F"/>
    <w:rsid w:val="00743FDB"/>
    <w:rsid w:val="0074407F"/>
    <w:rsid w:val="007442F2"/>
    <w:rsid w:val="00744420"/>
    <w:rsid w:val="00744430"/>
    <w:rsid w:val="00744493"/>
    <w:rsid w:val="007444AE"/>
    <w:rsid w:val="00744640"/>
    <w:rsid w:val="00744673"/>
    <w:rsid w:val="00744684"/>
    <w:rsid w:val="007446B3"/>
    <w:rsid w:val="007446D9"/>
    <w:rsid w:val="0074475D"/>
    <w:rsid w:val="007449E5"/>
    <w:rsid w:val="00744A40"/>
    <w:rsid w:val="00744A64"/>
    <w:rsid w:val="00744AA4"/>
    <w:rsid w:val="00744AF6"/>
    <w:rsid w:val="00744BF7"/>
    <w:rsid w:val="00744C38"/>
    <w:rsid w:val="00744C79"/>
    <w:rsid w:val="00744CF5"/>
    <w:rsid w:val="00744D5D"/>
    <w:rsid w:val="00744DC0"/>
    <w:rsid w:val="00744F10"/>
    <w:rsid w:val="00744F4C"/>
    <w:rsid w:val="00744F61"/>
    <w:rsid w:val="00744F8D"/>
    <w:rsid w:val="00745116"/>
    <w:rsid w:val="00745133"/>
    <w:rsid w:val="00745134"/>
    <w:rsid w:val="007451D7"/>
    <w:rsid w:val="00745330"/>
    <w:rsid w:val="007453E7"/>
    <w:rsid w:val="00745526"/>
    <w:rsid w:val="00745533"/>
    <w:rsid w:val="00745573"/>
    <w:rsid w:val="007455EE"/>
    <w:rsid w:val="007455F8"/>
    <w:rsid w:val="00745702"/>
    <w:rsid w:val="00745923"/>
    <w:rsid w:val="007459A1"/>
    <w:rsid w:val="007459AD"/>
    <w:rsid w:val="00745A67"/>
    <w:rsid w:val="00745AE9"/>
    <w:rsid w:val="00745AF5"/>
    <w:rsid w:val="00745C8D"/>
    <w:rsid w:val="00745D7B"/>
    <w:rsid w:val="00745DE0"/>
    <w:rsid w:val="00745DF8"/>
    <w:rsid w:val="00745E1A"/>
    <w:rsid w:val="00745E3E"/>
    <w:rsid w:val="00745E6A"/>
    <w:rsid w:val="00745EBA"/>
    <w:rsid w:val="00745F1D"/>
    <w:rsid w:val="00745F21"/>
    <w:rsid w:val="00745F8A"/>
    <w:rsid w:val="00745F92"/>
    <w:rsid w:val="00745FEB"/>
    <w:rsid w:val="0074608D"/>
    <w:rsid w:val="007460D4"/>
    <w:rsid w:val="0074610F"/>
    <w:rsid w:val="00746150"/>
    <w:rsid w:val="007463B5"/>
    <w:rsid w:val="00746414"/>
    <w:rsid w:val="0074647F"/>
    <w:rsid w:val="007464D3"/>
    <w:rsid w:val="00746563"/>
    <w:rsid w:val="007465FD"/>
    <w:rsid w:val="00746612"/>
    <w:rsid w:val="0074672F"/>
    <w:rsid w:val="00746788"/>
    <w:rsid w:val="0074687C"/>
    <w:rsid w:val="00746909"/>
    <w:rsid w:val="0074698D"/>
    <w:rsid w:val="00746A2E"/>
    <w:rsid w:val="00746B7B"/>
    <w:rsid w:val="00746B82"/>
    <w:rsid w:val="00746C50"/>
    <w:rsid w:val="00746C7B"/>
    <w:rsid w:val="00746D3D"/>
    <w:rsid w:val="00746D5C"/>
    <w:rsid w:val="00746D62"/>
    <w:rsid w:val="00746DA7"/>
    <w:rsid w:val="00746E12"/>
    <w:rsid w:val="00746E15"/>
    <w:rsid w:val="00746E1B"/>
    <w:rsid w:val="00746F58"/>
    <w:rsid w:val="00746F83"/>
    <w:rsid w:val="0074705D"/>
    <w:rsid w:val="0074708C"/>
    <w:rsid w:val="00747105"/>
    <w:rsid w:val="00747208"/>
    <w:rsid w:val="00747282"/>
    <w:rsid w:val="00747349"/>
    <w:rsid w:val="00747411"/>
    <w:rsid w:val="007474B1"/>
    <w:rsid w:val="007474B8"/>
    <w:rsid w:val="007474F9"/>
    <w:rsid w:val="00747553"/>
    <w:rsid w:val="007475B2"/>
    <w:rsid w:val="0074767C"/>
    <w:rsid w:val="007476C3"/>
    <w:rsid w:val="0074780B"/>
    <w:rsid w:val="0074785C"/>
    <w:rsid w:val="007478C5"/>
    <w:rsid w:val="0074791E"/>
    <w:rsid w:val="00747ACD"/>
    <w:rsid w:val="00747AFF"/>
    <w:rsid w:val="00747B8B"/>
    <w:rsid w:val="00747BED"/>
    <w:rsid w:val="00747C70"/>
    <w:rsid w:val="00747E3D"/>
    <w:rsid w:val="00747F2C"/>
    <w:rsid w:val="00747F79"/>
    <w:rsid w:val="0075007B"/>
    <w:rsid w:val="0075014E"/>
    <w:rsid w:val="007501BA"/>
    <w:rsid w:val="007501FE"/>
    <w:rsid w:val="00750336"/>
    <w:rsid w:val="0075045C"/>
    <w:rsid w:val="0075046F"/>
    <w:rsid w:val="00750473"/>
    <w:rsid w:val="007504A8"/>
    <w:rsid w:val="00750750"/>
    <w:rsid w:val="007507B8"/>
    <w:rsid w:val="007507C3"/>
    <w:rsid w:val="007508D1"/>
    <w:rsid w:val="00750BE2"/>
    <w:rsid w:val="00750C83"/>
    <w:rsid w:val="00750C9E"/>
    <w:rsid w:val="00750D4B"/>
    <w:rsid w:val="00750EFD"/>
    <w:rsid w:val="00750F4F"/>
    <w:rsid w:val="0075105E"/>
    <w:rsid w:val="00751220"/>
    <w:rsid w:val="007515CA"/>
    <w:rsid w:val="0075168D"/>
    <w:rsid w:val="0075168E"/>
    <w:rsid w:val="007516AB"/>
    <w:rsid w:val="007516B1"/>
    <w:rsid w:val="0075172B"/>
    <w:rsid w:val="0075172E"/>
    <w:rsid w:val="00751921"/>
    <w:rsid w:val="007519FA"/>
    <w:rsid w:val="00751A09"/>
    <w:rsid w:val="00751C5B"/>
    <w:rsid w:val="00751C7E"/>
    <w:rsid w:val="00751C8B"/>
    <w:rsid w:val="00751D78"/>
    <w:rsid w:val="00751E2F"/>
    <w:rsid w:val="00751E5D"/>
    <w:rsid w:val="00751F59"/>
    <w:rsid w:val="00751F86"/>
    <w:rsid w:val="0075204D"/>
    <w:rsid w:val="0075209C"/>
    <w:rsid w:val="007520D0"/>
    <w:rsid w:val="0075213E"/>
    <w:rsid w:val="007521FF"/>
    <w:rsid w:val="0075230D"/>
    <w:rsid w:val="00752363"/>
    <w:rsid w:val="007526E7"/>
    <w:rsid w:val="00752706"/>
    <w:rsid w:val="0075275F"/>
    <w:rsid w:val="007527A1"/>
    <w:rsid w:val="007527FC"/>
    <w:rsid w:val="0075280A"/>
    <w:rsid w:val="00752906"/>
    <w:rsid w:val="00752908"/>
    <w:rsid w:val="00752BF8"/>
    <w:rsid w:val="00752C94"/>
    <w:rsid w:val="00752CB9"/>
    <w:rsid w:val="00752CE8"/>
    <w:rsid w:val="00752D32"/>
    <w:rsid w:val="00752E17"/>
    <w:rsid w:val="00752EB7"/>
    <w:rsid w:val="00752EFC"/>
    <w:rsid w:val="00752F2F"/>
    <w:rsid w:val="00752F90"/>
    <w:rsid w:val="0075333B"/>
    <w:rsid w:val="0075348F"/>
    <w:rsid w:val="007535AC"/>
    <w:rsid w:val="0075384B"/>
    <w:rsid w:val="007538B5"/>
    <w:rsid w:val="007538C1"/>
    <w:rsid w:val="00753AF5"/>
    <w:rsid w:val="00753B67"/>
    <w:rsid w:val="00753D12"/>
    <w:rsid w:val="00753EB7"/>
    <w:rsid w:val="00753EB9"/>
    <w:rsid w:val="007540EB"/>
    <w:rsid w:val="007541C1"/>
    <w:rsid w:val="00754281"/>
    <w:rsid w:val="0075428D"/>
    <w:rsid w:val="00754411"/>
    <w:rsid w:val="0075443D"/>
    <w:rsid w:val="00754441"/>
    <w:rsid w:val="007545BD"/>
    <w:rsid w:val="007545E8"/>
    <w:rsid w:val="00754604"/>
    <w:rsid w:val="0075461C"/>
    <w:rsid w:val="00754684"/>
    <w:rsid w:val="00754862"/>
    <w:rsid w:val="00754A9A"/>
    <w:rsid w:val="00754B54"/>
    <w:rsid w:val="00754B96"/>
    <w:rsid w:val="00754C56"/>
    <w:rsid w:val="00754D48"/>
    <w:rsid w:val="00754D92"/>
    <w:rsid w:val="00754DB2"/>
    <w:rsid w:val="00754E88"/>
    <w:rsid w:val="00754E9C"/>
    <w:rsid w:val="0075508E"/>
    <w:rsid w:val="007550E5"/>
    <w:rsid w:val="007552F3"/>
    <w:rsid w:val="00755594"/>
    <w:rsid w:val="007555B8"/>
    <w:rsid w:val="007556B3"/>
    <w:rsid w:val="007557E8"/>
    <w:rsid w:val="007557EC"/>
    <w:rsid w:val="00755A2B"/>
    <w:rsid w:val="00755A52"/>
    <w:rsid w:val="00755A5A"/>
    <w:rsid w:val="00755AEF"/>
    <w:rsid w:val="00755AFE"/>
    <w:rsid w:val="00755C7C"/>
    <w:rsid w:val="00755D59"/>
    <w:rsid w:val="00755DBE"/>
    <w:rsid w:val="00755E67"/>
    <w:rsid w:val="00755E82"/>
    <w:rsid w:val="00755F32"/>
    <w:rsid w:val="00755F8A"/>
    <w:rsid w:val="0075624C"/>
    <w:rsid w:val="0075642F"/>
    <w:rsid w:val="00756663"/>
    <w:rsid w:val="007567B8"/>
    <w:rsid w:val="007568A2"/>
    <w:rsid w:val="00756939"/>
    <w:rsid w:val="00756AFE"/>
    <w:rsid w:val="00756BA8"/>
    <w:rsid w:val="00756C25"/>
    <w:rsid w:val="00756C77"/>
    <w:rsid w:val="00756C91"/>
    <w:rsid w:val="00756CE0"/>
    <w:rsid w:val="00756D88"/>
    <w:rsid w:val="00756F0A"/>
    <w:rsid w:val="00756F51"/>
    <w:rsid w:val="007570AA"/>
    <w:rsid w:val="0075712F"/>
    <w:rsid w:val="0075717F"/>
    <w:rsid w:val="0075721D"/>
    <w:rsid w:val="00757296"/>
    <w:rsid w:val="007572E2"/>
    <w:rsid w:val="0075733D"/>
    <w:rsid w:val="007573DC"/>
    <w:rsid w:val="00757415"/>
    <w:rsid w:val="007574E6"/>
    <w:rsid w:val="007576BD"/>
    <w:rsid w:val="00757830"/>
    <w:rsid w:val="007579EA"/>
    <w:rsid w:val="00757A59"/>
    <w:rsid w:val="00757B8A"/>
    <w:rsid w:val="00757C3D"/>
    <w:rsid w:val="00760077"/>
    <w:rsid w:val="007600DC"/>
    <w:rsid w:val="0076015A"/>
    <w:rsid w:val="00760277"/>
    <w:rsid w:val="007604AE"/>
    <w:rsid w:val="00760756"/>
    <w:rsid w:val="0076076A"/>
    <w:rsid w:val="00760891"/>
    <w:rsid w:val="007608A0"/>
    <w:rsid w:val="007608B5"/>
    <w:rsid w:val="007609E8"/>
    <w:rsid w:val="00760A06"/>
    <w:rsid w:val="00760ABE"/>
    <w:rsid w:val="00760B01"/>
    <w:rsid w:val="00760B09"/>
    <w:rsid w:val="00760B15"/>
    <w:rsid w:val="00760B1E"/>
    <w:rsid w:val="00760B2A"/>
    <w:rsid w:val="00760D76"/>
    <w:rsid w:val="00760DC4"/>
    <w:rsid w:val="00760EFC"/>
    <w:rsid w:val="007611FD"/>
    <w:rsid w:val="0076124F"/>
    <w:rsid w:val="00761277"/>
    <w:rsid w:val="007615FF"/>
    <w:rsid w:val="0076168C"/>
    <w:rsid w:val="00761781"/>
    <w:rsid w:val="007617CC"/>
    <w:rsid w:val="00761934"/>
    <w:rsid w:val="00761995"/>
    <w:rsid w:val="007619B0"/>
    <w:rsid w:val="007619F0"/>
    <w:rsid w:val="00761BDB"/>
    <w:rsid w:val="00761E5D"/>
    <w:rsid w:val="00761EA9"/>
    <w:rsid w:val="00761ED7"/>
    <w:rsid w:val="00761F2D"/>
    <w:rsid w:val="00761F66"/>
    <w:rsid w:val="00761FC6"/>
    <w:rsid w:val="00762043"/>
    <w:rsid w:val="00762099"/>
    <w:rsid w:val="00762187"/>
    <w:rsid w:val="00762272"/>
    <w:rsid w:val="007623A1"/>
    <w:rsid w:val="007623A7"/>
    <w:rsid w:val="00762409"/>
    <w:rsid w:val="0076241C"/>
    <w:rsid w:val="0076264B"/>
    <w:rsid w:val="0076278D"/>
    <w:rsid w:val="0076280A"/>
    <w:rsid w:val="00762851"/>
    <w:rsid w:val="0076298C"/>
    <w:rsid w:val="00762A51"/>
    <w:rsid w:val="00762AE5"/>
    <w:rsid w:val="00762BAC"/>
    <w:rsid w:val="00762D7B"/>
    <w:rsid w:val="00762E97"/>
    <w:rsid w:val="00762EC1"/>
    <w:rsid w:val="00762FCE"/>
    <w:rsid w:val="00763080"/>
    <w:rsid w:val="007630C1"/>
    <w:rsid w:val="00763158"/>
    <w:rsid w:val="0076315B"/>
    <w:rsid w:val="00763218"/>
    <w:rsid w:val="007633A0"/>
    <w:rsid w:val="007634FC"/>
    <w:rsid w:val="0076350E"/>
    <w:rsid w:val="0076363C"/>
    <w:rsid w:val="00763654"/>
    <w:rsid w:val="007636A2"/>
    <w:rsid w:val="007636E4"/>
    <w:rsid w:val="0076370D"/>
    <w:rsid w:val="00763784"/>
    <w:rsid w:val="00763787"/>
    <w:rsid w:val="007637E4"/>
    <w:rsid w:val="007638C0"/>
    <w:rsid w:val="00763BA7"/>
    <w:rsid w:val="00763C24"/>
    <w:rsid w:val="00763C7D"/>
    <w:rsid w:val="00763D6A"/>
    <w:rsid w:val="00763DE4"/>
    <w:rsid w:val="00763EB6"/>
    <w:rsid w:val="00763EF2"/>
    <w:rsid w:val="00763F25"/>
    <w:rsid w:val="00763F2E"/>
    <w:rsid w:val="00763F64"/>
    <w:rsid w:val="00764078"/>
    <w:rsid w:val="007641FF"/>
    <w:rsid w:val="00764209"/>
    <w:rsid w:val="007642F1"/>
    <w:rsid w:val="0076452F"/>
    <w:rsid w:val="00764730"/>
    <w:rsid w:val="00764831"/>
    <w:rsid w:val="0076495D"/>
    <w:rsid w:val="00764A75"/>
    <w:rsid w:val="00764B56"/>
    <w:rsid w:val="00764BC5"/>
    <w:rsid w:val="00764BCA"/>
    <w:rsid w:val="00764CB4"/>
    <w:rsid w:val="00764CB8"/>
    <w:rsid w:val="00764D39"/>
    <w:rsid w:val="00764D56"/>
    <w:rsid w:val="00764E3C"/>
    <w:rsid w:val="00764E7F"/>
    <w:rsid w:val="00764ED4"/>
    <w:rsid w:val="00764F24"/>
    <w:rsid w:val="00765015"/>
    <w:rsid w:val="0076518F"/>
    <w:rsid w:val="007651F3"/>
    <w:rsid w:val="00765288"/>
    <w:rsid w:val="0076528B"/>
    <w:rsid w:val="00765306"/>
    <w:rsid w:val="007653BD"/>
    <w:rsid w:val="007653D8"/>
    <w:rsid w:val="0076562E"/>
    <w:rsid w:val="007657A6"/>
    <w:rsid w:val="0076581A"/>
    <w:rsid w:val="0076588E"/>
    <w:rsid w:val="007658B3"/>
    <w:rsid w:val="0076598F"/>
    <w:rsid w:val="007659D9"/>
    <w:rsid w:val="00765A09"/>
    <w:rsid w:val="00765D6C"/>
    <w:rsid w:val="00765E9D"/>
    <w:rsid w:val="00765FB9"/>
    <w:rsid w:val="0076608F"/>
    <w:rsid w:val="0076615B"/>
    <w:rsid w:val="00766168"/>
    <w:rsid w:val="007661B3"/>
    <w:rsid w:val="00766246"/>
    <w:rsid w:val="007662A6"/>
    <w:rsid w:val="0076632B"/>
    <w:rsid w:val="00766427"/>
    <w:rsid w:val="0076681E"/>
    <w:rsid w:val="007668CA"/>
    <w:rsid w:val="007669C3"/>
    <w:rsid w:val="00766BA2"/>
    <w:rsid w:val="00766CB3"/>
    <w:rsid w:val="00766D30"/>
    <w:rsid w:val="00766F77"/>
    <w:rsid w:val="00767012"/>
    <w:rsid w:val="007673A1"/>
    <w:rsid w:val="007673D9"/>
    <w:rsid w:val="007673DB"/>
    <w:rsid w:val="007673F3"/>
    <w:rsid w:val="00767420"/>
    <w:rsid w:val="00767456"/>
    <w:rsid w:val="007674FD"/>
    <w:rsid w:val="007675DD"/>
    <w:rsid w:val="00767695"/>
    <w:rsid w:val="007676F6"/>
    <w:rsid w:val="00767744"/>
    <w:rsid w:val="00767768"/>
    <w:rsid w:val="00767802"/>
    <w:rsid w:val="00767933"/>
    <w:rsid w:val="007679D7"/>
    <w:rsid w:val="00767A45"/>
    <w:rsid w:val="00767A9E"/>
    <w:rsid w:val="00767B2E"/>
    <w:rsid w:val="00767D52"/>
    <w:rsid w:val="00767DE8"/>
    <w:rsid w:val="00770195"/>
    <w:rsid w:val="00770216"/>
    <w:rsid w:val="00770265"/>
    <w:rsid w:val="00770334"/>
    <w:rsid w:val="00770431"/>
    <w:rsid w:val="007705AA"/>
    <w:rsid w:val="00770854"/>
    <w:rsid w:val="0077085C"/>
    <w:rsid w:val="0077087B"/>
    <w:rsid w:val="00770938"/>
    <w:rsid w:val="00770A5E"/>
    <w:rsid w:val="00770B7C"/>
    <w:rsid w:val="00770B90"/>
    <w:rsid w:val="00770CC5"/>
    <w:rsid w:val="00770D37"/>
    <w:rsid w:val="00770D5A"/>
    <w:rsid w:val="00770E44"/>
    <w:rsid w:val="00770EF6"/>
    <w:rsid w:val="00770F48"/>
    <w:rsid w:val="00770F74"/>
    <w:rsid w:val="007710D7"/>
    <w:rsid w:val="00771112"/>
    <w:rsid w:val="007711F0"/>
    <w:rsid w:val="007712B7"/>
    <w:rsid w:val="007713CA"/>
    <w:rsid w:val="007713E9"/>
    <w:rsid w:val="00771446"/>
    <w:rsid w:val="0077149C"/>
    <w:rsid w:val="00771666"/>
    <w:rsid w:val="00771686"/>
    <w:rsid w:val="007716C3"/>
    <w:rsid w:val="00771734"/>
    <w:rsid w:val="00771739"/>
    <w:rsid w:val="007719B7"/>
    <w:rsid w:val="007719DB"/>
    <w:rsid w:val="00771ADC"/>
    <w:rsid w:val="00771C19"/>
    <w:rsid w:val="00771C9D"/>
    <w:rsid w:val="00771CC1"/>
    <w:rsid w:val="00771D00"/>
    <w:rsid w:val="00771D23"/>
    <w:rsid w:val="00771EA9"/>
    <w:rsid w:val="0077202D"/>
    <w:rsid w:val="007723E4"/>
    <w:rsid w:val="0077264B"/>
    <w:rsid w:val="007728C2"/>
    <w:rsid w:val="007729F7"/>
    <w:rsid w:val="00772B8B"/>
    <w:rsid w:val="00772C03"/>
    <w:rsid w:val="00772D95"/>
    <w:rsid w:val="0077303D"/>
    <w:rsid w:val="007731EB"/>
    <w:rsid w:val="007731F4"/>
    <w:rsid w:val="00773200"/>
    <w:rsid w:val="00773224"/>
    <w:rsid w:val="007732F1"/>
    <w:rsid w:val="00773301"/>
    <w:rsid w:val="007733BB"/>
    <w:rsid w:val="007734E0"/>
    <w:rsid w:val="00773522"/>
    <w:rsid w:val="007735D4"/>
    <w:rsid w:val="0077363E"/>
    <w:rsid w:val="007736EA"/>
    <w:rsid w:val="007738D3"/>
    <w:rsid w:val="00773992"/>
    <w:rsid w:val="00773AAB"/>
    <w:rsid w:val="00773ABC"/>
    <w:rsid w:val="00773CD9"/>
    <w:rsid w:val="00773D4E"/>
    <w:rsid w:val="00773FB2"/>
    <w:rsid w:val="00774117"/>
    <w:rsid w:val="00774250"/>
    <w:rsid w:val="007742ED"/>
    <w:rsid w:val="00774467"/>
    <w:rsid w:val="0077453E"/>
    <w:rsid w:val="00774543"/>
    <w:rsid w:val="0077471A"/>
    <w:rsid w:val="0077477B"/>
    <w:rsid w:val="007747A7"/>
    <w:rsid w:val="0077488A"/>
    <w:rsid w:val="00774CF5"/>
    <w:rsid w:val="00774D4F"/>
    <w:rsid w:val="00774E04"/>
    <w:rsid w:val="00774E07"/>
    <w:rsid w:val="00774E8A"/>
    <w:rsid w:val="00774E8B"/>
    <w:rsid w:val="00774EBA"/>
    <w:rsid w:val="00774F0B"/>
    <w:rsid w:val="0077504E"/>
    <w:rsid w:val="00775131"/>
    <w:rsid w:val="00775145"/>
    <w:rsid w:val="0077517A"/>
    <w:rsid w:val="007751B4"/>
    <w:rsid w:val="00775212"/>
    <w:rsid w:val="00775344"/>
    <w:rsid w:val="0077537C"/>
    <w:rsid w:val="00775477"/>
    <w:rsid w:val="0077548B"/>
    <w:rsid w:val="007754EA"/>
    <w:rsid w:val="007755B3"/>
    <w:rsid w:val="00775701"/>
    <w:rsid w:val="0077592E"/>
    <w:rsid w:val="00775998"/>
    <w:rsid w:val="00775A77"/>
    <w:rsid w:val="00775B79"/>
    <w:rsid w:val="00775C02"/>
    <w:rsid w:val="00775CD1"/>
    <w:rsid w:val="00775D25"/>
    <w:rsid w:val="00776048"/>
    <w:rsid w:val="007760AF"/>
    <w:rsid w:val="007762A6"/>
    <w:rsid w:val="00776357"/>
    <w:rsid w:val="0077643E"/>
    <w:rsid w:val="00776505"/>
    <w:rsid w:val="0077660D"/>
    <w:rsid w:val="007766D1"/>
    <w:rsid w:val="007766E2"/>
    <w:rsid w:val="007767D1"/>
    <w:rsid w:val="007769C5"/>
    <w:rsid w:val="00776AC1"/>
    <w:rsid w:val="00776B92"/>
    <w:rsid w:val="00776DA0"/>
    <w:rsid w:val="00776EA9"/>
    <w:rsid w:val="007770A2"/>
    <w:rsid w:val="007771EA"/>
    <w:rsid w:val="00777289"/>
    <w:rsid w:val="0077728D"/>
    <w:rsid w:val="0077735A"/>
    <w:rsid w:val="007773D6"/>
    <w:rsid w:val="00777419"/>
    <w:rsid w:val="00777455"/>
    <w:rsid w:val="00777500"/>
    <w:rsid w:val="00777570"/>
    <w:rsid w:val="00777853"/>
    <w:rsid w:val="007778AA"/>
    <w:rsid w:val="007778DA"/>
    <w:rsid w:val="00777998"/>
    <w:rsid w:val="007779C0"/>
    <w:rsid w:val="007779CC"/>
    <w:rsid w:val="007779E5"/>
    <w:rsid w:val="00777BA5"/>
    <w:rsid w:val="00777CE3"/>
    <w:rsid w:val="00777F8E"/>
    <w:rsid w:val="00780240"/>
    <w:rsid w:val="007802DA"/>
    <w:rsid w:val="00780537"/>
    <w:rsid w:val="0078057A"/>
    <w:rsid w:val="007805F8"/>
    <w:rsid w:val="00780809"/>
    <w:rsid w:val="00780842"/>
    <w:rsid w:val="0078084D"/>
    <w:rsid w:val="007808EF"/>
    <w:rsid w:val="00780947"/>
    <w:rsid w:val="00780ACC"/>
    <w:rsid w:val="00780F50"/>
    <w:rsid w:val="0078105F"/>
    <w:rsid w:val="00781154"/>
    <w:rsid w:val="0078121C"/>
    <w:rsid w:val="00781286"/>
    <w:rsid w:val="00781347"/>
    <w:rsid w:val="00781438"/>
    <w:rsid w:val="0078147A"/>
    <w:rsid w:val="00781570"/>
    <w:rsid w:val="007815D4"/>
    <w:rsid w:val="00781789"/>
    <w:rsid w:val="0078195D"/>
    <w:rsid w:val="0078197C"/>
    <w:rsid w:val="00781B16"/>
    <w:rsid w:val="00781B3B"/>
    <w:rsid w:val="00781D22"/>
    <w:rsid w:val="00781D24"/>
    <w:rsid w:val="00781D3F"/>
    <w:rsid w:val="00781EAB"/>
    <w:rsid w:val="00781EC3"/>
    <w:rsid w:val="00781EC5"/>
    <w:rsid w:val="00781ECB"/>
    <w:rsid w:val="00782183"/>
    <w:rsid w:val="0078218F"/>
    <w:rsid w:val="00782214"/>
    <w:rsid w:val="0078236A"/>
    <w:rsid w:val="007823B4"/>
    <w:rsid w:val="00782478"/>
    <w:rsid w:val="007825A5"/>
    <w:rsid w:val="0078278D"/>
    <w:rsid w:val="007827E5"/>
    <w:rsid w:val="00782A2B"/>
    <w:rsid w:val="00782CDB"/>
    <w:rsid w:val="00782DB3"/>
    <w:rsid w:val="00782DB6"/>
    <w:rsid w:val="00782DBE"/>
    <w:rsid w:val="00782E01"/>
    <w:rsid w:val="00782E1A"/>
    <w:rsid w:val="00782E27"/>
    <w:rsid w:val="00782ECB"/>
    <w:rsid w:val="00783177"/>
    <w:rsid w:val="0078319D"/>
    <w:rsid w:val="00783284"/>
    <w:rsid w:val="007833DF"/>
    <w:rsid w:val="0078346B"/>
    <w:rsid w:val="0078348A"/>
    <w:rsid w:val="007834BA"/>
    <w:rsid w:val="007834BE"/>
    <w:rsid w:val="00783522"/>
    <w:rsid w:val="0078355D"/>
    <w:rsid w:val="007835B2"/>
    <w:rsid w:val="00783704"/>
    <w:rsid w:val="00783747"/>
    <w:rsid w:val="007837A5"/>
    <w:rsid w:val="00783860"/>
    <w:rsid w:val="00783927"/>
    <w:rsid w:val="00783ADD"/>
    <w:rsid w:val="00783B8F"/>
    <w:rsid w:val="00783BFC"/>
    <w:rsid w:val="00783E16"/>
    <w:rsid w:val="00783F24"/>
    <w:rsid w:val="00783F71"/>
    <w:rsid w:val="00783F84"/>
    <w:rsid w:val="00783FD4"/>
    <w:rsid w:val="0078436F"/>
    <w:rsid w:val="00784484"/>
    <w:rsid w:val="0078454A"/>
    <w:rsid w:val="007845CE"/>
    <w:rsid w:val="007845E4"/>
    <w:rsid w:val="007845F9"/>
    <w:rsid w:val="0078468A"/>
    <w:rsid w:val="007846BA"/>
    <w:rsid w:val="0078478F"/>
    <w:rsid w:val="00784855"/>
    <w:rsid w:val="00784C09"/>
    <w:rsid w:val="00784C8B"/>
    <w:rsid w:val="00784D23"/>
    <w:rsid w:val="00784DE4"/>
    <w:rsid w:val="00784DF9"/>
    <w:rsid w:val="00784E24"/>
    <w:rsid w:val="00784FA1"/>
    <w:rsid w:val="007850BF"/>
    <w:rsid w:val="007852D7"/>
    <w:rsid w:val="00785347"/>
    <w:rsid w:val="00785375"/>
    <w:rsid w:val="0078541F"/>
    <w:rsid w:val="0078547D"/>
    <w:rsid w:val="00785519"/>
    <w:rsid w:val="0078563B"/>
    <w:rsid w:val="00785655"/>
    <w:rsid w:val="0078574C"/>
    <w:rsid w:val="0078579B"/>
    <w:rsid w:val="007857CC"/>
    <w:rsid w:val="00785875"/>
    <w:rsid w:val="00785887"/>
    <w:rsid w:val="0078598E"/>
    <w:rsid w:val="007859BC"/>
    <w:rsid w:val="007859DF"/>
    <w:rsid w:val="00785AA5"/>
    <w:rsid w:val="00785AA7"/>
    <w:rsid w:val="00785B06"/>
    <w:rsid w:val="00785B14"/>
    <w:rsid w:val="00785D1A"/>
    <w:rsid w:val="00785D79"/>
    <w:rsid w:val="00785DE2"/>
    <w:rsid w:val="00785E52"/>
    <w:rsid w:val="00785EDD"/>
    <w:rsid w:val="00785F35"/>
    <w:rsid w:val="00785F8D"/>
    <w:rsid w:val="0078605A"/>
    <w:rsid w:val="00786120"/>
    <w:rsid w:val="0078620D"/>
    <w:rsid w:val="00786271"/>
    <w:rsid w:val="00786372"/>
    <w:rsid w:val="00786379"/>
    <w:rsid w:val="00786484"/>
    <w:rsid w:val="00786619"/>
    <w:rsid w:val="0078668A"/>
    <w:rsid w:val="007866F5"/>
    <w:rsid w:val="007866F9"/>
    <w:rsid w:val="0078671C"/>
    <w:rsid w:val="0078678A"/>
    <w:rsid w:val="00786879"/>
    <w:rsid w:val="007868A8"/>
    <w:rsid w:val="00786954"/>
    <w:rsid w:val="0078696E"/>
    <w:rsid w:val="00786A1E"/>
    <w:rsid w:val="00786A48"/>
    <w:rsid w:val="00786B42"/>
    <w:rsid w:val="00786C48"/>
    <w:rsid w:val="00786C94"/>
    <w:rsid w:val="00786D61"/>
    <w:rsid w:val="00786DAB"/>
    <w:rsid w:val="00786F9B"/>
    <w:rsid w:val="00787098"/>
    <w:rsid w:val="00787189"/>
    <w:rsid w:val="00787204"/>
    <w:rsid w:val="007872A2"/>
    <w:rsid w:val="00787343"/>
    <w:rsid w:val="00787357"/>
    <w:rsid w:val="00787399"/>
    <w:rsid w:val="00787428"/>
    <w:rsid w:val="007874DA"/>
    <w:rsid w:val="0078759D"/>
    <w:rsid w:val="00787882"/>
    <w:rsid w:val="007878F5"/>
    <w:rsid w:val="00787A0F"/>
    <w:rsid w:val="00787AAE"/>
    <w:rsid w:val="00787BB8"/>
    <w:rsid w:val="00787BBA"/>
    <w:rsid w:val="00787BE3"/>
    <w:rsid w:val="00787E66"/>
    <w:rsid w:val="00790032"/>
    <w:rsid w:val="00790132"/>
    <w:rsid w:val="0079025D"/>
    <w:rsid w:val="00790268"/>
    <w:rsid w:val="007902FD"/>
    <w:rsid w:val="0079032A"/>
    <w:rsid w:val="007904FB"/>
    <w:rsid w:val="00790576"/>
    <w:rsid w:val="007905A7"/>
    <w:rsid w:val="007906BB"/>
    <w:rsid w:val="00790745"/>
    <w:rsid w:val="00790817"/>
    <w:rsid w:val="00790870"/>
    <w:rsid w:val="00790979"/>
    <w:rsid w:val="007909D0"/>
    <w:rsid w:val="00790A63"/>
    <w:rsid w:val="00790A65"/>
    <w:rsid w:val="00790B6F"/>
    <w:rsid w:val="00790D7B"/>
    <w:rsid w:val="00790E80"/>
    <w:rsid w:val="00790EC4"/>
    <w:rsid w:val="00790FF2"/>
    <w:rsid w:val="007910D7"/>
    <w:rsid w:val="00791133"/>
    <w:rsid w:val="007911D7"/>
    <w:rsid w:val="00791202"/>
    <w:rsid w:val="00791239"/>
    <w:rsid w:val="007912FF"/>
    <w:rsid w:val="007914DE"/>
    <w:rsid w:val="00791589"/>
    <w:rsid w:val="007917F1"/>
    <w:rsid w:val="00791983"/>
    <w:rsid w:val="00791AB1"/>
    <w:rsid w:val="00791B54"/>
    <w:rsid w:val="00791BF9"/>
    <w:rsid w:val="00791F0A"/>
    <w:rsid w:val="00791FF5"/>
    <w:rsid w:val="007920E6"/>
    <w:rsid w:val="007920F9"/>
    <w:rsid w:val="007921D9"/>
    <w:rsid w:val="00792268"/>
    <w:rsid w:val="00792279"/>
    <w:rsid w:val="007922CF"/>
    <w:rsid w:val="007922D7"/>
    <w:rsid w:val="0079245A"/>
    <w:rsid w:val="007924DF"/>
    <w:rsid w:val="007925CA"/>
    <w:rsid w:val="00792673"/>
    <w:rsid w:val="0079274B"/>
    <w:rsid w:val="00792861"/>
    <w:rsid w:val="007928E8"/>
    <w:rsid w:val="00792A4C"/>
    <w:rsid w:val="00792C54"/>
    <w:rsid w:val="00792C8B"/>
    <w:rsid w:val="00792F6F"/>
    <w:rsid w:val="00793080"/>
    <w:rsid w:val="00793251"/>
    <w:rsid w:val="007932C1"/>
    <w:rsid w:val="007932D3"/>
    <w:rsid w:val="00793304"/>
    <w:rsid w:val="0079333C"/>
    <w:rsid w:val="007934C9"/>
    <w:rsid w:val="00793738"/>
    <w:rsid w:val="00793786"/>
    <w:rsid w:val="00793985"/>
    <w:rsid w:val="00793A40"/>
    <w:rsid w:val="00793A6C"/>
    <w:rsid w:val="00793C4D"/>
    <w:rsid w:val="00793CC9"/>
    <w:rsid w:val="00793CE1"/>
    <w:rsid w:val="00793E55"/>
    <w:rsid w:val="00793E72"/>
    <w:rsid w:val="00793EAE"/>
    <w:rsid w:val="00793F24"/>
    <w:rsid w:val="00793F2C"/>
    <w:rsid w:val="00793FA5"/>
    <w:rsid w:val="0079400B"/>
    <w:rsid w:val="00794072"/>
    <w:rsid w:val="00794088"/>
    <w:rsid w:val="00794118"/>
    <w:rsid w:val="0079414E"/>
    <w:rsid w:val="007941C5"/>
    <w:rsid w:val="00794328"/>
    <w:rsid w:val="007944B4"/>
    <w:rsid w:val="00794527"/>
    <w:rsid w:val="007946C0"/>
    <w:rsid w:val="007947CB"/>
    <w:rsid w:val="00794856"/>
    <w:rsid w:val="007949BB"/>
    <w:rsid w:val="00794A10"/>
    <w:rsid w:val="00794AED"/>
    <w:rsid w:val="00794B98"/>
    <w:rsid w:val="00794C46"/>
    <w:rsid w:val="00794C6C"/>
    <w:rsid w:val="00794D91"/>
    <w:rsid w:val="00794E1E"/>
    <w:rsid w:val="00794FA3"/>
    <w:rsid w:val="00794FE2"/>
    <w:rsid w:val="00795157"/>
    <w:rsid w:val="00795277"/>
    <w:rsid w:val="00795371"/>
    <w:rsid w:val="0079556F"/>
    <w:rsid w:val="00795610"/>
    <w:rsid w:val="00795631"/>
    <w:rsid w:val="0079576F"/>
    <w:rsid w:val="00795799"/>
    <w:rsid w:val="0079580E"/>
    <w:rsid w:val="0079597D"/>
    <w:rsid w:val="00795992"/>
    <w:rsid w:val="00795A08"/>
    <w:rsid w:val="00795B98"/>
    <w:rsid w:val="00795C5B"/>
    <w:rsid w:val="00795CCD"/>
    <w:rsid w:val="00795DEC"/>
    <w:rsid w:val="00795F14"/>
    <w:rsid w:val="00795FEA"/>
    <w:rsid w:val="00796068"/>
    <w:rsid w:val="007961CD"/>
    <w:rsid w:val="00796224"/>
    <w:rsid w:val="0079632B"/>
    <w:rsid w:val="00796377"/>
    <w:rsid w:val="007963B8"/>
    <w:rsid w:val="00796400"/>
    <w:rsid w:val="00796535"/>
    <w:rsid w:val="007966F9"/>
    <w:rsid w:val="00796817"/>
    <w:rsid w:val="0079689E"/>
    <w:rsid w:val="00796A20"/>
    <w:rsid w:val="00796B15"/>
    <w:rsid w:val="00796BDD"/>
    <w:rsid w:val="00796C25"/>
    <w:rsid w:val="00796C36"/>
    <w:rsid w:val="00796D9A"/>
    <w:rsid w:val="00796E0F"/>
    <w:rsid w:val="00796E60"/>
    <w:rsid w:val="00796EA1"/>
    <w:rsid w:val="00796F85"/>
    <w:rsid w:val="0079709E"/>
    <w:rsid w:val="007971B8"/>
    <w:rsid w:val="0079723F"/>
    <w:rsid w:val="0079729B"/>
    <w:rsid w:val="007972ED"/>
    <w:rsid w:val="0079736A"/>
    <w:rsid w:val="007973EE"/>
    <w:rsid w:val="00797445"/>
    <w:rsid w:val="00797587"/>
    <w:rsid w:val="00797591"/>
    <w:rsid w:val="00797671"/>
    <w:rsid w:val="007978AF"/>
    <w:rsid w:val="007978C8"/>
    <w:rsid w:val="00797AA5"/>
    <w:rsid w:val="00797AAF"/>
    <w:rsid w:val="00797B77"/>
    <w:rsid w:val="00797BEA"/>
    <w:rsid w:val="00797C22"/>
    <w:rsid w:val="00797C25"/>
    <w:rsid w:val="00797C85"/>
    <w:rsid w:val="00797CEC"/>
    <w:rsid w:val="00797DF2"/>
    <w:rsid w:val="00797E78"/>
    <w:rsid w:val="00797EAB"/>
    <w:rsid w:val="00797EF1"/>
    <w:rsid w:val="00797F03"/>
    <w:rsid w:val="00797FBF"/>
    <w:rsid w:val="007A001B"/>
    <w:rsid w:val="007A008D"/>
    <w:rsid w:val="007A014F"/>
    <w:rsid w:val="007A0181"/>
    <w:rsid w:val="007A019B"/>
    <w:rsid w:val="007A02BA"/>
    <w:rsid w:val="007A02CD"/>
    <w:rsid w:val="007A038F"/>
    <w:rsid w:val="007A0560"/>
    <w:rsid w:val="007A061E"/>
    <w:rsid w:val="007A075E"/>
    <w:rsid w:val="007A0879"/>
    <w:rsid w:val="007A08AC"/>
    <w:rsid w:val="007A08CE"/>
    <w:rsid w:val="007A0914"/>
    <w:rsid w:val="007A0AA9"/>
    <w:rsid w:val="007A0B9E"/>
    <w:rsid w:val="007A10E9"/>
    <w:rsid w:val="007A123E"/>
    <w:rsid w:val="007A12AB"/>
    <w:rsid w:val="007A1476"/>
    <w:rsid w:val="007A15E5"/>
    <w:rsid w:val="007A188A"/>
    <w:rsid w:val="007A1939"/>
    <w:rsid w:val="007A193B"/>
    <w:rsid w:val="007A1941"/>
    <w:rsid w:val="007A1A38"/>
    <w:rsid w:val="007A1B84"/>
    <w:rsid w:val="007A1BDA"/>
    <w:rsid w:val="007A1DE3"/>
    <w:rsid w:val="007A1E41"/>
    <w:rsid w:val="007A1F17"/>
    <w:rsid w:val="007A1F63"/>
    <w:rsid w:val="007A1F65"/>
    <w:rsid w:val="007A2125"/>
    <w:rsid w:val="007A2165"/>
    <w:rsid w:val="007A21D2"/>
    <w:rsid w:val="007A2277"/>
    <w:rsid w:val="007A22AA"/>
    <w:rsid w:val="007A2340"/>
    <w:rsid w:val="007A24F7"/>
    <w:rsid w:val="007A2662"/>
    <w:rsid w:val="007A273C"/>
    <w:rsid w:val="007A2744"/>
    <w:rsid w:val="007A2767"/>
    <w:rsid w:val="007A279F"/>
    <w:rsid w:val="007A2870"/>
    <w:rsid w:val="007A2B31"/>
    <w:rsid w:val="007A2C34"/>
    <w:rsid w:val="007A2CFC"/>
    <w:rsid w:val="007A2D6D"/>
    <w:rsid w:val="007A2D74"/>
    <w:rsid w:val="007A2DB1"/>
    <w:rsid w:val="007A2DC9"/>
    <w:rsid w:val="007A2E03"/>
    <w:rsid w:val="007A2E44"/>
    <w:rsid w:val="007A2F10"/>
    <w:rsid w:val="007A2F2E"/>
    <w:rsid w:val="007A2F55"/>
    <w:rsid w:val="007A30C7"/>
    <w:rsid w:val="007A30DE"/>
    <w:rsid w:val="007A3206"/>
    <w:rsid w:val="007A3246"/>
    <w:rsid w:val="007A3253"/>
    <w:rsid w:val="007A3288"/>
    <w:rsid w:val="007A3290"/>
    <w:rsid w:val="007A3311"/>
    <w:rsid w:val="007A3354"/>
    <w:rsid w:val="007A335D"/>
    <w:rsid w:val="007A33F3"/>
    <w:rsid w:val="007A3420"/>
    <w:rsid w:val="007A34B5"/>
    <w:rsid w:val="007A358B"/>
    <w:rsid w:val="007A359F"/>
    <w:rsid w:val="007A37C7"/>
    <w:rsid w:val="007A39CA"/>
    <w:rsid w:val="007A3A2C"/>
    <w:rsid w:val="007A3A75"/>
    <w:rsid w:val="007A3B91"/>
    <w:rsid w:val="007A3BAB"/>
    <w:rsid w:val="007A3CCE"/>
    <w:rsid w:val="007A3CDA"/>
    <w:rsid w:val="007A3DAB"/>
    <w:rsid w:val="007A3DFE"/>
    <w:rsid w:val="007A3E52"/>
    <w:rsid w:val="007A3ECD"/>
    <w:rsid w:val="007A3F3F"/>
    <w:rsid w:val="007A3FC9"/>
    <w:rsid w:val="007A3FDC"/>
    <w:rsid w:val="007A3FEB"/>
    <w:rsid w:val="007A4140"/>
    <w:rsid w:val="007A417C"/>
    <w:rsid w:val="007A41AB"/>
    <w:rsid w:val="007A4234"/>
    <w:rsid w:val="007A42E5"/>
    <w:rsid w:val="007A4363"/>
    <w:rsid w:val="007A45A0"/>
    <w:rsid w:val="007A46B9"/>
    <w:rsid w:val="007A472D"/>
    <w:rsid w:val="007A473B"/>
    <w:rsid w:val="007A4782"/>
    <w:rsid w:val="007A4847"/>
    <w:rsid w:val="007A4850"/>
    <w:rsid w:val="007A48BF"/>
    <w:rsid w:val="007A4945"/>
    <w:rsid w:val="007A49D8"/>
    <w:rsid w:val="007A4B5B"/>
    <w:rsid w:val="007A4B89"/>
    <w:rsid w:val="007A4CCF"/>
    <w:rsid w:val="007A4F91"/>
    <w:rsid w:val="007A5083"/>
    <w:rsid w:val="007A526A"/>
    <w:rsid w:val="007A52F9"/>
    <w:rsid w:val="007A53A8"/>
    <w:rsid w:val="007A53BA"/>
    <w:rsid w:val="007A540D"/>
    <w:rsid w:val="007A5411"/>
    <w:rsid w:val="007A544F"/>
    <w:rsid w:val="007A5505"/>
    <w:rsid w:val="007A55B6"/>
    <w:rsid w:val="007A5618"/>
    <w:rsid w:val="007A5728"/>
    <w:rsid w:val="007A59DD"/>
    <w:rsid w:val="007A5A21"/>
    <w:rsid w:val="007A5AA9"/>
    <w:rsid w:val="007A5AC6"/>
    <w:rsid w:val="007A5C63"/>
    <w:rsid w:val="007A5C65"/>
    <w:rsid w:val="007A60D6"/>
    <w:rsid w:val="007A6151"/>
    <w:rsid w:val="007A61B8"/>
    <w:rsid w:val="007A637B"/>
    <w:rsid w:val="007A63A3"/>
    <w:rsid w:val="007A64A6"/>
    <w:rsid w:val="007A652C"/>
    <w:rsid w:val="007A657F"/>
    <w:rsid w:val="007A65DB"/>
    <w:rsid w:val="007A660B"/>
    <w:rsid w:val="007A6BCE"/>
    <w:rsid w:val="007A6BE8"/>
    <w:rsid w:val="007A6C48"/>
    <w:rsid w:val="007A6CC9"/>
    <w:rsid w:val="007A6E2F"/>
    <w:rsid w:val="007A6E67"/>
    <w:rsid w:val="007A6F22"/>
    <w:rsid w:val="007A7081"/>
    <w:rsid w:val="007A70E1"/>
    <w:rsid w:val="007A722B"/>
    <w:rsid w:val="007A725D"/>
    <w:rsid w:val="007A7280"/>
    <w:rsid w:val="007A7415"/>
    <w:rsid w:val="007A7611"/>
    <w:rsid w:val="007A7692"/>
    <w:rsid w:val="007A7737"/>
    <w:rsid w:val="007A7864"/>
    <w:rsid w:val="007A796E"/>
    <w:rsid w:val="007A79DB"/>
    <w:rsid w:val="007A79F6"/>
    <w:rsid w:val="007A7AE1"/>
    <w:rsid w:val="007A7BEF"/>
    <w:rsid w:val="007A7C5A"/>
    <w:rsid w:val="007A7C83"/>
    <w:rsid w:val="007A7E7F"/>
    <w:rsid w:val="007A7EF2"/>
    <w:rsid w:val="007B004B"/>
    <w:rsid w:val="007B0080"/>
    <w:rsid w:val="007B00CB"/>
    <w:rsid w:val="007B00D9"/>
    <w:rsid w:val="007B0123"/>
    <w:rsid w:val="007B016A"/>
    <w:rsid w:val="007B027F"/>
    <w:rsid w:val="007B02A8"/>
    <w:rsid w:val="007B02DF"/>
    <w:rsid w:val="007B03C7"/>
    <w:rsid w:val="007B03E5"/>
    <w:rsid w:val="007B0491"/>
    <w:rsid w:val="007B04A0"/>
    <w:rsid w:val="007B0739"/>
    <w:rsid w:val="007B0746"/>
    <w:rsid w:val="007B098A"/>
    <w:rsid w:val="007B0A93"/>
    <w:rsid w:val="007B0AD9"/>
    <w:rsid w:val="007B0BBE"/>
    <w:rsid w:val="007B0BFC"/>
    <w:rsid w:val="007B0CA8"/>
    <w:rsid w:val="007B0DAE"/>
    <w:rsid w:val="007B0E56"/>
    <w:rsid w:val="007B123A"/>
    <w:rsid w:val="007B12BC"/>
    <w:rsid w:val="007B13EB"/>
    <w:rsid w:val="007B15EE"/>
    <w:rsid w:val="007B1633"/>
    <w:rsid w:val="007B16AD"/>
    <w:rsid w:val="007B181E"/>
    <w:rsid w:val="007B197F"/>
    <w:rsid w:val="007B19B0"/>
    <w:rsid w:val="007B19F2"/>
    <w:rsid w:val="007B1A96"/>
    <w:rsid w:val="007B1B6D"/>
    <w:rsid w:val="007B1BF3"/>
    <w:rsid w:val="007B1D27"/>
    <w:rsid w:val="007B1D59"/>
    <w:rsid w:val="007B1D9E"/>
    <w:rsid w:val="007B1DBB"/>
    <w:rsid w:val="007B1F06"/>
    <w:rsid w:val="007B1FBA"/>
    <w:rsid w:val="007B1FE1"/>
    <w:rsid w:val="007B2120"/>
    <w:rsid w:val="007B21EA"/>
    <w:rsid w:val="007B2251"/>
    <w:rsid w:val="007B231D"/>
    <w:rsid w:val="007B245A"/>
    <w:rsid w:val="007B24F6"/>
    <w:rsid w:val="007B27A8"/>
    <w:rsid w:val="007B27BB"/>
    <w:rsid w:val="007B27C0"/>
    <w:rsid w:val="007B27EC"/>
    <w:rsid w:val="007B28B2"/>
    <w:rsid w:val="007B291D"/>
    <w:rsid w:val="007B2997"/>
    <w:rsid w:val="007B29E3"/>
    <w:rsid w:val="007B2AEC"/>
    <w:rsid w:val="007B2CCC"/>
    <w:rsid w:val="007B2DA7"/>
    <w:rsid w:val="007B2E3C"/>
    <w:rsid w:val="007B2F3D"/>
    <w:rsid w:val="007B2F65"/>
    <w:rsid w:val="007B2F7F"/>
    <w:rsid w:val="007B2F89"/>
    <w:rsid w:val="007B3094"/>
    <w:rsid w:val="007B3212"/>
    <w:rsid w:val="007B3290"/>
    <w:rsid w:val="007B3459"/>
    <w:rsid w:val="007B3468"/>
    <w:rsid w:val="007B34C3"/>
    <w:rsid w:val="007B35E2"/>
    <w:rsid w:val="007B36DF"/>
    <w:rsid w:val="007B38C3"/>
    <w:rsid w:val="007B3941"/>
    <w:rsid w:val="007B39EA"/>
    <w:rsid w:val="007B39ED"/>
    <w:rsid w:val="007B3A1F"/>
    <w:rsid w:val="007B3B08"/>
    <w:rsid w:val="007B3B43"/>
    <w:rsid w:val="007B3C63"/>
    <w:rsid w:val="007B3D44"/>
    <w:rsid w:val="007B3E06"/>
    <w:rsid w:val="007B3E4E"/>
    <w:rsid w:val="007B3E68"/>
    <w:rsid w:val="007B3ED3"/>
    <w:rsid w:val="007B3F8A"/>
    <w:rsid w:val="007B3FC3"/>
    <w:rsid w:val="007B40E6"/>
    <w:rsid w:val="007B4389"/>
    <w:rsid w:val="007B4487"/>
    <w:rsid w:val="007B449A"/>
    <w:rsid w:val="007B4698"/>
    <w:rsid w:val="007B4799"/>
    <w:rsid w:val="007B48CC"/>
    <w:rsid w:val="007B492C"/>
    <w:rsid w:val="007B493D"/>
    <w:rsid w:val="007B4970"/>
    <w:rsid w:val="007B49C6"/>
    <w:rsid w:val="007B4C8E"/>
    <w:rsid w:val="007B4D68"/>
    <w:rsid w:val="007B4E40"/>
    <w:rsid w:val="007B4EB8"/>
    <w:rsid w:val="007B4EDC"/>
    <w:rsid w:val="007B4FF4"/>
    <w:rsid w:val="007B5085"/>
    <w:rsid w:val="007B51BE"/>
    <w:rsid w:val="007B5296"/>
    <w:rsid w:val="007B532C"/>
    <w:rsid w:val="007B5336"/>
    <w:rsid w:val="007B53C6"/>
    <w:rsid w:val="007B5608"/>
    <w:rsid w:val="007B563C"/>
    <w:rsid w:val="007B5880"/>
    <w:rsid w:val="007B5910"/>
    <w:rsid w:val="007B592E"/>
    <w:rsid w:val="007B5972"/>
    <w:rsid w:val="007B59A8"/>
    <w:rsid w:val="007B59B3"/>
    <w:rsid w:val="007B5BA3"/>
    <w:rsid w:val="007B5BB7"/>
    <w:rsid w:val="007B5C0C"/>
    <w:rsid w:val="007B5D91"/>
    <w:rsid w:val="007B5DF9"/>
    <w:rsid w:val="007B5E45"/>
    <w:rsid w:val="007B5E69"/>
    <w:rsid w:val="007B5E9D"/>
    <w:rsid w:val="007B61AA"/>
    <w:rsid w:val="007B624F"/>
    <w:rsid w:val="007B628E"/>
    <w:rsid w:val="007B629F"/>
    <w:rsid w:val="007B65AC"/>
    <w:rsid w:val="007B66C6"/>
    <w:rsid w:val="007B67E9"/>
    <w:rsid w:val="007B6848"/>
    <w:rsid w:val="007B68FA"/>
    <w:rsid w:val="007B6A73"/>
    <w:rsid w:val="007B6A83"/>
    <w:rsid w:val="007B6AFC"/>
    <w:rsid w:val="007B6B9D"/>
    <w:rsid w:val="007B6BDE"/>
    <w:rsid w:val="007B6BE4"/>
    <w:rsid w:val="007B6C12"/>
    <w:rsid w:val="007B6D19"/>
    <w:rsid w:val="007B6DF7"/>
    <w:rsid w:val="007B6E72"/>
    <w:rsid w:val="007B6EDB"/>
    <w:rsid w:val="007B6FCA"/>
    <w:rsid w:val="007B717D"/>
    <w:rsid w:val="007B72EC"/>
    <w:rsid w:val="007B740B"/>
    <w:rsid w:val="007B7421"/>
    <w:rsid w:val="007B7445"/>
    <w:rsid w:val="007B765B"/>
    <w:rsid w:val="007B76BB"/>
    <w:rsid w:val="007B76CB"/>
    <w:rsid w:val="007B7712"/>
    <w:rsid w:val="007B780E"/>
    <w:rsid w:val="007B7840"/>
    <w:rsid w:val="007B78F8"/>
    <w:rsid w:val="007B7B05"/>
    <w:rsid w:val="007B7BAF"/>
    <w:rsid w:val="007B7BB3"/>
    <w:rsid w:val="007B7C5E"/>
    <w:rsid w:val="007B7C63"/>
    <w:rsid w:val="007B7D2C"/>
    <w:rsid w:val="007C00B3"/>
    <w:rsid w:val="007C016E"/>
    <w:rsid w:val="007C02FD"/>
    <w:rsid w:val="007C036D"/>
    <w:rsid w:val="007C0567"/>
    <w:rsid w:val="007C058B"/>
    <w:rsid w:val="007C060E"/>
    <w:rsid w:val="007C06A0"/>
    <w:rsid w:val="007C06E2"/>
    <w:rsid w:val="007C0742"/>
    <w:rsid w:val="007C07BA"/>
    <w:rsid w:val="007C0881"/>
    <w:rsid w:val="007C0966"/>
    <w:rsid w:val="007C098C"/>
    <w:rsid w:val="007C0AD0"/>
    <w:rsid w:val="007C0CC5"/>
    <w:rsid w:val="007C0CF1"/>
    <w:rsid w:val="007C0EB3"/>
    <w:rsid w:val="007C0F55"/>
    <w:rsid w:val="007C0F59"/>
    <w:rsid w:val="007C10E9"/>
    <w:rsid w:val="007C113E"/>
    <w:rsid w:val="007C1157"/>
    <w:rsid w:val="007C1179"/>
    <w:rsid w:val="007C1261"/>
    <w:rsid w:val="007C14C8"/>
    <w:rsid w:val="007C16B7"/>
    <w:rsid w:val="007C16BF"/>
    <w:rsid w:val="007C16CE"/>
    <w:rsid w:val="007C188A"/>
    <w:rsid w:val="007C18F4"/>
    <w:rsid w:val="007C1928"/>
    <w:rsid w:val="007C198F"/>
    <w:rsid w:val="007C19F6"/>
    <w:rsid w:val="007C19FE"/>
    <w:rsid w:val="007C1A6B"/>
    <w:rsid w:val="007C1A78"/>
    <w:rsid w:val="007C1A8A"/>
    <w:rsid w:val="007C1B77"/>
    <w:rsid w:val="007C1C5F"/>
    <w:rsid w:val="007C1D18"/>
    <w:rsid w:val="007C1D4C"/>
    <w:rsid w:val="007C1DC7"/>
    <w:rsid w:val="007C1DE6"/>
    <w:rsid w:val="007C1E5D"/>
    <w:rsid w:val="007C2046"/>
    <w:rsid w:val="007C20FB"/>
    <w:rsid w:val="007C22AD"/>
    <w:rsid w:val="007C2380"/>
    <w:rsid w:val="007C2382"/>
    <w:rsid w:val="007C2417"/>
    <w:rsid w:val="007C24E8"/>
    <w:rsid w:val="007C2504"/>
    <w:rsid w:val="007C2524"/>
    <w:rsid w:val="007C2659"/>
    <w:rsid w:val="007C2673"/>
    <w:rsid w:val="007C26F4"/>
    <w:rsid w:val="007C2764"/>
    <w:rsid w:val="007C2869"/>
    <w:rsid w:val="007C2D22"/>
    <w:rsid w:val="007C2E68"/>
    <w:rsid w:val="007C2E73"/>
    <w:rsid w:val="007C2EB8"/>
    <w:rsid w:val="007C3001"/>
    <w:rsid w:val="007C31D0"/>
    <w:rsid w:val="007C3248"/>
    <w:rsid w:val="007C336B"/>
    <w:rsid w:val="007C3506"/>
    <w:rsid w:val="007C3606"/>
    <w:rsid w:val="007C3700"/>
    <w:rsid w:val="007C3739"/>
    <w:rsid w:val="007C37AA"/>
    <w:rsid w:val="007C37B8"/>
    <w:rsid w:val="007C382E"/>
    <w:rsid w:val="007C384F"/>
    <w:rsid w:val="007C3889"/>
    <w:rsid w:val="007C388A"/>
    <w:rsid w:val="007C38A9"/>
    <w:rsid w:val="007C39B6"/>
    <w:rsid w:val="007C39DD"/>
    <w:rsid w:val="007C39FB"/>
    <w:rsid w:val="007C3A06"/>
    <w:rsid w:val="007C3A7F"/>
    <w:rsid w:val="007C3AE1"/>
    <w:rsid w:val="007C3B94"/>
    <w:rsid w:val="007C3C37"/>
    <w:rsid w:val="007C3C50"/>
    <w:rsid w:val="007C3D01"/>
    <w:rsid w:val="007C3D4F"/>
    <w:rsid w:val="007C3FAF"/>
    <w:rsid w:val="007C41D3"/>
    <w:rsid w:val="007C439D"/>
    <w:rsid w:val="007C454A"/>
    <w:rsid w:val="007C470A"/>
    <w:rsid w:val="007C4863"/>
    <w:rsid w:val="007C48C2"/>
    <w:rsid w:val="007C48FC"/>
    <w:rsid w:val="007C4929"/>
    <w:rsid w:val="007C4970"/>
    <w:rsid w:val="007C49A6"/>
    <w:rsid w:val="007C49AB"/>
    <w:rsid w:val="007C4A7E"/>
    <w:rsid w:val="007C4B27"/>
    <w:rsid w:val="007C4B3E"/>
    <w:rsid w:val="007C4B44"/>
    <w:rsid w:val="007C4C72"/>
    <w:rsid w:val="007C4CA8"/>
    <w:rsid w:val="007C4CB1"/>
    <w:rsid w:val="007C4DAB"/>
    <w:rsid w:val="007C4F41"/>
    <w:rsid w:val="007C4F9F"/>
    <w:rsid w:val="007C5002"/>
    <w:rsid w:val="007C50C2"/>
    <w:rsid w:val="007C50F6"/>
    <w:rsid w:val="007C5173"/>
    <w:rsid w:val="007C518B"/>
    <w:rsid w:val="007C5383"/>
    <w:rsid w:val="007C53CB"/>
    <w:rsid w:val="007C5492"/>
    <w:rsid w:val="007C54AD"/>
    <w:rsid w:val="007C54B8"/>
    <w:rsid w:val="007C54E2"/>
    <w:rsid w:val="007C55BF"/>
    <w:rsid w:val="007C55DC"/>
    <w:rsid w:val="007C5612"/>
    <w:rsid w:val="007C582F"/>
    <w:rsid w:val="007C5831"/>
    <w:rsid w:val="007C58F0"/>
    <w:rsid w:val="007C58FD"/>
    <w:rsid w:val="007C59D4"/>
    <w:rsid w:val="007C5A6C"/>
    <w:rsid w:val="007C5B13"/>
    <w:rsid w:val="007C5C61"/>
    <w:rsid w:val="007C5D00"/>
    <w:rsid w:val="007C5D7C"/>
    <w:rsid w:val="007C5E91"/>
    <w:rsid w:val="007C6190"/>
    <w:rsid w:val="007C61D8"/>
    <w:rsid w:val="007C63F7"/>
    <w:rsid w:val="007C6624"/>
    <w:rsid w:val="007C677D"/>
    <w:rsid w:val="007C678A"/>
    <w:rsid w:val="007C688B"/>
    <w:rsid w:val="007C6904"/>
    <w:rsid w:val="007C69D3"/>
    <w:rsid w:val="007C6A09"/>
    <w:rsid w:val="007C6A0A"/>
    <w:rsid w:val="007C6C7A"/>
    <w:rsid w:val="007C6D54"/>
    <w:rsid w:val="007C6DD0"/>
    <w:rsid w:val="007C6E89"/>
    <w:rsid w:val="007C6F0B"/>
    <w:rsid w:val="007C6F0D"/>
    <w:rsid w:val="007C6F2C"/>
    <w:rsid w:val="007C6F49"/>
    <w:rsid w:val="007C6F80"/>
    <w:rsid w:val="007C6FC6"/>
    <w:rsid w:val="007C70B7"/>
    <w:rsid w:val="007C71BB"/>
    <w:rsid w:val="007C73D5"/>
    <w:rsid w:val="007C746B"/>
    <w:rsid w:val="007C754A"/>
    <w:rsid w:val="007C7563"/>
    <w:rsid w:val="007C75C2"/>
    <w:rsid w:val="007C75D7"/>
    <w:rsid w:val="007C774B"/>
    <w:rsid w:val="007C7A11"/>
    <w:rsid w:val="007C7DE0"/>
    <w:rsid w:val="007C7E3A"/>
    <w:rsid w:val="007C7E46"/>
    <w:rsid w:val="007C7F1D"/>
    <w:rsid w:val="007C9BFE"/>
    <w:rsid w:val="007D00B2"/>
    <w:rsid w:val="007D00C7"/>
    <w:rsid w:val="007D0109"/>
    <w:rsid w:val="007D0229"/>
    <w:rsid w:val="007D0358"/>
    <w:rsid w:val="007D0430"/>
    <w:rsid w:val="007D054C"/>
    <w:rsid w:val="007D057B"/>
    <w:rsid w:val="007D0740"/>
    <w:rsid w:val="007D07DD"/>
    <w:rsid w:val="007D0857"/>
    <w:rsid w:val="007D09C8"/>
    <w:rsid w:val="007D0A31"/>
    <w:rsid w:val="007D0A76"/>
    <w:rsid w:val="007D0B59"/>
    <w:rsid w:val="007D0BC9"/>
    <w:rsid w:val="007D0CA1"/>
    <w:rsid w:val="007D0CFF"/>
    <w:rsid w:val="007D0DD1"/>
    <w:rsid w:val="007D0E16"/>
    <w:rsid w:val="007D11EE"/>
    <w:rsid w:val="007D11EF"/>
    <w:rsid w:val="007D122C"/>
    <w:rsid w:val="007D12CD"/>
    <w:rsid w:val="007D1472"/>
    <w:rsid w:val="007D1569"/>
    <w:rsid w:val="007D1A0A"/>
    <w:rsid w:val="007D1AC6"/>
    <w:rsid w:val="007D1CDB"/>
    <w:rsid w:val="007D1D47"/>
    <w:rsid w:val="007D1D9F"/>
    <w:rsid w:val="007D1E34"/>
    <w:rsid w:val="007D1F4F"/>
    <w:rsid w:val="007D20DD"/>
    <w:rsid w:val="007D22AE"/>
    <w:rsid w:val="007D24A9"/>
    <w:rsid w:val="007D2515"/>
    <w:rsid w:val="007D26A6"/>
    <w:rsid w:val="007D26EB"/>
    <w:rsid w:val="007D2827"/>
    <w:rsid w:val="007D283B"/>
    <w:rsid w:val="007D2972"/>
    <w:rsid w:val="007D2C9D"/>
    <w:rsid w:val="007D2CFA"/>
    <w:rsid w:val="007D2D39"/>
    <w:rsid w:val="007D2DA2"/>
    <w:rsid w:val="007D2DB2"/>
    <w:rsid w:val="007D2E61"/>
    <w:rsid w:val="007D2F9B"/>
    <w:rsid w:val="007D3316"/>
    <w:rsid w:val="007D343C"/>
    <w:rsid w:val="007D3570"/>
    <w:rsid w:val="007D3580"/>
    <w:rsid w:val="007D361D"/>
    <w:rsid w:val="007D36E0"/>
    <w:rsid w:val="007D3770"/>
    <w:rsid w:val="007D3850"/>
    <w:rsid w:val="007D38ED"/>
    <w:rsid w:val="007D391C"/>
    <w:rsid w:val="007D3A5B"/>
    <w:rsid w:val="007D3A60"/>
    <w:rsid w:val="007D3AC9"/>
    <w:rsid w:val="007D3B81"/>
    <w:rsid w:val="007D3BE4"/>
    <w:rsid w:val="007D3E88"/>
    <w:rsid w:val="007D3E8D"/>
    <w:rsid w:val="007D4034"/>
    <w:rsid w:val="007D433E"/>
    <w:rsid w:val="007D456D"/>
    <w:rsid w:val="007D478F"/>
    <w:rsid w:val="007D47A0"/>
    <w:rsid w:val="007D47CD"/>
    <w:rsid w:val="007D491C"/>
    <w:rsid w:val="007D4934"/>
    <w:rsid w:val="007D493F"/>
    <w:rsid w:val="007D4BEE"/>
    <w:rsid w:val="007D4C32"/>
    <w:rsid w:val="007D4D0D"/>
    <w:rsid w:val="007D4E7F"/>
    <w:rsid w:val="007D4FB9"/>
    <w:rsid w:val="007D51E8"/>
    <w:rsid w:val="007D5229"/>
    <w:rsid w:val="007D54C8"/>
    <w:rsid w:val="007D5629"/>
    <w:rsid w:val="007D5718"/>
    <w:rsid w:val="007D5783"/>
    <w:rsid w:val="007D57BB"/>
    <w:rsid w:val="007D5864"/>
    <w:rsid w:val="007D5B76"/>
    <w:rsid w:val="007D5B95"/>
    <w:rsid w:val="007D5B9B"/>
    <w:rsid w:val="007D5C53"/>
    <w:rsid w:val="007D5DA1"/>
    <w:rsid w:val="007D5ED1"/>
    <w:rsid w:val="007D5F0B"/>
    <w:rsid w:val="007D5F77"/>
    <w:rsid w:val="007D5F91"/>
    <w:rsid w:val="007D6042"/>
    <w:rsid w:val="007D6265"/>
    <w:rsid w:val="007D62E0"/>
    <w:rsid w:val="007D638D"/>
    <w:rsid w:val="007D63ED"/>
    <w:rsid w:val="007D6684"/>
    <w:rsid w:val="007D670A"/>
    <w:rsid w:val="007D6827"/>
    <w:rsid w:val="007D6D15"/>
    <w:rsid w:val="007D6D33"/>
    <w:rsid w:val="007D6D9D"/>
    <w:rsid w:val="007D6F47"/>
    <w:rsid w:val="007D6F8A"/>
    <w:rsid w:val="007D6F8F"/>
    <w:rsid w:val="007D701A"/>
    <w:rsid w:val="007D705F"/>
    <w:rsid w:val="007D70F3"/>
    <w:rsid w:val="007D7186"/>
    <w:rsid w:val="007D71DD"/>
    <w:rsid w:val="007D740C"/>
    <w:rsid w:val="007D744F"/>
    <w:rsid w:val="007D74E0"/>
    <w:rsid w:val="007D758F"/>
    <w:rsid w:val="007D771F"/>
    <w:rsid w:val="007D7791"/>
    <w:rsid w:val="007D78A4"/>
    <w:rsid w:val="007D792F"/>
    <w:rsid w:val="007D7A9B"/>
    <w:rsid w:val="007D7C90"/>
    <w:rsid w:val="007D7CD6"/>
    <w:rsid w:val="007D7DC6"/>
    <w:rsid w:val="007D7F53"/>
    <w:rsid w:val="007E0007"/>
    <w:rsid w:val="007E0017"/>
    <w:rsid w:val="007E0106"/>
    <w:rsid w:val="007E0152"/>
    <w:rsid w:val="007E01EB"/>
    <w:rsid w:val="007E0269"/>
    <w:rsid w:val="007E03DF"/>
    <w:rsid w:val="007E05F8"/>
    <w:rsid w:val="007E0807"/>
    <w:rsid w:val="007E086A"/>
    <w:rsid w:val="007E0896"/>
    <w:rsid w:val="007E0953"/>
    <w:rsid w:val="007E09AF"/>
    <w:rsid w:val="007E0A25"/>
    <w:rsid w:val="007E0A55"/>
    <w:rsid w:val="007E0BC6"/>
    <w:rsid w:val="007E0CC6"/>
    <w:rsid w:val="007E0E31"/>
    <w:rsid w:val="007E0EA8"/>
    <w:rsid w:val="007E0F27"/>
    <w:rsid w:val="007E10B2"/>
    <w:rsid w:val="007E119D"/>
    <w:rsid w:val="007E12C4"/>
    <w:rsid w:val="007E1444"/>
    <w:rsid w:val="007E17F9"/>
    <w:rsid w:val="007E181F"/>
    <w:rsid w:val="007E18A6"/>
    <w:rsid w:val="007E1AB9"/>
    <w:rsid w:val="007E1CFE"/>
    <w:rsid w:val="007E1E61"/>
    <w:rsid w:val="007E1E95"/>
    <w:rsid w:val="007E1EFD"/>
    <w:rsid w:val="007E1F0C"/>
    <w:rsid w:val="007E1F3A"/>
    <w:rsid w:val="007E2098"/>
    <w:rsid w:val="007E2196"/>
    <w:rsid w:val="007E21A4"/>
    <w:rsid w:val="007E22F8"/>
    <w:rsid w:val="007E23B9"/>
    <w:rsid w:val="007E24B9"/>
    <w:rsid w:val="007E25AB"/>
    <w:rsid w:val="007E278D"/>
    <w:rsid w:val="007E29E0"/>
    <w:rsid w:val="007E2AB9"/>
    <w:rsid w:val="007E2AE5"/>
    <w:rsid w:val="007E2BF4"/>
    <w:rsid w:val="007E2C4A"/>
    <w:rsid w:val="007E2EE9"/>
    <w:rsid w:val="007E2F93"/>
    <w:rsid w:val="007E2FB4"/>
    <w:rsid w:val="007E2FE7"/>
    <w:rsid w:val="007E31CD"/>
    <w:rsid w:val="007E362B"/>
    <w:rsid w:val="007E3636"/>
    <w:rsid w:val="007E3651"/>
    <w:rsid w:val="007E3657"/>
    <w:rsid w:val="007E36BA"/>
    <w:rsid w:val="007E3798"/>
    <w:rsid w:val="007E37DA"/>
    <w:rsid w:val="007E3832"/>
    <w:rsid w:val="007E389F"/>
    <w:rsid w:val="007E38FA"/>
    <w:rsid w:val="007E3900"/>
    <w:rsid w:val="007E3964"/>
    <w:rsid w:val="007E3A62"/>
    <w:rsid w:val="007E3AF9"/>
    <w:rsid w:val="007E3B02"/>
    <w:rsid w:val="007E3B96"/>
    <w:rsid w:val="007E3D37"/>
    <w:rsid w:val="007E3DF7"/>
    <w:rsid w:val="007E4138"/>
    <w:rsid w:val="007E4194"/>
    <w:rsid w:val="007E42D1"/>
    <w:rsid w:val="007E4374"/>
    <w:rsid w:val="007E4411"/>
    <w:rsid w:val="007E446D"/>
    <w:rsid w:val="007E44CD"/>
    <w:rsid w:val="007E4584"/>
    <w:rsid w:val="007E459B"/>
    <w:rsid w:val="007E4668"/>
    <w:rsid w:val="007E467A"/>
    <w:rsid w:val="007E494C"/>
    <w:rsid w:val="007E49EA"/>
    <w:rsid w:val="007E4A63"/>
    <w:rsid w:val="007E4AEB"/>
    <w:rsid w:val="007E4B1C"/>
    <w:rsid w:val="007E4BEF"/>
    <w:rsid w:val="007E4DAE"/>
    <w:rsid w:val="007E4E3F"/>
    <w:rsid w:val="007E4E6C"/>
    <w:rsid w:val="007E508E"/>
    <w:rsid w:val="007E50EA"/>
    <w:rsid w:val="007E50F3"/>
    <w:rsid w:val="007E5147"/>
    <w:rsid w:val="007E5440"/>
    <w:rsid w:val="007E5449"/>
    <w:rsid w:val="007E5472"/>
    <w:rsid w:val="007E5504"/>
    <w:rsid w:val="007E55CE"/>
    <w:rsid w:val="007E562D"/>
    <w:rsid w:val="007E564C"/>
    <w:rsid w:val="007E5654"/>
    <w:rsid w:val="007E5936"/>
    <w:rsid w:val="007E59D4"/>
    <w:rsid w:val="007E5A0F"/>
    <w:rsid w:val="007E5A60"/>
    <w:rsid w:val="007E5A9B"/>
    <w:rsid w:val="007E5BA9"/>
    <w:rsid w:val="007E5D74"/>
    <w:rsid w:val="007E5D83"/>
    <w:rsid w:val="007E5DB5"/>
    <w:rsid w:val="007E5E86"/>
    <w:rsid w:val="007E5EFB"/>
    <w:rsid w:val="007E5F3A"/>
    <w:rsid w:val="007E5FD9"/>
    <w:rsid w:val="007E6159"/>
    <w:rsid w:val="007E624C"/>
    <w:rsid w:val="007E6272"/>
    <w:rsid w:val="007E62E4"/>
    <w:rsid w:val="007E638A"/>
    <w:rsid w:val="007E6474"/>
    <w:rsid w:val="007E67AA"/>
    <w:rsid w:val="007E691F"/>
    <w:rsid w:val="007E6A17"/>
    <w:rsid w:val="007E6AE4"/>
    <w:rsid w:val="007E6AFC"/>
    <w:rsid w:val="007E6B04"/>
    <w:rsid w:val="007E6CA9"/>
    <w:rsid w:val="007E6E0B"/>
    <w:rsid w:val="007E6E25"/>
    <w:rsid w:val="007E6F4F"/>
    <w:rsid w:val="007E702A"/>
    <w:rsid w:val="007E7031"/>
    <w:rsid w:val="007E705C"/>
    <w:rsid w:val="007E7202"/>
    <w:rsid w:val="007E7210"/>
    <w:rsid w:val="007E735D"/>
    <w:rsid w:val="007E74E6"/>
    <w:rsid w:val="007E7666"/>
    <w:rsid w:val="007E766B"/>
    <w:rsid w:val="007E7715"/>
    <w:rsid w:val="007E778F"/>
    <w:rsid w:val="007E779B"/>
    <w:rsid w:val="007E77DA"/>
    <w:rsid w:val="007E7874"/>
    <w:rsid w:val="007E78F5"/>
    <w:rsid w:val="007E7A25"/>
    <w:rsid w:val="007E7B80"/>
    <w:rsid w:val="007E7C04"/>
    <w:rsid w:val="007E7C2A"/>
    <w:rsid w:val="007E7E01"/>
    <w:rsid w:val="007E7F79"/>
    <w:rsid w:val="007E7FDF"/>
    <w:rsid w:val="007F0036"/>
    <w:rsid w:val="007F00E6"/>
    <w:rsid w:val="007F0170"/>
    <w:rsid w:val="007F017B"/>
    <w:rsid w:val="007F0223"/>
    <w:rsid w:val="007F0282"/>
    <w:rsid w:val="007F030B"/>
    <w:rsid w:val="007F032E"/>
    <w:rsid w:val="007F047C"/>
    <w:rsid w:val="007F06DF"/>
    <w:rsid w:val="007F08C5"/>
    <w:rsid w:val="007F090A"/>
    <w:rsid w:val="007F0A23"/>
    <w:rsid w:val="007F0A89"/>
    <w:rsid w:val="007F0B13"/>
    <w:rsid w:val="007F0B9D"/>
    <w:rsid w:val="007F0D14"/>
    <w:rsid w:val="007F0D48"/>
    <w:rsid w:val="007F0F3E"/>
    <w:rsid w:val="007F0F7B"/>
    <w:rsid w:val="007F11B4"/>
    <w:rsid w:val="007F1284"/>
    <w:rsid w:val="007F13D1"/>
    <w:rsid w:val="007F13DE"/>
    <w:rsid w:val="007F1490"/>
    <w:rsid w:val="007F167A"/>
    <w:rsid w:val="007F181F"/>
    <w:rsid w:val="007F1935"/>
    <w:rsid w:val="007F19B7"/>
    <w:rsid w:val="007F19C3"/>
    <w:rsid w:val="007F19DB"/>
    <w:rsid w:val="007F1A04"/>
    <w:rsid w:val="007F1AF2"/>
    <w:rsid w:val="007F1C17"/>
    <w:rsid w:val="007F1D6A"/>
    <w:rsid w:val="007F1E0D"/>
    <w:rsid w:val="007F1F14"/>
    <w:rsid w:val="007F20A3"/>
    <w:rsid w:val="007F20CA"/>
    <w:rsid w:val="007F2145"/>
    <w:rsid w:val="007F2295"/>
    <w:rsid w:val="007F2441"/>
    <w:rsid w:val="007F24FC"/>
    <w:rsid w:val="007F254E"/>
    <w:rsid w:val="007F258E"/>
    <w:rsid w:val="007F25AD"/>
    <w:rsid w:val="007F261B"/>
    <w:rsid w:val="007F28A0"/>
    <w:rsid w:val="007F28B1"/>
    <w:rsid w:val="007F29EC"/>
    <w:rsid w:val="007F2A5F"/>
    <w:rsid w:val="007F2A68"/>
    <w:rsid w:val="007F2C0E"/>
    <w:rsid w:val="007F2D0D"/>
    <w:rsid w:val="007F2E1E"/>
    <w:rsid w:val="007F2EA3"/>
    <w:rsid w:val="007F2EBE"/>
    <w:rsid w:val="007F2FBE"/>
    <w:rsid w:val="007F3126"/>
    <w:rsid w:val="007F3183"/>
    <w:rsid w:val="007F320B"/>
    <w:rsid w:val="007F3227"/>
    <w:rsid w:val="007F32B8"/>
    <w:rsid w:val="007F330E"/>
    <w:rsid w:val="007F3398"/>
    <w:rsid w:val="007F3577"/>
    <w:rsid w:val="007F3578"/>
    <w:rsid w:val="007F35F4"/>
    <w:rsid w:val="007F361B"/>
    <w:rsid w:val="007F3654"/>
    <w:rsid w:val="007F36A9"/>
    <w:rsid w:val="007F36BC"/>
    <w:rsid w:val="007F3740"/>
    <w:rsid w:val="007F37F5"/>
    <w:rsid w:val="007F3828"/>
    <w:rsid w:val="007F39F9"/>
    <w:rsid w:val="007F3BA9"/>
    <w:rsid w:val="007F3BCD"/>
    <w:rsid w:val="007F3CD6"/>
    <w:rsid w:val="007F3D54"/>
    <w:rsid w:val="007F3E72"/>
    <w:rsid w:val="007F3E8E"/>
    <w:rsid w:val="007F3FD6"/>
    <w:rsid w:val="007F3FEA"/>
    <w:rsid w:val="007F41F4"/>
    <w:rsid w:val="007F422D"/>
    <w:rsid w:val="007F4277"/>
    <w:rsid w:val="007F4298"/>
    <w:rsid w:val="007F4422"/>
    <w:rsid w:val="007F44C0"/>
    <w:rsid w:val="007F4545"/>
    <w:rsid w:val="007F4599"/>
    <w:rsid w:val="007F45AF"/>
    <w:rsid w:val="007F46C0"/>
    <w:rsid w:val="007F470F"/>
    <w:rsid w:val="007F49BB"/>
    <w:rsid w:val="007F4B67"/>
    <w:rsid w:val="007F4B96"/>
    <w:rsid w:val="007F4C41"/>
    <w:rsid w:val="007F4DF1"/>
    <w:rsid w:val="007F4FE5"/>
    <w:rsid w:val="007F501D"/>
    <w:rsid w:val="007F503E"/>
    <w:rsid w:val="007F51C5"/>
    <w:rsid w:val="007F5367"/>
    <w:rsid w:val="007F5381"/>
    <w:rsid w:val="007F5580"/>
    <w:rsid w:val="007F5593"/>
    <w:rsid w:val="007F568D"/>
    <w:rsid w:val="007F57CF"/>
    <w:rsid w:val="007F57D4"/>
    <w:rsid w:val="007F59CD"/>
    <w:rsid w:val="007F59F5"/>
    <w:rsid w:val="007F5A35"/>
    <w:rsid w:val="007F5A55"/>
    <w:rsid w:val="007F5A62"/>
    <w:rsid w:val="007F5CAA"/>
    <w:rsid w:val="007F5D14"/>
    <w:rsid w:val="007F5D8B"/>
    <w:rsid w:val="007F5E16"/>
    <w:rsid w:val="007F5F6C"/>
    <w:rsid w:val="007F5F74"/>
    <w:rsid w:val="007F5F80"/>
    <w:rsid w:val="007F608F"/>
    <w:rsid w:val="007F6330"/>
    <w:rsid w:val="007F646C"/>
    <w:rsid w:val="007F64EA"/>
    <w:rsid w:val="007F6660"/>
    <w:rsid w:val="007F6809"/>
    <w:rsid w:val="007F683B"/>
    <w:rsid w:val="007F6A82"/>
    <w:rsid w:val="007F6BB0"/>
    <w:rsid w:val="007F6E49"/>
    <w:rsid w:val="007F6F34"/>
    <w:rsid w:val="007F705E"/>
    <w:rsid w:val="007F70CD"/>
    <w:rsid w:val="007F70ED"/>
    <w:rsid w:val="007F70FB"/>
    <w:rsid w:val="007F72E2"/>
    <w:rsid w:val="007F759D"/>
    <w:rsid w:val="007F76E9"/>
    <w:rsid w:val="007F77B6"/>
    <w:rsid w:val="007F798A"/>
    <w:rsid w:val="007F7B5B"/>
    <w:rsid w:val="007F7DB7"/>
    <w:rsid w:val="008001C5"/>
    <w:rsid w:val="0080052D"/>
    <w:rsid w:val="00800535"/>
    <w:rsid w:val="008005AE"/>
    <w:rsid w:val="008005FE"/>
    <w:rsid w:val="00800615"/>
    <w:rsid w:val="00800765"/>
    <w:rsid w:val="008007DA"/>
    <w:rsid w:val="008008C5"/>
    <w:rsid w:val="00800984"/>
    <w:rsid w:val="00800A06"/>
    <w:rsid w:val="00800C8E"/>
    <w:rsid w:val="00800E75"/>
    <w:rsid w:val="00800F93"/>
    <w:rsid w:val="0080107D"/>
    <w:rsid w:val="0080116B"/>
    <w:rsid w:val="0080128E"/>
    <w:rsid w:val="0080157F"/>
    <w:rsid w:val="008015EE"/>
    <w:rsid w:val="0080178E"/>
    <w:rsid w:val="00801910"/>
    <w:rsid w:val="00801928"/>
    <w:rsid w:val="008019EA"/>
    <w:rsid w:val="00801A07"/>
    <w:rsid w:val="00801AEA"/>
    <w:rsid w:val="00801B97"/>
    <w:rsid w:val="00801BBE"/>
    <w:rsid w:val="00801EC3"/>
    <w:rsid w:val="00801F84"/>
    <w:rsid w:val="008020D1"/>
    <w:rsid w:val="0080212C"/>
    <w:rsid w:val="00802214"/>
    <w:rsid w:val="00802295"/>
    <w:rsid w:val="008022FA"/>
    <w:rsid w:val="0080233E"/>
    <w:rsid w:val="008027B8"/>
    <w:rsid w:val="008027FC"/>
    <w:rsid w:val="0080283C"/>
    <w:rsid w:val="0080296B"/>
    <w:rsid w:val="0080298C"/>
    <w:rsid w:val="008029FB"/>
    <w:rsid w:val="00802B97"/>
    <w:rsid w:val="00802BB8"/>
    <w:rsid w:val="00802CD1"/>
    <w:rsid w:val="00802E0C"/>
    <w:rsid w:val="00802E6B"/>
    <w:rsid w:val="00802E96"/>
    <w:rsid w:val="00802F41"/>
    <w:rsid w:val="00802F4F"/>
    <w:rsid w:val="00802FF8"/>
    <w:rsid w:val="0080320B"/>
    <w:rsid w:val="0080328F"/>
    <w:rsid w:val="00803385"/>
    <w:rsid w:val="0080339C"/>
    <w:rsid w:val="0080363C"/>
    <w:rsid w:val="00803690"/>
    <w:rsid w:val="00803695"/>
    <w:rsid w:val="00803765"/>
    <w:rsid w:val="00803862"/>
    <w:rsid w:val="00803895"/>
    <w:rsid w:val="008038C0"/>
    <w:rsid w:val="0080397D"/>
    <w:rsid w:val="00803A88"/>
    <w:rsid w:val="00803B13"/>
    <w:rsid w:val="00803B1A"/>
    <w:rsid w:val="00803BD7"/>
    <w:rsid w:val="00803C89"/>
    <w:rsid w:val="00803D03"/>
    <w:rsid w:val="00803DBC"/>
    <w:rsid w:val="00803DCC"/>
    <w:rsid w:val="00803DEF"/>
    <w:rsid w:val="00803F57"/>
    <w:rsid w:val="00804087"/>
    <w:rsid w:val="008040DD"/>
    <w:rsid w:val="00804121"/>
    <w:rsid w:val="0080415E"/>
    <w:rsid w:val="00804161"/>
    <w:rsid w:val="00804262"/>
    <w:rsid w:val="008043DE"/>
    <w:rsid w:val="0080446F"/>
    <w:rsid w:val="008049C6"/>
    <w:rsid w:val="008049C7"/>
    <w:rsid w:val="00804B29"/>
    <w:rsid w:val="0080508D"/>
    <w:rsid w:val="008051B8"/>
    <w:rsid w:val="008053AE"/>
    <w:rsid w:val="0080545B"/>
    <w:rsid w:val="008054BC"/>
    <w:rsid w:val="00805599"/>
    <w:rsid w:val="008055BC"/>
    <w:rsid w:val="0080568F"/>
    <w:rsid w:val="008056D1"/>
    <w:rsid w:val="008057DB"/>
    <w:rsid w:val="008058B0"/>
    <w:rsid w:val="0080591A"/>
    <w:rsid w:val="008059D2"/>
    <w:rsid w:val="00805B0B"/>
    <w:rsid w:val="00805C2E"/>
    <w:rsid w:val="00805E67"/>
    <w:rsid w:val="00805FDF"/>
    <w:rsid w:val="00806019"/>
    <w:rsid w:val="00806074"/>
    <w:rsid w:val="008060F3"/>
    <w:rsid w:val="00806250"/>
    <w:rsid w:val="00806284"/>
    <w:rsid w:val="00806290"/>
    <w:rsid w:val="008062CE"/>
    <w:rsid w:val="0080631B"/>
    <w:rsid w:val="0080639B"/>
    <w:rsid w:val="00806429"/>
    <w:rsid w:val="0080644D"/>
    <w:rsid w:val="0080668A"/>
    <w:rsid w:val="008066F8"/>
    <w:rsid w:val="0080679E"/>
    <w:rsid w:val="00806857"/>
    <w:rsid w:val="00806974"/>
    <w:rsid w:val="00806A88"/>
    <w:rsid w:val="00806BA3"/>
    <w:rsid w:val="00806C9D"/>
    <w:rsid w:val="008070F2"/>
    <w:rsid w:val="0080716F"/>
    <w:rsid w:val="00807207"/>
    <w:rsid w:val="008072A4"/>
    <w:rsid w:val="00807420"/>
    <w:rsid w:val="0080745A"/>
    <w:rsid w:val="00807476"/>
    <w:rsid w:val="00807497"/>
    <w:rsid w:val="00807557"/>
    <w:rsid w:val="0080775C"/>
    <w:rsid w:val="008077DA"/>
    <w:rsid w:val="008078C0"/>
    <w:rsid w:val="008078F7"/>
    <w:rsid w:val="00807AD5"/>
    <w:rsid w:val="00807BE7"/>
    <w:rsid w:val="00807C48"/>
    <w:rsid w:val="00807DF2"/>
    <w:rsid w:val="00809B14"/>
    <w:rsid w:val="00810148"/>
    <w:rsid w:val="00810179"/>
    <w:rsid w:val="00810249"/>
    <w:rsid w:val="00810266"/>
    <w:rsid w:val="008102C8"/>
    <w:rsid w:val="0081063A"/>
    <w:rsid w:val="00810777"/>
    <w:rsid w:val="00810841"/>
    <w:rsid w:val="00810894"/>
    <w:rsid w:val="008108F7"/>
    <w:rsid w:val="0081094D"/>
    <w:rsid w:val="00810B5C"/>
    <w:rsid w:val="00810BDB"/>
    <w:rsid w:val="00810C60"/>
    <w:rsid w:val="00810CB8"/>
    <w:rsid w:val="00810CC4"/>
    <w:rsid w:val="00810D83"/>
    <w:rsid w:val="00810DCC"/>
    <w:rsid w:val="00810E83"/>
    <w:rsid w:val="00810F31"/>
    <w:rsid w:val="00810F90"/>
    <w:rsid w:val="00810F9D"/>
    <w:rsid w:val="00811066"/>
    <w:rsid w:val="00811175"/>
    <w:rsid w:val="00811411"/>
    <w:rsid w:val="008114B1"/>
    <w:rsid w:val="0081151E"/>
    <w:rsid w:val="00811539"/>
    <w:rsid w:val="00811553"/>
    <w:rsid w:val="0081160D"/>
    <w:rsid w:val="00811833"/>
    <w:rsid w:val="00811CB0"/>
    <w:rsid w:val="00811DAC"/>
    <w:rsid w:val="00811E4E"/>
    <w:rsid w:val="00811E66"/>
    <w:rsid w:val="00812000"/>
    <w:rsid w:val="00812001"/>
    <w:rsid w:val="008120D6"/>
    <w:rsid w:val="0081216C"/>
    <w:rsid w:val="008121F6"/>
    <w:rsid w:val="00812243"/>
    <w:rsid w:val="0081234A"/>
    <w:rsid w:val="00812687"/>
    <w:rsid w:val="008127AA"/>
    <w:rsid w:val="008127F3"/>
    <w:rsid w:val="00812859"/>
    <w:rsid w:val="008129F2"/>
    <w:rsid w:val="00812B0E"/>
    <w:rsid w:val="00812B45"/>
    <w:rsid w:val="00812D72"/>
    <w:rsid w:val="00812E6D"/>
    <w:rsid w:val="00812F4C"/>
    <w:rsid w:val="00812F7A"/>
    <w:rsid w:val="00813057"/>
    <w:rsid w:val="00813102"/>
    <w:rsid w:val="00813180"/>
    <w:rsid w:val="008131E5"/>
    <w:rsid w:val="008131F0"/>
    <w:rsid w:val="0081324E"/>
    <w:rsid w:val="00813318"/>
    <w:rsid w:val="008133B2"/>
    <w:rsid w:val="00813504"/>
    <w:rsid w:val="00813511"/>
    <w:rsid w:val="0081376F"/>
    <w:rsid w:val="0081378A"/>
    <w:rsid w:val="008137E5"/>
    <w:rsid w:val="00813902"/>
    <w:rsid w:val="00813954"/>
    <w:rsid w:val="008139F6"/>
    <w:rsid w:val="00813B92"/>
    <w:rsid w:val="00813C14"/>
    <w:rsid w:val="00813CCE"/>
    <w:rsid w:val="00813CFF"/>
    <w:rsid w:val="00813E90"/>
    <w:rsid w:val="00813EEB"/>
    <w:rsid w:val="0081409C"/>
    <w:rsid w:val="008140B4"/>
    <w:rsid w:val="008141C9"/>
    <w:rsid w:val="00814204"/>
    <w:rsid w:val="0081424C"/>
    <w:rsid w:val="00814300"/>
    <w:rsid w:val="008144C3"/>
    <w:rsid w:val="00814566"/>
    <w:rsid w:val="008145D9"/>
    <w:rsid w:val="008145E9"/>
    <w:rsid w:val="008147DF"/>
    <w:rsid w:val="00814832"/>
    <w:rsid w:val="008149C3"/>
    <w:rsid w:val="00814A0F"/>
    <w:rsid w:val="00814A68"/>
    <w:rsid w:val="00814BCC"/>
    <w:rsid w:val="00814BF2"/>
    <w:rsid w:val="00814BF7"/>
    <w:rsid w:val="00814C6B"/>
    <w:rsid w:val="00814D86"/>
    <w:rsid w:val="00814DE1"/>
    <w:rsid w:val="00814E7F"/>
    <w:rsid w:val="00814F56"/>
    <w:rsid w:val="0081514E"/>
    <w:rsid w:val="008151A3"/>
    <w:rsid w:val="008151AB"/>
    <w:rsid w:val="008151DD"/>
    <w:rsid w:val="0081544C"/>
    <w:rsid w:val="008154A7"/>
    <w:rsid w:val="008155B7"/>
    <w:rsid w:val="008155C5"/>
    <w:rsid w:val="008155F1"/>
    <w:rsid w:val="00815847"/>
    <w:rsid w:val="008158D9"/>
    <w:rsid w:val="008159F6"/>
    <w:rsid w:val="00815B7C"/>
    <w:rsid w:val="00815BFD"/>
    <w:rsid w:val="00815CF3"/>
    <w:rsid w:val="00815D77"/>
    <w:rsid w:val="00815DEC"/>
    <w:rsid w:val="0081628D"/>
    <w:rsid w:val="00816311"/>
    <w:rsid w:val="0081641F"/>
    <w:rsid w:val="008167E2"/>
    <w:rsid w:val="008167E4"/>
    <w:rsid w:val="008169C3"/>
    <w:rsid w:val="00816A71"/>
    <w:rsid w:val="00816B51"/>
    <w:rsid w:val="00816BDE"/>
    <w:rsid w:val="00816BFC"/>
    <w:rsid w:val="00816E76"/>
    <w:rsid w:val="00816F48"/>
    <w:rsid w:val="00817034"/>
    <w:rsid w:val="00817052"/>
    <w:rsid w:val="008170E4"/>
    <w:rsid w:val="008171BF"/>
    <w:rsid w:val="0081726A"/>
    <w:rsid w:val="0081733A"/>
    <w:rsid w:val="00817386"/>
    <w:rsid w:val="0081738D"/>
    <w:rsid w:val="0081741A"/>
    <w:rsid w:val="00817525"/>
    <w:rsid w:val="008178D9"/>
    <w:rsid w:val="008178EA"/>
    <w:rsid w:val="00817957"/>
    <w:rsid w:val="00817A5A"/>
    <w:rsid w:val="00817A6C"/>
    <w:rsid w:val="00817AA9"/>
    <w:rsid w:val="00817B2D"/>
    <w:rsid w:val="00817B36"/>
    <w:rsid w:val="00817C44"/>
    <w:rsid w:val="00817CE1"/>
    <w:rsid w:val="00817D73"/>
    <w:rsid w:val="00817F4B"/>
    <w:rsid w:val="00817FB9"/>
    <w:rsid w:val="0082001B"/>
    <w:rsid w:val="008202F4"/>
    <w:rsid w:val="0082031C"/>
    <w:rsid w:val="00820410"/>
    <w:rsid w:val="00820426"/>
    <w:rsid w:val="0082050E"/>
    <w:rsid w:val="00820635"/>
    <w:rsid w:val="00820694"/>
    <w:rsid w:val="00820808"/>
    <w:rsid w:val="00820CA0"/>
    <w:rsid w:val="00820DAE"/>
    <w:rsid w:val="00820E43"/>
    <w:rsid w:val="00820F63"/>
    <w:rsid w:val="008212AE"/>
    <w:rsid w:val="008212B2"/>
    <w:rsid w:val="00821498"/>
    <w:rsid w:val="008214B6"/>
    <w:rsid w:val="0082150F"/>
    <w:rsid w:val="0082159C"/>
    <w:rsid w:val="00821674"/>
    <w:rsid w:val="008216E8"/>
    <w:rsid w:val="008217E6"/>
    <w:rsid w:val="00821836"/>
    <w:rsid w:val="00821867"/>
    <w:rsid w:val="008218F8"/>
    <w:rsid w:val="00821A29"/>
    <w:rsid w:val="00821A9D"/>
    <w:rsid w:val="00821DE1"/>
    <w:rsid w:val="00821E01"/>
    <w:rsid w:val="00821F94"/>
    <w:rsid w:val="0082200F"/>
    <w:rsid w:val="0082201C"/>
    <w:rsid w:val="00822084"/>
    <w:rsid w:val="00822099"/>
    <w:rsid w:val="0082211F"/>
    <w:rsid w:val="00822152"/>
    <w:rsid w:val="00822179"/>
    <w:rsid w:val="00822233"/>
    <w:rsid w:val="00822234"/>
    <w:rsid w:val="0082225E"/>
    <w:rsid w:val="00822423"/>
    <w:rsid w:val="00822461"/>
    <w:rsid w:val="00822470"/>
    <w:rsid w:val="00822542"/>
    <w:rsid w:val="008226B6"/>
    <w:rsid w:val="0082273C"/>
    <w:rsid w:val="00822883"/>
    <w:rsid w:val="00822903"/>
    <w:rsid w:val="00822A58"/>
    <w:rsid w:val="00822BA8"/>
    <w:rsid w:val="00822BBD"/>
    <w:rsid w:val="00822D6D"/>
    <w:rsid w:val="00822DBD"/>
    <w:rsid w:val="00822EB5"/>
    <w:rsid w:val="0082310A"/>
    <w:rsid w:val="00823276"/>
    <w:rsid w:val="008233E6"/>
    <w:rsid w:val="00823425"/>
    <w:rsid w:val="00823568"/>
    <w:rsid w:val="00823583"/>
    <w:rsid w:val="00823599"/>
    <w:rsid w:val="00823621"/>
    <w:rsid w:val="00823665"/>
    <w:rsid w:val="008236DE"/>
    <w:rsid w:val="0082374D"/>
    <w:rsid w:val="0082389D"/>
    <w:rsid w:val="008238D4"/>
    <w:rsid w:val="00823923"/>
    <w:rsid w:val="0082392B"/>
    <w:rsid w:val="00823AC7"/>
    <w:rsid w:val="00823AF5"/>
    <w:rsid w:val="00823BF0"/>
    <w:rsid w:val="00823CB7"/>
    <w:rsid w:val="00823F0D"/>
    <w:rsid w:val="00824052"/>
    <w:rsid w:val="008240AF"/>
    <w:rsid w:val="0082418E"/>
    <w:rsid w:val="0082421A"/>
    <w:rsid w:val="008243BE"/>
    <w:rsid w:val="0082475D"/>
    <w:rsid w:val="00824815"/>
    <w:rsid w:val="008248A6"/>
    <w:rsid w:val="00824976"/>
    <w:rsid w:val="00824B21"/>
    <w:rsid w:val="00824C36"/>
    <w:rsid w:val="00824D11"/>
    <w:rsid w:val="00824EA8"/>
    <w:rsid w:val="0082502A"/>
    <w:rsid w:val="0082515A"/>
    <w:rsid w:val="0082516C"/>
    <w:rsid w:val="0082524D"/>
    <w:rsid w:val="00825314"/>
    <w:rsid w:val="00825337"/>
    <w:rsid w:val="0082542B"/>
    <w:rsid w:val="00825820"/>
    <w:rsid w:val="00825ADF"/>
    <w:rsid w:val="00825BC1"/>
    <w:rsid w:val="00825D36"/>
    <w:rsid w:val="00825E63"/>
    <w:rsid w:val="00825F08"/>
    <w:rsid w:val="00825F7A"/>
    <w:rsid w:val="00826072"/>
    <w:rsid w:val="008260F0"/>
    <w:rsid w:val="00826171"/>
    <w:rsid w:val="008261FB"/>
    <w:rsid w:val="0082625A"/>
    <w:rsid w:val="00826294"/>
    <w:rsid w:val="00826331"/>
    <w:rsid w:val="00826353"/>
    <w:rsid w:val="00826406"/>
    <w:rsid w:val="00826437"/>
    <w:rsid w:val="0082645D"/>
    <w:rsid w:val="008264A8"/>
    <w:rsid w:val="008264DC"/>
    <w:rsid w:val="008264F1"/>
    <w:rsid w:val="00826954"/>
    <w:rsid w:val="00826A05"/>
    <w:rsid w:val="00826A0F"/>
    <w:rsid w:val="00826B6D"/>
    <w:rsid w:val="00826C07"/>
    <w:rsid w:val="00826C20"/>
    <w:rsid w:val="00826F84"/>
    <w:rsid w:val="00826FA4"/>
    <w:rsid w:val="008270AA"/>
    <w:rsid w:val="008270B3"/>
    <w:rsid w:val="0082712A"/>
    <w:rsid w:val="00827180"/>
    <w:rsid w:val="00827376"/>
    <w:rsid w:val="008273C7"/>
    <w:rsid w:val="00827481"/>
    <w:rsid w:val="008274A5"/>
    <w:rsid w:val="0082750A"/>
    <w:rsid w:val="0082752B"/>
    <w:rsid w:val="008275FA"/>
    <w:rsid w:val="0082773F"/>
    <w:rsid w:val="008277D9"/>
    <w:rsid w:val="00827837"/>
    <w:rsid w:val="008278D3"/>
    <w:rsid w:val="00827946"/>
    <w:rsid w:val="008279A8"/>
    <w:rsid w:val="00827B5A"/>
    <w:rsid w:val="00827BC0"/>
    <w:rsid w:val="00827C8C"/>
    <w:rsid w:val="00827D80"/>
    <w:rsid w:val="00827DA9"/>
    <w:rsid w:val="00827E93"/>
    <w:rsid w:val="00827EF1"/>
    <w:rsid w:val="00827F69"/>
    <w:rsid w:val="00827F8E"/>
    <w:rsid w:val="00827FB4"/>
    <w:rsid w:val="00830096"/>
    <w:rsid w:val="0083012C"/>
    <w:rsid w:val="00830161"/>
    <w:rsid w:val="0083016F"/>
    <w:rsid w:val="008301D3"/>
    <w:rsid w:val="00830348"/>
    <w:rsid w:val="008305D1"/>
    <w:rsid w:val="008306BC"/>
    <w:rsid w:val="0083077A"/>
    <w:rsid w:val="008307FD"/>
    <w:rsid w:val="00830800"/>
    <w:rsid w:val="0083083B"/>
    <w:rsid w:val="00830864"/>
    <w:rsid w:val="00830919"/>
    <w:rsid w:val="00830981"/>
    <w:rsid w:val="008309B1"/>
    <w:rsid w:val="00830A20"/>
    <w:rsid w:val="00830AFC"/>
    <w:rsid w:val="00830C38"/>
    <w:rsid w:val="00830D24"/>
    <w:rsid w:val="00830D34"/>
    <w:rsid w:val="00830DB7"/>
    <w:rsid w:val="00830DC9"/>
    <w:rsid w:val="00830EC2"/>
    <w:rsid w:val="00830F0C"/>
    <w:rsid w:val="00830F69"/>
    <w:rsid w:val="00831060"/>
    <w:rsid w:val="008311E7"/>
    <w:rsid w:val="0083131D"/>
    <w:rsid w:val="00831507"/>
    <w:rsid w:val="0083161A"/>
    <w:rsid w:val="00831812"/>
    <w:rsid w:val="0083192F"/>
    <w:rsid w:val="00831C76"/>
    <w:rsid w:val="00831CBE"/>
    <w:rsid w:val="00831DBA"/>
    <w:rsid w:val="00831F40"/>
    <w:rsid w:val="008320A3"/>
    <w:rsid w:val="008322B2"/>
    <w:rsid w:val="0083252B"/>
    <w:rsid w:val="00832538"/>
    <w:rsid w:val="00832642"/>
    <w:rsid w:val="00832736"/>
    <w:rsid w:val="008327E2"/>
    <w:rsid w:val="008327F6"/>
    <w:rsid w:val="008329CE"/>
    <w:rsid w:val="008329D8"/>
    <w:rsid w:val="00832A03"/>
    <w:rsid w:val="00832C50"/>
    <w:rsid w:val="00832DAA"/>
    <w:rsid w:val="00832E86"/>
    <w:rsid w:val="00832F71"/>
    <w:rsid w:val="00833034"/>
    <w:rsid w:val="008330DB"/>
    <w:rsid w:val="0083316A"/>
    <w:rsid w:val="0083355C"/>
    <w:rsid w:val="00833583"/>
    <w:rsid w:val="00833604"/>
    <w:rsid w:val="00833737"/>
    <w:rsid w:val="00833745"/>
    <w:rsid w:val="00833762"/>
    <w:rsid w:val="00833793"/>
    <w:rsid w:val="008337D8"/>
    <w:rsid w:val="008337EA"/>
    <w:rsid w:val="008337EF"/>
    <w:rsid w:val="0083387B"/>
    <w:rsid w:val="00833A72"/>
    <w:rsid w:val="00833A95"/>
    <w:rsid w:val="00833B1C"/>
    <w:rsid w:val="00833BB6"/>
    <w:rsid w:val="00833BB9"/>
    <w:rsid w:val="00833C55"/>
    <w:rsid w:val="00833D33"/>
    <w:rsid w:val="00833D69"/>
    <w:rsid w:val="00833D6D"/>
    <w:rsid w:val="00833F4C"/>
    <w:rsid w:val="00834061"/>
    <w:rsid w:val="00834100"/>
    <w:rsid w:val="00834195"/>
    <w:rsid w:val="008341C7"/>
    <w:rsid w:val="00834301"/>
    <w:rsid w:val="008343DC"/>
    <w:rsid w:val="00834487"/>
    <w:rsid w:val="008344DC"/>
    <w:rsid w:val="00834620"/>
    <w:rsid w:val="0083464C"/>
    <w:rsid w:val="008348B3"/>
    <w:rsid w:val="008348FB"/>
    <w:rsid w:val="00834E0F"/>
    <w:rsid w:val="00834E1C"/>
    <w:rsid w:val="00834E7B"/>
    <w:rsid w:val="00834F6D"/>
    <w:rsid w:val="00834FB0"/>
    <w:rsid w:val="008350C4"/>
    <w:rsid w:val="0083515B"/>
    <w:rsid w:val="00835176"/>
    <w:rsid w:val="008351C9"/>
    <w:rsid w:val="0083534E"/>
    <w:rsid w:val="00835371"/>
    <w:rsid w:val="00835387"/>
    <w:rsid w:val="008354A1"/>
    <w:rsid w:val="00835545"/>
    <w:rsid w:val="00835583"/>
    <w:rsid w:val="0083558A"/>
    <w:rsid w:val="008355CB"/>
    <w:rsid w:val="0083568E"/>
    <w:rsid w:val="00835790"/>
    <w:rsid w:val="00835852"/>
    <w:rsid w:val="00835946"/>
    <w:rsid w:val="00835BF2"/>
    <w:rsid w:val="00835CB6"/>
    <w:rsid w:val="00835E1A"/>
    <w:rsid w:val="00835F28"/>
    <w:rsid w:val="0083615C"/>
    <w:rsid w:val="008361B7"/>
    <w:rsid w:val="00836327"/>
    <w:rsid w:val="00836340"/>
    <w:rsid w:val="008363CC"/>
    <w:rsid w:val="008364DA"/>
    <w:rsid w:val="0083650E"/>
    <w:rsid w:val="00836567"/>
    <w:rsid w:val="008365D1"/>
    <w:rsid w:val="00836708"/>
    <w:rsid w:val="00836722"/>
    <w:rsid w:val="00836798"/>
    <w:rsid w:val="008367BD"/>
    <w:rsid w:val="0083684F"/>
    <w:rsid w:val="00836955"/>
    <w:rsid w:val="00836969"/>
    <w:rsid w:val="00836B39"/>
    <w:rsid w:val="00836D09"/>
    <w:rsid w:val="00836D19"/>
    <w:rsid w:val="00836D4A"/>
    <w:rsid w:val="00836DD1"/>
    <w:rsid w:val="00836E42"/>
    <w:rsid w:val="00836FBA"/>
    <w:rsid w:val="00836FDC"/>
    <w:rsid w:val="00837022"/>
    <w:rsid w:val="008370C6"/>
    <w:rsid w:val="00837266"/>
    <w:rsid w:val="008372E4"/>
    <w:rsid w:val="00837403"/>
    <w:rsid w:val="00837456"/>
    <w:rsid w:val="008374E2"/>
    <w:rsid w:val="00837510"/>
    <w:rsid w:val="0083752A"/>
    <w:rsid w:val="008375E6"/>
    <w:rsid w:val="0083760E"/>
    <w:rsid w:val="008376B0"/>
    <w:rsid w:val="008377E5"/>
    <w:rsid w:val="0083787E"/>
    <w:rsid w:val="00837955"/>
    <w:rsid w:val="00837AB0"/>
    <w:rsid w:val="00837AB6"/>
    <w:rsid w:val="00837B10"/>
    <w:rsid w:val="00837BA1"/>
    <w:rsid w:val="00837C99"/>
    <w:rsid w:val="00837CA9"/>
    <w:rsid w:val="00837D4A"/>
    <w:rsid w:val="00837F42"/>
    <w:rsid w:val="00837F44"/>
    <w:rsid w:val="00840009"/>
    <w:rsid w:val="008401D0"/>
    <w:rsid w:val="008401D4"/>
    <w:rsid w:val="00840222"/>
    <w:rsid w:val="008402C3"/>
    <w:rsid w:val="008403A6"/>
    <w:rsid w:val="008404E7"/>
    <w:rsid w:val="00840599"/>
    <w:rsid w:val="00840605"/>
    <w:rsid w:val="0084064C"/>
    <w:rsid w:val="0084064D"/>
    <w:rsid w:val="00840673"/>
    <w:rsid w:val="0084077F"/>
    <w:rsid w:val="00840788"/>
    <w:rsid w:val="008407B4"/>
    <w:rsid w:val="00840954"/>
    <w:rsid w:val="008409AB"/>
    <w:rsid w:val="00840A26"/>
    <w:rsid w:val="00840B9A"/>
    <w:rsid w:val="00840B9E"/>
    <w:rsid w:val="00840E49"/>
    <w:rsid w:val="00840EBB"/>
    <w:rsid w:val="00840ECC"/>
    <w:rsid w:val="00841023"/>
    <w:rsid w:val="0084104A"/>
    <w:rsid w:val="00841116"/>
    <w:rsid w:val="00841197"/>
    <w:rsid w:val="0084144A"/>
    <w:rsid w:val="008414A8"/>
    <w:rsid w:val="00841564"/>
    <w:rsid w:val="008415D0"/>
    <w:rsid w:val="00841610"/>
    <w:rsid w:val="00841692"/>
    <w:rsid w:val="0084170B"/>
    <w:rsid w:val="00841726"/>
    <w:rsid w:val="0084175C"/>
    <w:rsid w:val="00841977"/>
    <w:rsid w:val="00841BC5"/>
    <w:rsid w:val="00841BDD"/>
    <w:rsid w:val="00841C7F"/>
    <w:rsid w:val="00841CE9"/>
    <w:rsid w:val="00841D20"/>
    <w:rsid w:val="00841D8F"/>
    <w:rsid w:val="0084201F"/>
    <w:rsid w:val="00842054"/>
    <w:rsid w:val="00842090"/>
    <w:rsid w:val="0084215F"/>
    <w:rsid w:val="008421F3"/>
    <w:rsid w:val="00842205"/>
    <w:rsid w:val="0084224D"/>
    <w:rsid w:val="00842337"/>
    <w:rsid w:val="0084233F"/>
    <w:rsid w:val="00842366"/>
    <w:rsid w:val="008423BE"/>
    <w:rsid w:val="0084286B"/>
    <w:rsid w:val="008429E0"/>
    <w:rsid w:val="00842AC4"/>
    <w:rsid w:val="00842B3E"/>
    <w:rsid w:val="00842C2E"/>
    <w:rsid w:val="00842C31"/>
    <w:rsid w:val="00842D30"/>
    <w:rsid w:val="00842EFC"/>
    <w:rsid w:val="00842F6A"/>
    <w:rsid w:val="0084301B"/>
    <w:rsid w:val="008430D2"/>
    <w:rsid w:val="00843226"/>
    <w:rsid w:val="008432B2"/>
    <w:rsid w:val="0084330D"/>
    <w:rsid w:val="0084349F"/>
    <w:rsid w:val="008434B6"/>
    <w:rsid w:val="0084359A"/>
    <w:rsid w:val="00843776"/>
    <w:rsid w:val="00843850"/>
    <w:rsid w:val="00843853"/>
    <w:rsid w:val="00843913"/>
    <w:rsid w:val="00843991"/>
    <w:rsid w:val="008439A9"/>
    <w:rsid w:val="008439F4"/>
    <w:rsid w:val="00843B96"/>
    <w:rsid w:val="00843D1A"/>
    <w:rsid w:val="00843E68"/>
    <w:rsid w:val="00843ED2"/>
    <w:rsid w:val="00844161"/>
    <w:rsid w:val="008441B9"/>
    <w:rsid w:val="0084434A"/>
    <w:rsid w:val="00844362"/>
    <w:rsid w:val="008444AD"/>
    <w:rsid w:val="008444EF"/>
    <w:rsid w:val="0084457C"/>
    <w:rsid w:val="0084463D"/>
    <w:rsid w:val="008446B0"/>
    <w:rsid w:val="00844715"/>
    <w:rsid w:val="00844772"/>
    <w:rsid w:val="00844892"/>
    <w:rsid w:val="00844A09"/>
    <w:rsid w:val="00844A4A"/>
    <w:rsid w:val="00844B87"/>
    <w:rsid w:val="00844C63"/>
    <w:rsid w:val="00844CB3"/>
    <w:rsid w:val="00844CB9"/>
    <w:rsid w:val="00844DB5"/>
    <w:rsid w:val="00844E2F"/>
    <w:rsid w:val="00845055"/>
    <w:rsid w:val="008451A1"/>
    <w:rsid w:val="008451CF"/>
    <w:rsid w:val="008451E8"/>
    <w:rsid w:val="008451F6"/>
    <w:rsid w:val="00845294"/>
    <w:rsid w:val="00845349"/>
    <w:rsid w:val="00845355"/>
    <w:rsid w:val="0084568C"/>
    <w:rsid w:val="00845693"/>
    <w:rsid w:val="0084578B"/>
    <w:rsid w:val="008458C4"/>
    <w:rsid w:val="00845966"/>
    <w:rsid w:val="00845B6F"/>
    <w:rsid w:val="00845C0D"/>
    <w:rsid w:val="00845CAF"/>
    <w:rsid w:val="00845CEB"/>
    <w:rsid w:val="00846120"/>
    <w:rsid w:val="008463C7"/>
    <w:rsid w:val="008463E3"/>
    <w:rsid w:val="0084648E"/>
    <w:rsid w:val="008464AF"/>
    <w:rsid w:val="00846543"/>
    <w:rsid w:val="0084656B"/>
    <w:rsid w:val="00846682"/>
    <w:rsid w:val="00846786"/>
    <w:rsid w:val="008468F9"/>
    <w:rsid w:val="00846A98"/>
    <w:rsid w:val="00846B37"/>
    <w:rsid w:val="00846BCE"/>
    <w:rsid w:val="00846CAA"/>
    <w:rsid w:val="00846D44"/>
    <w:rsid w:val="00846DCD"/>
    <w:rsid w:val="008470E0"/>
    <w:rsid w:val="0084710E"/>
    <w:rsid w:val="00847117"/>
    <w:rsid w:val="00847219"/>
    <w:rsid w:val="008472C5"/>
    <w:rsid w:val="008472D7"/>
    <w:rsid w:val="00847350"/>
    <w:rsid w:val="0084735B"/>
    <w:rsid w:val="00847361"/>
    <w:rsid w:val="00847381"/>
    <w:rsid w:val="0084743A"/>
    <w:rsid w:val="0084749C"/>
    <w:rsid w:val="008474EA"/>
    <w:rsid w:val="008475FD"/>
    <w:rsid w:val="008476EB"/>
    <w:rsid w:val="00847701"/>
    <w:rsid w:val="0084771D"/>
    <w:rsid w:val="008478D2"/>
    <w:rsid w:val="00847937"/>
    <w:rsid w:val="00847A25"/>
    <w:rsid w:val="00847B6C"/>
    <w:rsid w:val="00847BE6"/>
    <w:rsid w:val="00847D1B"/>
    <w:rsid w:val="00847DD6"/>
    <w:rsid w:val="00847EE4"/>
    <w:rsid w:val="00847FB7"/>
    <w:rsid w:val="00850097"/>
    <w:rsid w:val="00850271"/>
    <w:rsid w:val="0085028C"/>
    <w:rsid w:val="008502C9"/>
    <w:rsid w:val="00850322"/>
    <w:rsid w:val="008504A8"/>
    <w:rsid w:val="0085052D"/>
    <w:rsid w:val="008505CE"/>
    <w:rsid w:val="00850666"/>
    <w:rsid w:val="0085081C"/>
    <w:rsid w:val="008508B8"/>
    <w:rsid w:val="00850930"/>
    <w:rsid w:val="0085096A"/>
    <w:rsid w:val="008509AC"/>
    <w:rsid w:val="00850C6F"/>
    <w:rsid w:val="00850C81"/>
    <w:rsid w:val="00850DB7"/>
    <w:rsid w:val="00850E27"/>
    <w:rsid w:val="00850E5B"/>
    <w:rsid w:val="00850F0F"/>
    <w:rsid w:val="00850F86"/>
    <w:rsid w:val="00850F90"/>
    <w:rsid w:val="008510CA"/>
    <w:rsid w:val="00851185"/>
    <w:rsid w:val="0085134A"/>
    <w:rsid w:val="0085134D"/>
    <w:rsid w:val="008513B1"/>
    <w:rsid w:val="0085158F"/>
    <w:rsid w:val="00851620"/>
    <w:rsid w:val="00851621"/>
    <w:rsid w:val="00851642"/>
    <w:rsid w:val="00851661"/>
    <w:rsid w:val="0085173E"/>
    <w:rsid w:val="008517BA"/>
    <w:rsid w:val="008517E7"/>
    <w:rsid w:val="0085181C"/>
    <w:rsid w:val="00851AF7"/>
    <w:rsid w:val="00851BFB"/>
    <w:rsid w:val="00851CDD"/>
    <w:rsid w:val="00851CE5"/>
    <w:rsid w:val="00851D80"/>
    <w:rsid w:val="00851DE5"/>
    <w:rsid w:val="00851F5A"/>
    <w:rsid w:val="00851FCA"/>
    <w:rsid w:val="00852050"/>
    <w:rsid w:val="008520EF"/>
    <w:rsid w:val="00852259"/>
    <w:rsid w:val="008522EE"/>
    <w:rsid w:val="008522FE"/>
    <w:rsid w:val="008524DD"/>
    <w:rsid w:val="0085256F"/>
    <w:rsid w:val="008525F8"/>
    <w:rsid w:val="00852689"/>
    <w:rsid w:val="0085268C"/>
    <w:rsid w:val="008526B5"/>
    <w:rsid w:val="008526DD"/>
    <w:rsid w:val="008527E5"/>
    <w:rsid w:val="008529F4"/>
    <w:rsid w:val="00852A6A"/>
    <w:rsid w:val="00852C51"/>
    <w:rsid w:val="00852C73"/>
    <w:rsid w:val="00852CE1"/>
    <w:rsid w:val="00852D20"/>
    <w:rsid w:val="00852D79"/>
    <w:rsid w:val="00852E5D"/>
    <w:rsid w:val="00852F7A"/>
    <w:rsid w:val="00852FFC"/>
    <w:rsid w:val="0085313D"/>
    <w:rsid w:val="0085316C"/>
    <w:rsid w:val="008531D7"/>
    <w:rsid w:val="00853224"/>
    <w:rsid w:val="0085322D"/>
    <w:rsid w:val="008532E2"/>
    <w:rsid w:val="008533FA"/>
    <w:rsid w:val="00853444"/>
    <w:rsid w:val="008534BC"/>
    <w:rsid w:val="008535D8"/>
    <w:rsid w:val="00853643"/>
    <w:rsid w:val="00853659"/>
    <w:rsid w:val="008536F4"/>
    <w:rsid w:val="0085372F"/>
    <w:rsid w:val="008538BF"/>
    <w:rsid w:val="0085398E"/>
    <w:rsid w:val="00853B25"/>
    <w:rsid w:val="00853B40"/>
    <w:rsid w:val="00853B86"/>
    <w:rsid w:val="00853C45"/>
    <w:rsid w:val="00853CBA"/>
    <w:rsid w:val="00853E9A"/>
    <w:rsid w:val="00853FDE"/>
    <w:rsid w:val="00854093"/>
    <w:rsid w:val="008540DF"/>
    <w:rsid w:val="0085424E"/>
    <w:rsid w:val="00854288"/>
    <w:rsid w:val="00854477"/>
    <w:rsid w:val="008544A4"/>
    <w:rsid w:val="008544F5"/>
    <w:rsid w:val="0085452F"/>
    <w:rsid w:val="00854530"/>
    <w:rsid w:val="0085459D"/>
    <w:rsid w:val="008545B5"/>
    <w:rsid w:val="00854811"/>
    <w:rsid w:val="00854816"/>
    <w:rsid w:val="008548C9"/>
    <w:rsid w:val="00854955"/>
    <w:rsid w:val="008549B3"/>
    <w:rsid w:val="00854AD5"/>
    <w:rsid w:val="00854BA3"/>
    <w:rsid w:val="00854C1F"/>
    <w:rsid w:val="00854D0E"/>
    <w:rsid w:val="00854DE7"/>
    <w:rsid w:val="00854E24"/>
    <w:rsid w:val="00854E27"/>
    <w:rsid w:val="00854E3F"/>
    <w:rsid w:val="00854F01"/>
    <w:rsid w:val="00854FAA"/>
    <w:rsid w:val="00855071"/>
    <w:rsid w:val="0085515A"/>
    <w:rsid w:val="00855165"/>
    <w:rsid w:val="00855169"/>
    <w:rsid w:val="008551B8"/>
    <w:rsid w:val="0085527A"/>
    <w:rsid w:val="008554EF"/>
    <w:rsid w:val="008556EF"/>
    <w:rsid w:val="00855759"/>
    <w:rsid w:val="00855794"/>
    <w:rsid w:val="008557A4"/>
    <w:rsid w:val="00855843"/>
    <w:rsid w:val="008559BF"/>
    <w:rsid w:val="00855B45"/>
    <w:rsid w:val="00855C2B"/>
    <w:rsid w:val="00855DA2"/>
    <w:rsid w:val="00856040"/>
    <w:rsid w:val="00856232"/>
    <w:rsid w:val="008562DF"/>
    <w:rsid w:val="008563F7"/>
    <w:rsid w:val="0085642D"/>
    <w:rsid w:val="0085667B"/>
    <w:rsid w:val="00856686"/>
    <w:rsid w:val="00856799"/>
    <w:rsid w:val="00856861"/>
    <w:rsid w:val="008568B4"/>
    <w:rsid w:val="008568B8"/>
    <w:rsid w:val="008568B9"/>
    <w:rsid w:val="00856919"/>
    <w:rsid w:val="00856A81"/>
    <w:rsid w:val="00856AA5"/>
    <w:rsid w:val="00856CA7"/>
    <w:rsid w:val="00856D68"/>
    <w:rsid w:val="00856F03"/>
    <w:rsid w:val="00856FC7"/>
    <w:rsid w:val="008570C1"/>
    <w:rsid w:val="00857164"/>
    <w:rsid w:val="008571C1"/>
    <w:rsid w:val="008573D8"/>
    <w:rsid w:val="008574B3"/>
    <w:rsid w:val="00857538"/>
    <w:rsid w:val="008575DB"/>
    <w:rsid w:val="0085765A"/>
    <w:rsid w:val="008576B2"/>
    <w:rsid w:val="00857748"/>
    <w:rsid w:val="008577BE"/>
    <w:rsid w:val="008578D9"/>
    <w:rsid w:val="00857A40"/>
    <w:rsid w:val="00857AA0"/>
    <w:rsid w:val="00857AF6"/>
    <w:rsid w:val="00857C9C"/>
    <w:rsid w:val="00857D2E"/>
    <w:rsid w:val="00857DB5"/>
    <w:rsid w:val="00857E4C"/>
    <w:rsid w:val="00857F36"/>
    <w:rsid w:val="00857F4F"/>
    <w:rsid w:val="0086009D"/>
    <w:rsid w:val="00860190"/>
    <w:rsid w:val="008601BF"/>
    <w:rsid w:val="0086020B"/>
    <w:rsid w:val="0086022D"/>
    <w:rsid w:val="008602E8"/>
    <w:rsid w:val="008602F5"/>
    <w:rsid w:val="0086037B"/>
    <w:rsid w:val="0086039A"/>
    <w:rsid w:val="0086061C"/>
    <w:rsid w:val="00860A59"/>
    <w:rsid w:val="00860A8B"/>
    <w:rsid w:val="00860CC1"/>
    <w:rsid w:val="00860CC7"/>
    <w:rsid w:val="00860D52"/>
    <w:rsid w:val="00860EC1"/>
    <w:rsid w:val="00861025"/>
    <w:rsid w:val="0086109A"/>
    <w:rsid w:val="0086124A"/>
    <w:rsid w:val="008612DF"/>
    <w:rsid w:val="0086132F"/>
    <w:rsid w:val="008613DE"/>
    <w:rsid w:val="00861460"/>
    <w:rsid w:val="0086149A"/>
    <w:rsid w:val="00861650"/>
    <w:rsid w:val="00861697"/>
    <w:rsid w:val="008616D0"/>
    <w:rsid w:val="00861716"/>
    <w:rsid w:val="0086174F"/>
    <w:rsid w:val="00861763"/>
    <w:rsid w:val="0086187D"/>
    <w:rsid w:val="008618BD"/>
    <w:rsid w:val="00861942"/>
    <w:rsid w:val="008619AF"/>
    <w:rsid w:val="008619FB"/>
    <w:rsid w:val="00861AC3"/>
    <w:rsid w:val="00861B45"/>
    <w:rsid w:val="00861C26"/>
    <w:rsid w:val="00861C38"/>
    <w:rsid w:val="00861CB3"/>
    <w:rsid w:val="00861D87"/>
    <w:rsid w:val="00861E33"/>
    <w:rsid w:val="00861E3A"/>
    <w:rsid w:val="00861F94"/>
    <w:rsid w:val="00861FD9"/>
    <w:rsid w:val="00862182"/>
    <w:rsid w:val="00862260"/>
    <w:rsid w:val="00862395"/>
    <w:rsid w:val="00862502"/>
    <w:rsid w:val="00862582"/>
    <w:rsid w:val="00862588"/>
    <w:rsid w:val="0086269B"/>
    <w:rsid w:val="00862770"/>
    <w:rsid w:val="00862B6C"/>
    <w:rsid w:val="00862C35"/>
    <w:rsid w:val="00862C5A"/>
    <w:rsid w:val="00862CD9"/>
    <w:rsid w:val="00862CF2"/>
    <w:rsid w:val="00863247"/>
    <w:rsid w:val="008633B1"/>
    <w:rsid w:val="00863846"/>
    <w:rsid w:val="0086385C"/>
    <w:rsid w:val="00863872"/>
    <w:rsid w:val="0086395B"/>
    <w:rsid w:val="00863970"/>
    <w:rsid w:val="008639D4"/>
    <w:rsid w:val="00863AE1"/>
    <w:rsid w:val="00863AE9"/>
    <w:rsid w:val="00863BBC"/>
    <w:rsid w:val="00863C0F"/>
    <w:rsid w:val="00863C8C"/>
    <w:rsid w:val="00863FAB"/>
    <w:rsid w:val="00863FAD"/>
    <w:rsid w:val="0086408B"/>
    <w:rsid w:val="008640D6"/>
    <w:rsid w:val="008640E0"/>
    <w:rsid w:val="008640F6"/>
    <w:rsid w:val="00864165"/>
    <w:rsid w:val="008641DB"/>
    <w:rsid w:val="00864239"/>
    <w:rsid w:val="008642A4"/>
    <w:rsid w:val="008644D4"/>
    <w:rsid w:val="00864563"/>
    <w:rsid w:val="00864573"/>
    <w:rsid w:val="008645B6"/>
    <w:rsid w:val="00864670"/>
    <w:rsid w:val="008647C7"/>
    <w:rsid w:val="008647DA"/>
    <w:rsid w:val="00864856"/>
    <w:rsid w:val="00864866"/>
    <w:rsid w:val="008648AE"/>
    <w:rsid w:val="008648FF"/>
    <w:rsid w:val="00864943"/>
    <w:rsid w:val="008649E2"/>
    <w:rsid w:val="00864A7D"/>
    <w:rsid w:val="00864B3F"/>
    <w:rsid w:val="00864BF7"/>
    <w:rsid w:val="00864CDA"/>
    <w:rsid w:val="00864D15"/>
    <w:rsid w:val="00864D18"/>
    <w:rsid w:val="00864DB0"/>
    <w:rsid w:val="00864DF0"/>
    <w:rsid w:val="00864ECE"/>
    <w:rsid w:val="0086500C"/>
    <w:rsid w:val="0086501E"/>
    <w:rsid w:val="0086511E"/>
    <w:rsid w:val="00865445"/>
    <w:rsid w:val="00865487"/>
    <w:rsid w:val="00865524"/>
    <w:rsid w:val="00865669"/>
    <w:rsid w:val="008658C1"/>
    <w:rsid w:val="00865AB3"/>
    <w:rsid w:val="00865ABF"/>
    <w:rsid w:val="00865C0E"/>
    <w:rsid w:val="00866094"/>
    <w:rsid w:val="00866163"/>
    <w:rsid w:val="008662F8"/>
    <w:rsid w:val="008663A4"/>
    <w:rsid w:val="008663B7"/>
    <w:rsid w:val="008663BB"/>
    <w:rsid w:val="00866406"/>
    <w:rsid w:val="008665DA"/>
    <w:rsid w:val="0086661B"/>
    <w:rsid w:val="00866714"/>
    <w:rsid w:val="00866752"/>
    <w:rsid w:val="008669FF"/>
    <w:rsid w:val="00866ACF"/>
    <w:rsid w:val="00866B1C"/>
    <w:rsid w:val="00866B7E"/>
    <w:rsid w:val="00866B9F"/>
    <w:rsid w:val="00866CE5"/>
    <w:rsid w:val="00866D8C"/>
    <w:rsid w:val="00866DBE"/>
    <w:rsid w:val="00866DE0"/>
    <w:rsid w:val="00866E78"/>
    <w:rsid w:val="00866EB2"/>
    <w:rsid w:val="008670D0"/>
    <w:rsid w:val="008670DB"/>
    <w:rsid w:val="0086717B"/>
    <w:rsid w:val="00867182"/>
    <w:rsid w:val="008672E2"/>
    <w:rsid w:val="00867308"/>
    <w:rsid w:val="00867440"/>
    <w:rsid w:val="008674FE"/>
    <w:rsid w:val="008675EC"/>
    <w:rsid w:val="00867644"/>
    <w:rsid w:val="0086764F"/>
    <w:rsid w:val="0086766F"/>
    <w:rsid w:val="00867695"/>
    <w:rsid w:val="0086772D"/>
    <w:rsid w:val="008677F6"/>
    <w:rsid w:val="0086788E"/>
    <w:rsid w:val="008678FB"/>
    <w:rsid w:val="00867970"/>
    <w:rsid w:val="00867CB1"/>
    <w:rsid w:val="00867CC9"/>
    <w:rsid w:val="00867DA4"/>
    <w:rsid w:val="00867DED"/>
    <w:rsid w:val="00867E40"/>
    <w:rsid w:val="00867F8A"/>
    <w:rsid w:val="0087000D"/>
    <w:rsid w:val="0087001F"/>
    <w:rsid w:val="00870028"/>
    <w:rsid w:val="00870254"/>
    <w:rsid w:val="00870277"/>
    <w:rsid w:val="00870348"/>
    <w:rsid w:val="008703A3"/>
    <w:rsid w:val="008703BA"/>
    <w:rsid w:val="00870436"/>
    <w:rsid w:val="008704A1"/>
    <w:rsid w:val="0087050E"/>
    <w:rsid w:val="00870597"/>
    <w:rsid w:val="008706B9"/>
    <w:rsid w:val="008706E6"/>
    <w:rsid w:val="00870850"/>
    <w:rsid w:val="008708AA"/>
    <w:rsid w:val="008708CD"/>
    <w:rsid w:val="00870946"/>
    <w:rsid w:val="00870CA4"/>
    <w:rsid w:val="00871011"/>
    <w:rsid w:val="0087105A"/>
    <w:rsid w:val="00871162"/>
    <w:rsid w:val="00871241"/>
    <w:rsid w:val="00871296"/>
    <w:rsid w:val="008712A1"/>
    <w:rsid w:val="008714CA"/>
    <w:rsid w:val="008715BB"/>
    <w:rsid w:val="0087174B"/>
    <w:rsid w:val="008717FF"/>
    <w:rsid w:val="0087180D"/>
    <w:rsid w:val="00871848"/>
    <w:rsid w:val="00871865"/>
    <w:rsid w:val="008718E8"/>
    <w:rsid w:val="00871BAE"/>
    <w:rsid w:val="00871EED"/>
    <w:rsid w:val="00871F12"/>
    <w:rsid w:val="00871F80"/>
    <w:rsid w:val="00872023"/>
    <w:rsid w:val="008720D1"/>
    <w:rsid w:val="00872130"/>
    <w:rsid w:val="0087222E"/>
    <w:rsid w:val="008722C6"/>
    <w:rsid w:val="00872331"/>
    <w:rsid w:val="00872573"/>
    <w:rsid w:val="008725FE"/>
    <w:rsid w:val="00872745"/>
    <w:rsid w:val="00872749"/>
    <w:rsid w:val="008727EF"/>
    <w:rsid w:val="00872A4D"/>
    <w:rsid w:val="00872A55"/>
    <w:rsid w:val="00872C47"/>
    <w:rsid w:val="00872D10"/>
    <w:rsid w:val="00872D92"/>
    <w:rsid w:val="00872EC5"/>
    <w:rsid w:val="00872F62"/>
    <w:rsid w:val="00872F70"/>
    <w:rsid w:val="008731E7"/>
    <w:rsid w:val="008731EE"/>
    <w:rsid w:val="0087337B"/>
    <w:rsid w:val="00873496"/>
    <w:rsid w:val="008734BB"/>
    <w:rsid w:val="008734D0"/>
    <w:rsid w:val="00873532"/>
    <w:rsid w:val="008736AE"/>
    <w:rsid w:val="008736D8"/>
    <w:rsid w:val="00873857"/>
    <w:rsid w:val="00873C52"/>
    <w:rsid w:val="00873E70"/>
    <w:rsid w:val="00873EEA"/>
    <w:rsid w:val="00873F3F"/>
    <w:rsid w:val="00873F44"/>
    <w:rsid w:val="00873F6B"/>
    <w:rsid w:val="00873FF4"/>
    <w:rsid w:val="008742B3"/>
    <w:rsid w:val="008743D0"/>
    <w:rsid w:val="008747B0"/>
    <w:rsid w:val="00874911"/>
    <w:rsid w:val="00874912"/>
    <w:rsid w:val="00874A37"/>
    <w:rsid w:val="00874A7C"/>
    <w:rsid w:val="00874ACB"/>
    <w:rsid w:val="00874C32"/>
    <w:rsid w:val="00874C4D"/>
    <w:rsid w:val="00874D0C"/>
    <w:rsid w:val="00874D39"/>
    <w:rsid w:val="00874D61"/>
    <w:rsid w:val="00875130"/>
    <w:rsid w:val="0087521F"/>
    <w:rsid w:val="008753A6"/>
    <w:rsid w:val="008753B7"/>
    <w:rsid w:val="0087540E"/>
    <w:rsid w:val="00875470"/>
    <w:rsid w:val="008754C8"/>
    <w:rsid w:val="00875650"/>
    <w:rsid w:val="008756D6"/>
    <w:rsid w:val="008757FE"/>
    <w:rsid w:val="008758E7"/>
    <w:rsid w:val="008758EB"/>
    <w:rsid w:val="008759A8"/>
    <w:rsid w:val="008759CB"/>
    <w:rsid w:val="00875AB6"/>
    <w:rsid w:val="00875AF5"/>
    <w:rsid w:val="00875B9F"/>
    <w:rsid w:val="00875BF4"/>
    <w:rsid w:val="00875DC2"/>
    <w:rsid w:val="00875DF1"/>
    <w:rsid w:val="00875E95"/>
    <w:rsid w:val="00875F17"/>
    <w:rsid w:val="00875F36"/>
    <w:rsid w:val="00875F5E"/>
    <w:rsid w:val="0087620A"/>
    <w:rsid w:val="008763D8"/>
    <w:rsid w:val="0087655D"/>
    <w:rsid w:val="008765A9"/>
    <w:rsid w:val="008765C8"/>
    <w:rsid w:val="00876612"/>
    <w:rsid w:val="008766FB"/>
    <w:rsid w:val="008767CF"/>
    <w:rsid w:val="00876A14"/>
    <w:rsid w:val="00876A24"/>
    <w:rsid w:val="00876B08"/>
    <w:rsid w:val="00876B1C"/>
    <w:rsid w:val="00876C1B"/>
    <w:rsid w:val="00876CC0"/>
    <w:rsid w:val="00876DFA"/>
    <w:rsid w:val="00876F28"/>
    <w:rsid w:val="00876FCF"/>
    <w:rsid w:val="00877073"/>
    <w:rsid w:val="00877085"/>
    <w:rsid w:val="00877134"/>
    <w:rsid w:val="00877173"/>
    <w:rsid w:val="008771CC"/>
    <w:rsid w:val="008771E1"/>
    <w:rsid w:val="00877295"/>
    <w:rsid w:val="008773D5"/>
    <w:rsid w:val="0087744B"/>
    <w:rsid w:val="008774E8"/>
    <w:rsid w:val="008775D5"/>
    <w:rsid w:val="00877685"/>
    <w:rsid w:val="00877687"/>
    <w:rsid w:val="008777FD"/>
    <w:rsid w:val="0087799E"/>
    <w:rsid w:val="00877BA7"/>
    <w:rsid w:val="00877C26"/>
    <w:rsid w:val="00877DCB"/>
    <w:rsid w:val="00877FFE"/>
    <w:rsid w:val="00880090"/>
    <w:rsid w:val="00880147"/>
    <w:rsid w:val="0088029F"/>
    <w:rsid w:val="008802E9"/>
    <w:rsid w:val="008803ED"/>
    <w:rsid w:val="008804FE"/>
    <w:rsid w:val="0088054A"/>
    <w:rsid w:val="00880670"/>
    <w:rsid w:val="008807A8"/>
    <w:rsid w:val="0088093A"/>
    <w:rsid w:val="008809CD"/>
    <w:rsid w:val="00880A9D"/>
    <w:rsid w:val="00880B6C"/>
    <w:rsid w:val="00880C65"/>
    <w:rsid w:val="00880CB9"/>
    <w:rsid w:val="00880D47"/>
    <w:rsid w:val="00880DA4"/>
    <w:rsid w:val="00880E2B"/>
    <w:rsid w:val="00880FE9"/>
    <w:rsid w:val="0088100A"/>
    <w:rsid w:val="0088102B"/>
    <w:rsid w:val="008811A3"/>
    <w:rsid w:val="008812E0"/>
    <w:rsid w:val="008813DA"/>
    <w:rsid w:val="0088160D"/>
    <w:rsid w:val="00881628"/>
    <w:rsid w:val="00881782"/>
    <w:rsid w:val="008817DC"/>
    <w:rsid w:val="008817E0"/>
    <w:rsid w:val="008817F3"/>
    <w:rsid w:val="0088189D"/>
    <w:rsid w:val="008818D2"/>
    <w:rsid w:val="008818E9"/>
    <w:rsid w:val="0088192C"/>
    <w:rsid w:val="00881A85"/>
    <w:rsid w:val="00881A95"/>
    <w:rsid w:val="00881B7C"/>
    <w:rsid w:val="00881C91"/>
    <w:rsid w:val="00881E64"/>
    <w:rsid w:val="00881ED7"/>
    <w:rsid w:val="0088200F"/>
    <w:rsid w:val="008820F8"/>
    <w:rsid w:val="00882269"/>
    <w:rsid w:val="0088238A"/>
    <w:rsid w:val="008823BA"/>
    <w:rsid w:val="008823D2"/>
    <w:rsid w:val="0088248A"/>
    <w:rsid w:val="0088249F"/>
    <w:rsid w:val="008825F4"/>
    <w:rsid w:val="0088272E"/>
    <w:rsid w:val="0088274A"/>
    <w:rsid w:val="0088276C"/>
    <w:rsid w:val="00882782"/>
    <w:rsid w:val="0088284F"/>
    <w:rsid w:val="00882854"/>
    <w:rsid w:val="00882B02"/>
    <w:rsid w:val="00882B69"/>
    <w:rsid w:val="00882CC6"/>
    <w:rsid w:val="00882DE3"/>
    <w:rsid w:val="00882E0A"/>
    <w:rsid w:val="00883072"/>
    <w:rsid w:val="00883166"/>
    <w:rsid w:val="00883187"/>
    <w:rsid w:val="008831AD"/>
    <w:rsid w:val="0088322D"/>
    <w:rsid w:val="008832BE"/>
    <w:rsid w:val="00883359"/>
    <w:rsid w:val="008833C3"/>
    <w:rsid w:val="0088340A"/>
    <w:rsid w:val="0088346A"/>
    <w:rsid w:val="0088349D"/>
    <w:rsid w:val="00883503"/>
    <w:rsid w:val="0088355B"/>
    <w:rsid w:val="008836AD"/>
    <w:rsid w:val="00883751"/>
    <w:rsid w:val="00883883"/>
    <w:rsid w:val="008838B6"/>
    <w:rsid w:val="00883A39"/>
    <w:rsid w:val="00883A99"/>
    <w:rsid w:val="00883B71"/>
    <w:rsid w:val="00883CC7"/>
    <w:rsid w:val="00883FD5"/>
    <w:rsid w:val="00884164"/>
    <w:rsid w:val="008841BB"/>
    <w:rsid w:val="0088440C"/>
    <w:rsid w:val="00884534"/>
    <w:rsid w:val="00884634"/>
    <w:rsid w:val="008846E4"/>
    <w:rsid w:val="00884710"/>
    <w:rsid w:val="00884721"/>
    <w:rsid w:val="0088484B"/>
    <w:rsid w:val="00884899"/>
    <w:rsid w:val="0088498A"/>
    <w:rsid w:val="00884C20"/>
    <w:rsid w:val="00884C41"/>
    <w:rsid w:val="00884D1B"/>
    <w:rsid w:val="00884D8F"/>
    <w:rsid w:val="00884DFB"/>
    <w:rsid w:val="00884F05"/>
    <w:rsid w:val="00884F3A"/>
    <w:rsid w:val="00884F99"/>
    <w:rsid w:val="00884FA8"/>
    <w:rsid w:val="0088501E"/>
    <w:rsid w:val="008850A0"/>
    <w:rsid w:val="00885143"/>
    <w:rsid w:val="008851B6"/>
    <w:rsid w:val="00885629"/>
    <w:rsid w:val="0088562B"/>
    <w:rsid w:val="008857AD"/>
    <w:rsid w:val="008857E8"/>
    <w:rsid w:val="008857F2"/>
    <w:rsid w:val="00885932"/>
    <w:rsid w:val="00885B49"/>
    <w:rsid w:val="00885DFD"/>
    <w:rsid w:val="00885F05"/>
    <w:rsid w:val="00885FBF"/>
    <w:rsid w:val="0088604C"/>
    <w:rsid w:val="00886163"/>
    <w:rsid w:val="008862FF"/>
    <w:rsid w:val="008863F9"/>
    <w:rsid w:val="0088641A"/>
    <w:rsid w:val="00886430"/>
    <w:rsid w:val="008864C2"/>
    <w:rsid w:val="00886556"/>
    <w:rsid w:val="0088656F"/>
    <w:rsid w:val="0088659A"/>
    <w:rsid w:val="008865D6"/>
    <w:rsid w:val="00886716"/>
    <w:rsid w:val="0088690A"/>
    <w:rsid w:val="0088694E"/>
    <w:rsid w:val="00886953"/>
    <w:rsid w:val="0088697D"/>
    <w:rsid w:val="008869E0"/>
    <w:rsid w:val="00886AB1"/>
    <w:rsid w:val="00886B0F"/>
    <w:rsid w:val="00886C20"/>
    <w:rsid w:val="00886CB5"/>
    <w:rsid w:val="00886E6F"/>
    <w:rsid w:val="00886EBC"/>
    <w:rsid w:val="00886F65"/>
    <w:rsid w:val="00886F82"/>
    <w:rsid w:val="00887029"/>
    <w:rsid w:val="008870F5"/>
    <w:rsid w:val="008871A3"/>
    <w:rsid w:val="008871AC"/>
    <w:rsid w:val="00887222"/>
    <w:rsid w:val="008872D6"/>
    <w:rsid w:val="008872ED"/>
    <w:rsid w:val="00887375"/>
    <w:rsid w:val="0088748C"/>
    <w:rsid w:val="0088757B"/>
    <w:rsid w:val="008875D8"/>
    <w:rsid w:val="00887600"/>
    <w:rsid w:val="0088763F"/>
    <w:rsid w:val="0088766E"/>
    <w:rsid w:val="00887888"/>
    <w:rsid w:val="00887977"/>
    <w:rsid w:val="00887AED"/>
    <w:rsid w:val="00887B7E"/>
    <w:rsid w:val="00887BBE"/>
    <w:rsid w:val="00887BC0"/>
    <w:rsid w:val="00887BE2"/>
    <w:rsid w:val="00887CA4"/>
    <w:rsid w:val="00887D02"/>
    <w:rsid w:val="00887D08"/>
    <w:rsid w:val="00887DA0"/>
    <w:rsid w:val="00887DDA"/>
    <w:rsid w:val="00887EA1"/>
    <w:rsid w:val="00887F33"/>
    <w:rsid w:val="00887F45"/>
    <w:rsid w:val="00887FCE"/>
    <w:rsid w:val="0089002A"/>
    <w:rsid w:val="00890036"/>
    <w:rsid w:val="008901EF"/>
    <w:rsid w:val="008904C2"/>
    <w:rsid w:val="00890524"/>
    <w:rsid w:val="00890861"/>
    <w:rsid w:val="0089092A"/>
    <w:rsid w:val="00890993"/>
    <w:rsid w:val="00890A48"/>
    <w:rsid w:val="00890D3A"/>
    <w:rsid w:val="00890D70"/>
    <w:rsid w:val="00890FE4"/>
    <w:rsid w:val="00891203"/>
    <w:rsid w:val="00891252"/>
    <w:rsid w:val="008912B0"/>
    <w:rsid w:val="00891327"/>
    <w:rsid w:val="00891413"/>
    <w:rsid w:val="0089147D"/>
    <w:rsid w:val="008914DB"/>
    <w:rsid w:val="0089158A"/>
    <w:rsid w:val="00891593"/>
    <w:rsid w:val="008915F5"/>
    <w:rsid w:val="0089173C"/>
    <w:rsid w:val="008917E1"/>
    <w:rsid w:val="0089181D"/>
    <w:rsid w:val="00891842"/>
    <w:rsid w:val="00891865"/>
    <w:rsid w:val="008918AD"/>
    <w:rsid w:val="008918F4"/>
    <w:rsid w:val="00891912"/>
    <w:rsid w:val="00891B8A"/>
    <w:rsid w:val="00891BA0"/>
    <w:rsid w:val="00891C3B"/>
    <w:rsid w:val="00891CBF"/>
    <w:rsid w:val="00891E11"/>
    <w:rsid w:val="00891EEF"/>
    <w:rsid w:val="00891FA2"/>
    <w:rsid w:val="00892049"/>
    <w:rsid w:val="008921B7"/>
    <w:rsid w:val="008921FA"/>
    <w:rsid w:val="00892519"/>
    <w:rsid w:val="008925CC"/>
    <w:rsid w:val="0089262A"/>
    <w:rsid w:val="00892654"/>
    <w:rsid w:val="00892746"/>
    <w:rsid w:val="00892772"/>
    <w:rsid w:val="008927E5"/>
    <w:rsid w:val="0089289C"/>
    <w:rsid w:val="0089299D"/>
    <w:rsid w:val="00892B7E"/>
    <w:rsid w:val="00892C90"/>
    <w:rsid w:val="00892CDD"/>
    <w:rsid w:val="00892D48"/>
    <w:rsid w:val="00892E2B"/>
    <w:rsid w:val="00892EA6"/>
    <w:rsid w:val="00892F47"/>
    <w:rsid w:val="00892FB3"/>
    <w:rsid w:val="008932FD"/>
    <w:rsid w:val="0089334F"/>
    <w:rsid w:val="0089339F"/>
    <w:rsid w:val="00893437"/>
    <w:rsid w:val="00893488"/>
    <w:rsid w:val="0089348A"/>
    <w:rsid w:val="008934DF"/>
    <w:rsid w:val="00893520"/>
    <w:rsid w:val="00893615"/>
    <w:rsid w:val="00893790"/>
    <w:rsid w:val="008937EF"/>
    <w:rsid w:val="00893800"/>
    <w:rsid w:val="00893844"/>
    <w:rsid w:val="0089390E"/>
    <w:rsid w:val="008939BD"/>
    <w:rsid w:val="00893AD2"/>
    <w:rsid w:val="00893C00"/>
    <w:rsid w:val="00893C04"/>
    <w:rsid w:val="00893C6C"/>
    <w:rsid w:val="00893D11"/>
    <w:rsid w:val="00893D2E"/>
    <w:rsid w:val="00893DEE"/>
    <w:rsid w:val="00893FCC"/>
    <w:rsid w:val="00894091"/>
    <w:rsid w:val="00894260"/>
    <w:rsid w:val="0089428F"/>
    <w:rsid w:val="008942C4"/>
    <w:rsid w:val="008942E0"/>
    <w:rsid w:val="0089450E"/>
    <w:rsid w:val="00894545"/>
    <w:rsid w:val="0089462B"/>
    <w:rsid w:val="0089463A"/>
    <w:rsid w:val="008946A6"/>
    <w:rsid w:val="008947DD"/>
    <w:rsid w:val="0089482A"/>
    <w:rsid w:val="0089483F"/>
    <w:rsid w:val="0089487D"/>
    <w:rsid w:val="008949D2"/>
    <w:rsid w:val="008949D7"/>
    <w:rsid w:val="00894A7E"/>
    <w:rsid w:val="00894AD3"/>
    <w:rsid w:val="00894B04"/>
    <w:rsid w:val="00894BF4"/>
    <w:rsid w:val="00894C29"/>
    <w:rsid w:val="00894D39"/>
    <w:rsid w:val="00894D46"/>
    <w:rsid w:val="00894EB7"/>
    <w:rsid w:val="00894EF9"/>
    <w:rsid w:val="00894F62"/>
    <w:rsid w:val="008950BB"/>
    <w:rsid w:val="0089510F"/>
    <w:rsid w:val="008951BC"/>
    <w:rsid w:val="00895312"/>
    <w:rsid w:val="008953B9"/>
    <w:rsid w:val="0089548E"/>
    <w:rsid w:val="008954AB"/>
    <w:rsid w:val="0089556A"/>
    <w:rsid w:val="0089570A"/>
    <w:rsid w:val="00895717"/>
    <w:rsid w:val="008959F9"/>
    <w:rsid w:val="00895A47"/>
    <w:rsid w:val="00895A66"/>
    <w:rsid w:val="00895B25"/>
    <w:rsid w:val="00895BF6"/>
    <w:rsid w:val="00895EA7"/>
    <w:rsid w:val="00895FBF"/>
    <w:rsid w:val="0089608F"/>
    <w:rsid w:val="008961A7"/>
    <w:rsid w:val="0089644D"/>
    <w:rsid w:val="008964D6"/>
    <w:rsid w:val="008965B5"/>
    <w:rsid w:val="0089680B"/>
    <w:rsid w:val="00896901"/>
    <w:rsid w:val="00896932"/>
    <w:rsid w:val="00896969"/>
    <w:rsid w:val="008969D7"/>
    <w:rsid w:val="00896CBD"/>
    <w:rsid w:val="00896E57"/>
    <w:rsid w:val="00896FE7"/>
    <w:rsid w:val="0089707E"/>
    <w:rsid w:val="0089709C"/>
    <w:rsid w:val="008970A1"/>
    <w:rsid w:val="008970BD"/>
    <w:rsid w:val="0089710A"/>
    <w:rsid w:val="00897165"/>
    <w:rsid w:val="008972CD"/>
    <w:rsid w:val="008974B9"/>
    <w:rsid w:val="0089756F"/>
    <w:rsid w:val="0089758E"/>
    <w:rsid w:val="008975E5"/>
    <w:rsid w:val="0089775A"/>
    <w:rsid w:val="008977D2"/>
    <w:rsid w:val="00897828"/>
    <w:rsid w:val="00897860"/>
    <w:rsid w:val="00897999"/>
    <w:rsid w:val="008979D5"/>
    <w:rsid w:val="00897B23"/>
    <w:rsid w:val="00897B8D"/>
    <w:rsid w:val="00897B92"/>
    <w:rsid w:val="00897C11"/>
    <w:rsid w:val="00897C76"/>
    <w:rsid w:val="00897C9E"/>
    <w:rsid w:val="00897CC4"/>
    <w:rsid w:val="00897DFD"/>
    <w:rsid w:val="008A008B"/>
    <w:rsid w:val="008A00F2"/>
    <w:rsid w:val="008A024A"/>
    <w:rsid w:val="008A02B2"/>
    <w:rsid w:val="008A0674"/>
    <w:rsid w:val="008A0773"/>
    <w:rsid w:val="008A07C8"/>
    <w:rsid w:val="008A07ED"/>
    <w:rsid w:val="008A0966"/>
    <w:rsid w:val="008A096C"/>
    <w:rsid w:val="008A09BA"/>
    <w:rsid w:val="008A0A26"/>
    <w:rsid w:val="008A0AF2"/>
    <w:rsid w:val="008A0BE9"/>
    <w:rsid w:val="008A0C06"/>
    <w:rsid w:val="008A0C58"/>
    <w:rsid w:val="008A0C7A"/>
    <w:rsid w:val="008A0CC3"/>
    <w:rsid w:val="008A0D7A"/>
    <w:rsid w:val="008A0DEC"/>
    <w:rsid w:val="008A0E09"/>
    <w:rsid w:val="008A0E57"/>
    <w:rsid w:val="008A0F15"/>
    <w:rsid w:val="008A1130"/>
    <w:rsid w:val="008A1407"/>
    <w:rsid w:val="008A1441"/>
    <w:rsid w:val="008A1614"/>
    <w:rsid w:val="008A1681"/>
    <w:rsid w:val="008A1722"/>
    <w:rsid w:val="008A177A"/>
    <w:rsid w:val="008A1897"/>
    <w:rsid w:val="008A18FE"/>
    <w:rsid w:val="008A1951"/>
    <w:rsid w:val="008A197A"/>
    <w:rsid w:val="008A1A73"/>
    <w:rsid w:val="008A1B1E"/>
    <w:rsid w:val="008A1D4A"/>
    <w:rsid w:val="008A1D8E"/>
    <w:rsid w:val="008A1DF2"/>
    <w:rsid w:val="008A1F2B"/>
    <w:rsid w:val="008A1F97"/>
    <w:rsid w:val="008A1F98"/>
    <w:rsid w:val="008A2004"/>
    <w:rsid w:val="008A2034"/>
    <w:rsid w:val="008A20FD"/>
    <w:rsid w:val="008A2121"/>
    <w:rsid w:val="008A219F"/>
    <w:rsid w:val="008A2376"/>
    <w:rsid w:val="008A237B"/>
    <w:rsid w:val="008A246B"/>
    <w:rsid w:val="008A270F"/>
    <w:rsid w:val="008A2B25"/>
    <w:rsid w:val="008A2C59"/>
    <w:rsid w:val="008A2CDC"/>
    <w:rsid w:val="008A2E06"/>
    <w:rsid w:val="008A2EBF"/>
    <w:rsid w:val="008A2F09"/>
    <w:rsid w:val="008A2F73"/>
    <w:rsid w:val="008A3075"/>
    <w:rsid w:val="008A3098"/>
    <w:rsid w:val="008A30B1"/>
    <w:rsid w:val="008A3248"/>
    <w:rsid w:val="008A32BB"/>
    <w:rsid w:val="008A3385"/>
    <w:rsid w:val="008A3390"/>
    <w:rsid w:val="008A345D"/>
    <w:rsid w:val="008A368A"/>
    <w:rsid w:val="008A3691"/>
    <w:rsid w:val="008A374A"/>
    <w:rsid w:val="008A3971"/>
    <w:rsid w:val="008A39E2"/>
    <w:rsid w:val="008A3A60"/>
    <w:rsid w:val="008A3AD7"/>
    <w:rsid w:val="008A3B65"/>
    <w:rsid w:val="008A3C02"/>
    <w:rsid w:val="008A3D88"/>
    <w:rsid w:val="008A3DEF"/>
    <w:rsid w:val="008A3E40"/>
    <w:rsid w:val="008A3EB3"/>
    <w:rsid w:val="008A40A1"/>
    <w:rsid w:val="008A40E9"/>
    <w:rsid w:val="008A425D"/>
    <w:rsid w:val="008A42EA"/>
    <w:rsid w:val="008A4301"/>
    <w:rsid w:val="008A43FD"/>
    <w:rsid w:val="008A4637"/>
    <w:rsid w:val="008A4728"/>
    <w:rsid w:val="008A480A"/>
    <w:rsid w:val="008A48F9"/>
    <w:rsid w:val="008A4BC7"/>
    <w:rsid w:val="008A4C07"/>
    <w:rsid w:val="008A4C7D"/>
    <w:rsid w:val="008A4DAB"/>
    <w:rsid w:val="008A4F19"/>
    <w:rsid w:val="008A4F5C"/>
    <w:rsid w:val="008A529D"/>
    <w:rsid w:val="008A52F5"/>
    <w:rsid w:val="008A5373"/>
    <w:rsid w:val="008A542F"/>
    <w:rsid w:val="008A5477"/>
    <w:rsid w:val="008A555A"/>
    <w:rsid w:val="008A558F"/>
    <w:rsid w:val="008A56B9"/>
    <w:rsid w:val="008A58C7"/>
    <w:rsid w:val="008A59AE"/>
    <w:rsid w:val="008A5AF9"/>
    <w:rsid w:val="008A5B59"/>
    <w:rsid w:val="008A5C08"/>
    <w:rsid w:val="008A5C5E"/>
    <w:rsid w:val="008A5D63"/>
    <w:rsid w:val="008A5DFB"/>
    <w:rsid w:val="008A5E18"/>
    <w:rsid w:val="008A6043"/>
    <w:rsid w:val="008A6078"/>
    <w:rsid w:val="008A607A"/>
    <w:rsid w:val="008A60FA"/>
    <w:rsid w:val="008A622F"/>
    <w:rsid w:val="008A623C"/>
    <w:rsid w:val="008A62D2"/>
    <w:rsid w:val="008A62D9"/>
    <w:rsid w:val="008A6483"/>
    <w:rsid w:val="008A651F"/>
    <w:rsid w:val="008A6668"/>
    <w:rsid w:val="008A6759"/>
    <w:rsid w:val="008A68A6"/>
    <w:rsid w:val="008A68C9"/>
    <w:rsid w:val="008A6919"/>
    <w:rsid w:val="008A6AA9"/>
    <w:rsid w:val="008A6C84"/>
    <w:rsid w:val="008A6CEF"/>
    <w:rsid w:val="008A6EA8"/>
    <w:rsid w:val="008A6F53"/>
    <w:rsid w:val="008A6F94"/>
    <w:rsid w:val="008A7014"/>
    <w:rsid w:val="008A7156"/>
    <w:rsid w:val="008A73B5"/>
    <w:rsid w:val="008A7456"/>
    <w:rsid w:val="008A7641"/>
    <w:rsid w:val="008A7820"/>
    <w:rsid w:val="008A783E"/>
    <w:rsid w:val="008A78C1"/>
    <w:rsid w:val="008A795B"/>
    <w:rsid w:val="008A7989"/>
    <w:rsid w:val="008A79FE"/>
    <w:rsid w:val="008A7B73"/>
    <w:rsid w:val="008A7BC4"/>
    <w:rsid w:val="008A7DB7"/>
    <w:rsid w:val="008A7E1F"/>
    <w:rsid w:val="008B0070"/>
    <w:rsid w:val="008B0259"/>
    <w:rsid w:val="008B02FB"/>
    <w:rsid w:val="008B05EC"/>
    <w:rsid w:val="008B073A"/>
    <w:rsid w:val="008B073F"/>
    <w:rsid w:val="008B07E9"/>
    <w:rsid w:val="008B0A99"/>
    <w:rsid w:val="008B0AA4"/>
    <w:rsid w:val="008B0B6A"/>
    <w:rsid w:val="008B0CDC"/>
    <w:rsid w:val="008B0CF0"/>
    <w:rsid w:val="008B0CFD"/>
    <w:rsid w:val="008B0DEF"/>
    <w:rsid w:val="008B0EDD"/>
    <w:rsid w:val="008B112B"/>
    <w:rsid w:val="008B1145"/>
    <w:rsid w:val="008B1146"/>
    <w:rsid w:val="008B1195"/>
    <w:rsid w:val="008B1533"/>
    <w:rsid w:val="008B1573"/>
    <w:rsid w:val="008B15AA"/>
    <w:rsid w:val="008B1618"/>
    <w:rsid w:val="008B162E"/>
    <w:rsid w:val="008B1673"/>
    <w:rsid w:val="008B1A7C"/>
    <w:rsid w:val="008B1C76"/>
    <w:rsid w:val="008B1C84"/>
    <w:rsid w:val="008B1D4F"/>
    <w:rsid w:val="008B1E3D"/>
    <w:rsid w:val="008B1F55"/>
    <w:rsid w:val="008B1F66"/>
    <w:rsid w:val="008B215E"/>
    <w:rsid w:val="008B21A8"/>
    <w:rsid w:val="008B21BE"/>
    <w:rsid w:val="008B21D3"/>
    <w:rsid w:val="008B23C9"/>
    <w:rsid w:val="008B24AB"/>
    <w:rsid w:val="008B25CA"/>
    <w:rsid w:val="008B2647"/>
    <w:rsid w:val="008B2675"/>
    <w:rsid w:val="008B279B"/>
    <w:rsid w:val="008B27B1"/>
    <w:rsid w:val="008B27D2"/>
    <w:rsid w:val="008B28AC"/>
    <w:rsid w:val="008B28B4"/>
    <w:rsid w:val="008B28C3"/>
    <w:rsid w:val="008B2942"/>
    <w:rsid w:val="008B2AA8"/>
    <w:rsid w:val="008B2AFD"/>
    <w:rsid w:val="008B2B78"/>
    <w:rsid w:val="008B2D69"/>
    <w:rsid w:val="008B2D75"/>
    <w:rsid w:val="008B2D7A"/>
    <w:rsid w:val="008B2E3C"/>
    <w:rsid w:val="008B2F09"/>
    <w:rsid w:val="008B2FA7"/>
    <w:rsid w:val="008B3090"/>
    <w:rsid w:val="008B312E"/>
    <w:rsid w:val="008B31ED"/>
    <w:rsid w:val="008B33B7"/>
    <w:rsid w:val="008B33BF"/>
    <w:rsid w:val="008B34B6"/>
    <w:rsid w:val="008B354F"/>
    <w:rsid w:val="008B35B1"/>
    <w:rsid w:val="008B3779"/>
    <w:rsid w:val="008B3781"/>
    <w:rsid w:val="008B37F3"/>
    <w:rsid w:val="008B3820"/>
    <w:rsid w:val="008B3954"/>
    <w:rsid w:val="008B3960"/>
    <w:rsid w:val="008B3ACD"/>
    <w:rsid w:val="008B4269"/>
    <w:rsid w:val="008B4284"/>
    <w:rsid w:val="008B42C6"/>
    <w:rsid w:val="008B443A"/>
    <w:rsid w:val="008B444C"/>
    <w:rsid w:val="008B4487"/>
    <w:rsid w:val="008B452B"/>
    <w:rsid w:val="008B456D"/>
    <w:rsid w:val="008B4668"/>
    <w:rsid w:val="008B468F"/>
    <w:rsid w:val="008B470A"/>
    <w:rsid w:val="008B476F"/>
    <w:rsid w:val="008B4956"/>
    <w:rsid w:val="008B4B40"/>
    <w:rsid w:val="008B4B4D"/>
    <w:rsid w:val="008B4B84"/>
    <w:rsid w:val="008B4BE6"/>
    <w:rsid w:val="008B4D8F"/>
    <w:rsid w:val="008B4DA3"/>
    <w:rsid w:val="008B4E2B"/>
    <w:rsid w:val="008B4EBD"/>
    <w:rsid w:val="008B5015"/>
    <w:rsid w:val="008B5060"/>
    <w:rsid w:val="008B50FF"/>
    <w:rsid w:val="008B520F"/>
    <w:rsid w:val="008B5238"/>
    <w:rsid w:val="008B5315"/>
    <w:rsid w:val="008B57A7"/>
    <w:rsid w:val="008B57DD"/>
    <w:rsid w:val="008B5831"/>
    <w:rsid w:val="008B58E2"/>
    <w:rsid w:val="008B59A3"/>
    <w:rsid w:val="008B5A21"/>
    <w:rsid w:val="008B5A2D"/>
    <w:rsid w:val="008B5AD9"/>
    <w:rsid w:val="008B5CF9"/>
    <w:rsid w:val="008B5D0C"/>
    <w:rsid w:val="008B5F37"/>
    <w:rsid w:val="008B5F50"/>
    <w:rsid w:val="008B5F92"/>
    <w:rsid w:val="008B5FC5"/>
    <w:rsid w:val="008B6106"/>
    <w:rsid w:val="008B6338"/>
    <w:rsid w:val="008B63A8"/>
    <w:rsid w:val="008B63BC"/>
    <w:rsid w:val="008B657F"/>
    <w:rsid w:val="008B6595"/>
    <w:rsid w:val="008B6624"/>
    <w:rsid w:val="008B667D"/>
    <w:rsid w:val="008B6747"/>
    <w:rsid w:val="008B686E"/>
    <w:rsid w:val="008B69BB"/>
    <w:rsid w:val="008B6A5E"/>
    <w:rsid w:val="008B6B12"/>
    <w:rsid w:val="008B6B35"/>
    <w:rsid w:val="008B6BEC"/>
    <w:rsid w:val="008B6C4B"/>
    <w:rsid w:val="008B6C5E"/>
    <w:rsid w:val="008B6D4C"/>
    <w:rsid w:val="008B6DEE"/>
    <w:rsid w:val="008B6E65"/>
    <w:rsid w:val="008B6FDD"/>
    <w:rsid w:val="008B7145"/>
    <w:rsid w:val="008B7198"/>
    <w:rsid w:val="008B72E2"/>
    <w:rsid w:val="008B730D"/>
    <w:rsid w:val="008B731C"/>
    <w:rsid w:val="008B7427"/>
    <w:rsid w:val="008B74D5"/>
    <w:rsid w:val="008B7507"/>
    <w:rsid w:val="008B7535"/>
    <w:rsid w:val="008B754B"/>
    <w:rsid w:val="008B756D"/>
    <w:rsid w:val="008B7652"/>
    <w:rsid w:val="008B7747"/>
    <w:rsid w:val="008B7787"/>
    <w:rsid w:val="008B778B"/>
    <w:rsid w:val="008B77EE"/>
    <w:rsid w:val="008B78F2"/>
    <w:rsid w:val="008B7A7D"/>
    <w:rsid w:val="008B7A88"/>
    <w:rsid w:val="008B7ADF"/>
    <w:rsid w:val="008B7B39"/>
    <w:rsid w:val="008B7B81"/>
    <w:rsid w:val="008B7BA0"/>
    <w:rsid w:val="008B7D28"/>
    <w:rsid w:val="008B7D5D"/>
    <w:rsid w:val="008B7FC0"/>
    <w:rsid w:val="008BA866"/>
    <w:rsid w:val="008C00DB"/>
    <w:rsid w:val="008C02E1"/>
    <w:rsid w:val="008C0439"/>
    <w:rsid w:val="008C066F"/>
    <w:rsid w:val="008C0701"/>
    <w:rsid w:val="008C079B"/>
    <w:rsid w:val="008C0A74"/>
    <w:rsid w:val="008C0AD8"/>
    <w:rsid w:val="008C0B25"/>
    <w:rsid w:val="008C0CC9"/>
    <w:rsid w:val="008C0DF5"/>
    <w:rsid w:val="008C0EE0"/>
    <w:rsid w:val="008C0F28"/>
    <w:rsid w:val="008C0F3F"/>
    <w:rsid w:val="008C0F49"/>
    <w:rsid w:val="008C0F62"/>
    <w:rsid w:val="008C0FB6"/>
    <w:rsid w:val="008C10C3"/>
    <w:rsid w:val="008C1156"/>
    <w:rsid w:val="008C11C1"/>
    <w:rsid w:val="008C134F"/>
    <w:rsid w:val="008C140B"/>
    <w:rsid w:val="008C15AF"/>
    <w:rsid w:val="008C1655"/>
    <w:rsid w:val="008C16B0"/>
    <w:rsid w:val="008C16B9"/>
    <w:rsid w:val="008C16D9"/>
    <w:rsid w:val="008C18F0"/>
    <w:rsid w:val="008C1957"/>
    <w:rsid w:val="008C19A2"/>
    <w:rsid w:val="008C1A4D"/>
    <w:rsid w:val="008C1AF5"/>
    <w:rsid w:val="008C1BBC"/>
    <w:rsid w:val="008C1BE0"/>
    <w:rsid w:val="008C1C87"/>
    <w:rsid w:val="008C1D5A"/>
    <w:rsid w:val="008C1EB0"/>
    <w:rsid w:val="008C1F76"/>
    <w:rsid w:val="008C1FFB"/>
    <w:rsid w:val="008C206A"/>
    <w:rsid w:val="008C20CC"/>
    <w:rsid w:val="008C2213"/>
    <w:rsid w:val="008C2253"/>
    <w:rsid w:val="008C235D"/>
    <w:rsid w:val="008C2408"/>
    <w:rsid w:val="008C2572"/>
    <w:rsid w:val="008C2591"/>
    <w:rsid w:val="008C25EE"/>
    <w:rsid w:val="008C2676"/>
    <w:rsid w:val="008C2695"/>
    <w:rsid w:val="008C2716"/>
    <w:rsid w:val="008C2896"/>
    <w:rsid w:val="008C2A34"/>
    <w:rsid w:val="008C2BB2"/>
    <w:rsid w:val="008C2BBB"/>
    <w:rsid w:val="008C2CF8"/>
    <w:rsid w:val="008C2DA6"/>
    <w:rsid w:val="008C2E06"/>
    <w:rsid w:val="008C324F"/>
    <w:rsid w:val="008C32C0"/>
    <w:rsid w:val="008C3491"/>
    <w:rsid w:val="008C34E4"/>
    <w:rsid w:val="008C355D"/>
    <w:rsid w:val="008C35C8"/>
    <w:rsid w:val="008C365B"/>
    <w:rsid w:val="008C367C"/>
    <w:rsid w:val="008C37FD"/>
    <w:rsid w:val="008C38B7"/>
    <w:rsid w:val="008C38EF"/>
    <w:rsid w:val="008C3967"/>
    <w:rsid w:val="008C39F6"/>
    <w:rsid w:val="008C3A43"/>
    <w:rsid w:val="008C3AAB"/>
    <w:rsid w:val="008C3C08"/>
    <w:rsid w:val="008C3C95"/>
    <w:rsid w:val="008C3D08"/>
    <w:rsid w:val="008C3FAA"/>
    <w:rsid w:val="008C4152"/>
    <w:rsid w:val="008C4283"/>
    <w:rsid w:val="008C4425"/>
    <w:rsid w:val="008C44ED"/>
    <w:rsid w:val="008C4544"/>
    <w:rsid w:val="008C45B9"/>
    <w:rsid w:val="008C4752"/>
    <w:rsid w:val="008C487F"/>
    <w:rsid w:val="008C48A9"/>
    <w:rsid w:val="008C4988"/>
    <w:rsid w:val="008C4A39"/>
    <w:rsid w:val="008C4AFC"/>
    <w:rsid w:val="008C4B4C"/>
    <w:rsid w:val="008C4DBB"/>
    <w:rsid w:val="008C4DC0"/>
    <w:rsid w:val="008C4DC8"/>
    <w:rsid w:val="008C4DE7"/>
    <w:rsid w:val="008C4E66"/>
    <w:rsid w:val="008C4EC7"/>
    <w:rsid w:val="008C50D3"/>
    <w:rsid w:val="008C514D"/>
    <w:rsid w:val="008C5247"/>
    <w:rsid w:val="008C539C"/>
    <w:rsid w:val="008C5449"/>
    <w:rsid w:val="008C547F"/>
    <w:rsid w:val="008C553A"/>
    <w:rsid w:val="008C554B"/>
    <w:rsid w:val="008C554E"/>
    <w:rsid w:val="008C5561"/>
    <w:rsid w:val="008C5591"/>
    <w:rsid w:val="008C58B7"/>
    <w:rsid w:val="008C5B8B"/>
    <w:rsid w:val="008C5CF2"/>
    <w:rsid w:val="008C5D20"/>
    <w:rsid w:val="008C5F0C"/>
    <w:rsid w:val="008C60C4"/>
    <w:rsid w:val="008C6296"/>
    <w:rsid w:val="008C62A6"/>
    <w:rsid w:val="008C638A"/>
    <w:rsid w:val="008C6396"/>
    <w:rsid w:val="008C63F8"/>
    <w:rsid w:val="008C6418"/>
    <w:rsid w:val="008C64B1"/>
    <w:rsid w:val="008C64D3"/>
    <w:rsid w:val="008C660A"/>
    <w:rsid w:val="008C676B"/>
    <w:rsid w:val="008C6772"/>
    <w:rsid w:val="008C67D5"/>
    <w:rsid w:val="008C6AC0"/>
    <w:rsid w:val="008C6CCD"/>
    <w:rsid w:val="008C6E47"/>
    <w:rsid w:val="008C6E4B"/>
    <w:rsid w:val="008C6F3E"/>
    <w:rsid w:val="008C700D"/>
    <w:rsid w:val="008C7035"/>
    <w:rsid w:val="008C70A1"/>
    <w:rsid w:val="008C71CC"/>
    <w:rsid w:val="008C71D6"/>
    <w:rsid w:val="008C7206"/>
    <w:rsid w:val="008C730C"/>
    <w:rsid w:val="008C733E"/>
    <w:rsid w:val="008C748D"/>
    <w:rsid w:val="008C74D2"/>
    <w:rsid w:val="008C7807"/>
    <w:rsid w:val="008C7836"/>
    <w:rsid w:val="008C7879"/>
    <w:rsid w:val="008C7886"/>
    <w:rsid w:val="008C78C1"/>
    <w:rsid w:val="008C78E5"/>
    <w:rsid w:val="008C78EA"/>
    <w:rsid w:val="008C78F5"/>
    <w:rsid w:val="008C791B"/>
    <w:rsid w:val="008C7B28"/>
    <w:rsid w:val="008C7B54"/>
    <w:rsid w:val="008C7BA6"/>
    <w:rsid w:val="008C7D0C"/>
    <w:rsid w:val="008C7D55"/>
    <w:rsid w:val="008C7F24"/>
    <w:rsid w:val="008C7F95"/>
    <w:rsid w:val="008D007A"/>
    <w:rsid w:val="008D021B"/>
    <w:rsid w:val="008D04E2"/>
    <w:rsid w:val="008D0768"/>
    <w:rsid w:val="008D0CC5"/>
    <w:rsid w:val="008D0E0F"/>
    <w:rsid w:val="008D0E92"/>
    <w:rsid w:val="008D0FB8"/>
    <w:rsid w:val="008D0FED"/>
    <w:rsid w:val="008D1040"/>
    <w:rsid w:val="008D1123"/>
    <w:rsid w:val="008D1290"/>
    <w:rsid w:val="008D1361"/>
    <w:rsid w:val="008D13CD"/>
    <w:rsid w:val="008D141B"/>
    <w:rsid w:val="008D14DE"/>
    <w:rsid w:val="008D16B0"/>
    <w:rsid w:val="008D16E9"/>
    <w:rsid w:val="008D1B42"/>
    <w:rsid w:val="008D1BE2"/>
    <w:rsid w:val="008D1F66"/>
    <w:rsid w:val="008D1F85"/>
    <w:rsid w:val="008D1F96"/>
    <w:rsid w:val="008D20BD"/>
    <w:rsid w:val="008D2152"/>
    <w:rsid w:val="008D2283"/>
    <w:rsid w:val="008D22F1"/>
    <w:rsid w:val="008D2419"/>
    <w:rsid w:val="008D24DC"/>
    <w:rsid w:val="008D24F3"/>
    <w:rsid w:val="008D2520"/>
    <w:rsid w:val="008D26BD"/>
    <w:rsid w:val="008D2942"/>
    <w:rsid w:val="008D29AE"/>
    <w:rsid w:val="008D2C26"/>
    <w:rsid w:val="008D2CB5"/>
    <w:rsid w:val="008D2CFF"/>
    <w:rsid w:val="008D2D65"/>
    <w:rsid w:val="008D2DBD"/>
    <w:rsid w:val="008D2F0E"/>
    <w:rsid w:val="008D3076"/>
    <w:rsid w:val="008D3192"/>
    <w:rsid w:val="008D320D"/>
    <w:rsid w:val="008D335D"/>
    <w:rsid w:val="008D33BB"/>
    <w:rsid w:val="008D3504"/>
    <w:rsid w:val="008D35EE"/>
    <w:rsid w:val="008D36B7"/>
    <w:rsid w:val="008D37A7"/>
    <w:rsid w:val="008D3809"/>
    <w:rsid w:val="008D392C"/>
    <w:rsid w:val="008D3BAF"/>
    <w:rsid w:val="008D3C50"/>
    <w:rsid w:val="008D3D2F"/>
    <w:rsid w:val="008D3D8C"/>
    <w:rsid w:val="008D3F91"/>
    <w:rsid w:val="008D4059"/>
    <w:rsid w:val="008D40AE"/>
    <w:rsid w:val="008D41C9"/>
    <w:rsid w:val="008D42DC"/>
    <w:rsid w:val="008D42DD"/>
    <w:rsid w:val="008D44C6"/>
    <w:rsid w:val="008D4520"/>
    <w:rsid w:val="008D4641"/>
    <w:rsid w:val="008D4693"/>
    <w:rsid w:val="008D481D"/>
    <w:rsid w:val="008D48C9"/>
    <w:rsid w:val="008D48F6"/>
    <w:rsid w:val="008D491C"/>
    <w:rsid w:val="008D4947"/>
    <w:rsid w:val="008D4A5E"/>
    <w:rsid w:val="008D4AA8"/>
    <w:rsid w:val="008D4B3C"/>
    <w:rsid w:val="008D4B52"/>
    <w:rsid w:val="008D4C14"/>
    <w:rsid w:val="008D4DAA"/>
    <w:rsid w:val="008D4E59"/>
    <w:rsid w:val="008D4EAD"/>
    <w:rsid w:val="008D4FE6"/>
    <w:rsid w:val="008D501E"/>
    <w:rsid w:val="008D5057"/>
    <w:rsid w:val="008D50B5"/>
    <w:rsid w:val="008D5104"/>
    <w:rsid w:val="008D5196"/>
    <w:rsid w:val="008D5204"/>
    <w:rsid w:val="008D521F"/>
    <w:rsid w:val="008D53DE"/>
    <w:rsid w:val="008D54E6"/>
    <w:rsid w:val="008D54F8"/>
    <w:rsid w:val="008D568F"/>
    <w:rsid w:val="008D59DF"/>
    <w:rsid w:val="008D5AF3"/>
    <w:rsid w:val="008D5B01"/>
    <w:rsid w:val="008D5CCD"/>
    <w:rsid w:val="008D5D91"/>
    <w:rsid w:val="008D5FC3"/>
    <w:rsid w:val="008D600A"/>
    <w:rsid w:val="008D6061"/>
    <w:rsid w:val="008D6196"/>
    <w:rsid w:val="008D6217"/>
    <w:rsid w:val="008D62A9"/>
    <w:rsid w:val="008D62C3"/>
    <w:rsid w:val="008D6311"/>
    <w:rsid w:val="008D64A6"/>
    <w:rsid w:val="008D6559"/>
    <w:rsid w:val="008D65A1"/>
    <w:rsid w:val="008D65C1"/>
    <w:rsid w:val="008D6752"/>
    <w:rsid w:val="008D676D"/>
    <w:rsid w:val="008D67A1"/>
    <w:rsid w:val="008D6985"/>
    <w:rsid w:val="008D69E1"/>
    <w:rsid w:val="008D6A5B"/>
    <w:rsid w:val="008D6A93"/>
    <w:rsid w:val="008D6A9C"/>
    <w:rsid w:val="008D6AC2"/>
    <w:rsid w:val="008D6B8F"/>
    <w:rsid w:val="008D6DB6"/>
    <w:rsid w:val="008D6E95"/>
    <w:rsid w:val="008D6FDA"/>
    <w:rsid w:val="008D7098"/>
    <w:rsid w:val="008D70AA"/>
    <w:rsid w:val="008D70DF"/>
    <w:rsid w:val="008D71D4"/>
    <w:rsid w:val="008D735D"/>
    <w:rsid w:val="008D73A2"/>
    <w:rsid w:val="008D73F2"/>
    <w:rsid w:val="008D7405"/>
    <w:rsid w:val="008D755F"/>
    <w:rsid w:val="008D75A7"/>
    <w:rsid w:val="008D75CF"/>
    <w:rsid w:val="008D76A4"/>
    <w:rsid w:val="008D77AF"/>
    <w:rsid w:val="008D78A7"/>
    <w:rsid w:val="008D79A1"/>
    <w:rsid w:val="008D7A8F"/>
    <w:rsid w:val="008D7AF6"/>
    <w:rsid w:val="008D7D44"/>
    <w:rsid w:val="008D7D8F"/>
    <w:rsid w:val="008D7F4F"/>
    <w:rsid w:val="008D7F91"/>
    <w:rsid w:val="008E0084"/>
    <w:rsid w:val="008E0127"/>
    <w:rsid w:val="008E020F"/>
    <w:rsid w:val="008E0256"/>
    <w:rsid w:val="008E0272"/>
    <w:rsid w:val="008E02BB"/>
    <w:rsid w:val="008E049C"/>
    <w:rsid w:val="008E04B2"/>
    <w:rsid w:val="008E0570"/>
    <w:rsid w:val="008E0598"/>
    <w:rsid w:val="008E0716"/>
    <w:rsid w:val="008E0885"/>
    <w:rsid w:val="008E0893"/>
    <w:rsid w:val="008E08CA"/>
    <w:rsid w:val="008E091C"/>
    <w:rsid w:val="008E092C"/>
    <w:rsid w:val="008E098B"/>
    <w:rsid w:val="008E09EE"/>
    <w:rsid w:val="008E0AF3"/>
    <w:rsid w:val="008E0B1D"/>
    <w:rsid w:val="008E0CC1"/>
    <w:rsid w:val="008E0E91"/>
    <w:rsid w:val="008E0EFF"/>
    <w:rsid w:val="008E0F3D"/>
    <w:rsid w:val="008E0FB0"/>
    <w:rsid w:val="008E108B"/>
    <w:rsid w:val="008E12E1"/>
    <w:rsid w:val="008E1302"/>
    <w:rsid w:val="008E13CF"/>
    <w:rsid w:val="008E147E"/>
    <w:rsid w:val="008E14EB"/>
    <w:rsid w:val="008E15FB"/>
    <w:rsid w:val="008E164D"/>
    <w:rsid w:val="008E17FE"/>
    <w:rsid w:val="008E1874"/>
    <w:rsid w:val="008E1928"/>
    <w:rsid w:val="008E197D"/>
    <w:rsid w:val="008E19B0"/>
    <w:rsid w:val="008E1A80"/>
    <w:rsid w:val="008E1AD0"/>
    <w:rsid w:val="008E1B66"/>
    <w:rsid w:val="008E1BAC"/>
    <w:rsid w:val="008E1BF0"/>
    <w:rsid w:val="008E1F3D"/>
    <w:rsid w:val="008E1F52"/>
    <w:rsid w:val="008E1F81"/>
    <w:rsid w:val="008E1FA1"/>
    <w:rsid w:val="008E2076"/>
    <w:rsid w:val="008E2125"/>
    <w:rsid w:val="008E2282"/>
    <w:rsid w:val="008E2681"/>
    <w:rsid w:val="008E2731"/>
    <w:rsid w:val="008E276D"/>
    <w:rsid w:val="008E2793"/>
    <w:rsid w:val="008E297E"/>
    <w:rsid w:val="008E2A55"/>
    <w:rsid w:val="008E2DBC"/>
    <w:rsid w:val="008E2F09"/>
    <w:rsid w:val="008E30CC"/>
    <w:rsid w:val="008E32CD"/>
    <w:rsid w:val="008E3339"/>
    <w:rsid w:val="008E3356"/>
    <w:rsid w:val="008E3375"/>
    <w:rsid w:val="008E337C"/>
    <w:rsid w:val="008E33C0"/>
    <w:rsid w:val="008E3503"/>
    <w:rsid w:val="008E35B2"/>
    <w:rsid w:val="008E3617"/>
    <w:rsid w:val="008E3878"/>
    <w:rsid w:val="008E38F1"/>
    <w:rsid w:val="008E39BB"/>
    <w:rsid w:val="008E3A2C"/>
    <w:rsid w:val="008E3AE1"/>
    <w:rsid w:val="008E3B55"/>
    <w:rsid w:val="008E3C4E"/>
    <w:rsid w:val="008E3DAA"/>
    <w:rsid w:val="008E3DAE"/>
    <w:rsid w:val="008E3EAC"/>
    <w:rsid w:val="008E3EFB"/>
    <w:rsid w:val="008E3FB1"/>
    <w:rsid w:val="008E422C"/>
    <w:rsid w:val="008E4273"/>
    <w:rsid w:val="008E431E"/>
    <w:rsid w:val="008E4678"/>
    <w:rsid w:val="008E473F"/>
    <w:rsid w:val="008E4804"/>
    <w:rsid w:val="008E4859"/>
    <w:rsid w:val="008E48CB"/>
    <w:rsid w:val="008E48F9"/>
    <w:rsid w:val="008E4AEF"/>
    <w:rsid w:val="008E4BC3"/>
    <w:rsid w:val="008E4CE7"/>
    <w:rsid w:val="008E4D1E"/>
    <w:rsid w:val="008E4F6D"/>
    <w:rsid w:val="008E5048"/>
    <w:rsid w:val="008E517A"/>
    <w:rsid w:val="008E523F"/>
    <w:rsid w:val="008E52A6"/>
    <w:rsid w:val="008E5304"/>
    <w:rsid w:val="008E53CC"/>
    <w:rsid w:val="008E54A3"/>
    <w:rsid w:val="008E558B"/>
    <w:rsid w:val="008E55E9"/>
    <w:rsid w:val="008E5649"/>
    <w:rsid w:val="008E575D"/>
    <w:rsid w:val="008E5779"/>
    <w:rsid w:val="008E5947"/>
    <w:rsid w:val="008E5996"/>
    <w:rsid w:val="008E5A29"/>
    <w:rsid w:val="008E5C49"/>
    <w:rsid w:val="008E5C9D"/>
    <w:rsid w:val="008E5CEA"/>
    <w:rsid w:val="008E5CF1"/>
    <w:rsid w:val="008E5E74"/>
    <w:rsid w:val="008E5F39"/>
    <w:rsid w:val="008E5F85"/>
    <w:rsid w:val="008E5FAD"/>
    <w:rsid w:val="008E6045"/>
    <w:rsid w:val="008E608E"/>
    <w:rsid w:val="008E610D"/>
    <w:rsid w:val="008E61EA"/>
    <w:rsid w:val="008E64DB"/>
    <w:rsid w:val="008E6508"/>
    <w:rsid w:val="008E6509"/>
    <w:rsid w:val="008E6559"/>
    <w:rsid w:val="008E6571"/>
    <w:rsid w:val="008E65AC"/>
    <w:rsid w:val="008E6670"/>
    <w:rsid w:val="008E675E"/>
    <w:rsid w:val="008E6810"/>
    <w:rsid w:val="008E68A2"/>
    <w:rsid w:val="008E695D"/>
    <w:rsid w:val="008E698C"/>
    <w:rsid w:val="008E6AAC"/>
    <w:rsid w:val="008E6AAE"/>
    <w:rsid w:val="008E6ABA"/>
    <w:rsid w:val="008E6C41"/>
    <w:rsid w:val="008E6D20"/>
    <w:rsid w:val="008E6DCE"/>
    <w:rsid w:val="008E7023"/>
    <w:rsid w:val="008E71C8"/>
    <w:rsid w:val="008E7229"/>
    <w:rsid w:val="008E7299"/>
    <w:rsid w:val="008E72E2"/>
    <w:rsid w:val="008E736E"/>
    <w:rsid w:val="008E73D7"/>
    <w:rsid w:val="008E73DE"/>
    <w:rsid w:val="008E7768"/>
    <w:rsid w:val="008E78D6"/>
    <w:rsid w:val="008E7960"/>
    <w:rsid w:val="008E7A06"/>
    <w:rsid w:val="008E7D3B"/>
    <w:rsid w:val="008E7DA1"/>
    <w:rsid w:val="008E7E4C"/>
    <w:rsid w:val="008E7E8A"/>
    <w:rsid w:val="008E7ECE"/>
    <w:rsid w:val="008E7FE5"/>
    <w:rsid w:val="008F001B"/>
    <w:rsid w:val="008F0093"/>
    <w:rsid w:val="008F03F4"/>
    <w:rsid w:val="008F0479"/>
    <w:rsid w:val="008F04E7"/>
    <w:rsid w:val="008F05B1"/>
    <w:rsid w:val="008F07D3"/>
    <w:rsid w:val="008F092A"/>
    <w:rsid w:val="008F098A"/>
    <w:rsid w:val="008F09BD"/>
    <w:rsid w:val="008F0A59"/>
    <w:rsid w:val="008F0AD6"/>
    <w:rsid w:val="008F0B93"/>
    <w:rsid w:val="008F0C28"/>
    <w:rsid w:val="008F0C94"/>
    <w:rsid w:val="008F0E2B"/>
    <w:rsid w:val="008F0E77"/>
    <w:rsid w:val="008F108C"/>
    <w:rsid w:val="008F11D8"/>
    <w:rsid w:val="008F129B"/>
    <w:rsid w:val="008F134F"/>
    <w:rsid w:val="008F1389"/>
    <w:rsid w:val="008F13F0"/>
    <w:rsid w:val="008F142F"/>
    <w:rsid w:val="008F1509"/>
    <w:rsid w:val="008F151E"/>
    <w:rsid w:val="008F1552"/>
    <w:rsid w:val="008F1722"/>
    <w:rsid w:val="008F174A"/>
    <w:rsid w:val="008F174C"/>
    <w:rsid w:val="008F179C"/>
    <w:rsid w:val="008F18A9"/>
    <w:rsid w:val="008F1A54"/>
    <w:rsid w:val="008F1B04"/>
    <w:rsid w:val="008F1C90"/>
    <w:rsid w:val="008F1D3D"/>
    <w:rsid w:val="008F1D51"/>
    <w:rsid w:val="008F1F0A"/>
    <w:rsid w:val="008F21FC"/>
    <w:rsid w:val="008F230D"/>
    <w:rsid w:val="008F24BA"/>
    <w:rsid w:val="008F260C"/>
    <w:rsid w:val="008F26BC"/>
    <w:rsid w:val="008F29A0"/>
    <w:rsid w:val="008F29ED"/>
    <w:rsid w:val="008F2AFE"/>
    <w:rsid w:val="008F2BBC"/>
    <w:rsid w:val="008F2D48"/>
    <w:rsid w:val="008F2DB8"/>
    <w:rsid w:val="008F2DBA"/>
    <w:rsid w:val="008F2E01"/>
    <w:rsid w:val="008F2E3F"/>
    <w:rsid w:val="008F2EE9"/>
    <w:rsid w:val="008F3094"/>
    <w:rsid w:val="008F30A6"/>
    <w:rsid w:val="008F30AB"/>
    <w:rsid w:val="008F3194"/>
    <w:rsid w:val="008F31E4"/>
    <w:rsid w:val="008F3208"/>
    <w:rsid w:val="008F3256"/>
    <w:rsid w:val="008F32A3"/>
    <w:rsid w:val="008F330A"/>
    <w:rsid w:val="008F33D3"/>
    <w:rsid w:val="008F3561"/>
    <w:rsid w:val="008F36D8"/>
    <w:rsid w:val="008F37C7"/>
    <w:rsid w:val="008F3880"/>
    <w:rsid w:val="008F38E1"/>
    <w:rsid w:val="008F393B"/>
    <w:rsid w:val="008F396B"/>
    <w:rsid w:val="008F3B32"/>
    <w:rsid w:val="008F3B4B"/>
    <w:rsid w:val="008F3D60"/>
    <w:rsid w:val="008F3DDC"/>
    <w:rsid w:val="008F3E6E"/>
    <w:rsid w:val="008F3E77"/>
    <w:rsid w:val="008F3EB9"/>
    <w:rsid w:val="008F3FEB"/>
    <w:rsid w:val="008F40F3"/>
    <w:rsid w:val="008F41A0"/>
    <w:rsid w:val="008F4230"/>
    <w:rsid w:val="008F4302"/>
    <w:rsid w:val="008F4311"/>
    <w:rsid w:val="008F4320"/>
    <w:rsid w:val="008F43BC"/>
    <w:rsid w:val="008F43F8"/>
    <w:rsid w:val="008F43FC"/>
    <w:rsid w:val="008F44D3"/>
    <w:rsid w:val="008F451D"/>
    <w:rsid w:val="008F460F"/>
    <w:rsid w:val="008F471E"/>
    <w:rsid w:val="008F4763"/>
    <w:rsid w:val="008F4825"/>
    <w:rsid w:val="008F4ADA"/>
    <w:rsid w:val="008F4C24"/>
    <w:rsid w:val="008F4E1F"/>
    <w:rsid w:val="008F507F"/>
    <w:rsid w:val="008F510D"/>
    <w:rsid w:val="008F510E"/>
    <w:rsid w:val="008F516C"/>
    <w:rsid w:val="008F51C5"/>
    <w:rsid w:val="008F525B"/>
    <w:rsid w:val="008F52C9"/>
    <w:rsid w:val="008F52F6"/>
    <w:rsid w:val="008F538D"/>
    <w:rsid w:val="008F5620"/>
    <w:rsid w:val="008F5625"/>
    <w:rsid w:val="008F562F"/>
    <w:rsid w:val="008F56C2"/>
    <w:rsid w:val="008F56E5"/>
    <w:rsid w:val="008F5721"/>
    <w:rsid w:val="008F5794"/>
    <w:rsid w:val="008F5856"/>
    <w:rsid w:val="008F5A17"/>
    <w:rsid w:val="008F5B20"/>
    <w:rsid w:val="008F5BA5"/>
    <w:rsid w:val="008F5E1A"/>
    <w:rsid w:val="008F5E81"/>
    <w:rsid w:val="008F5E93"/>
    <w:rsid w:val="008F5F19"/>
    <w:rsid w:val="008F5F22"/>
    <w:rsid w:val="008F6010"/>
    <w:rsid w:val="008F60A1"/>
    <w:rsid w:val="008F614A"/>
    <w:rsid w:val="008F617F"/>
    <w:rsid w:val="008F6199"/>
    <w:rsid w:val="008F6290"/>
    <w:rsid w:val="008F62EA"/>
    <w:rsid w:val="008F62F0"/>
    <w:rsid w:val="008F6360"/>
    <w:rsid w:val="008F63AD"/>
    <w:rsid w:val="008F64ED"/>
    <w:rsid w:val="008F6504"/>
    <w:rsid w:val="008F6545"/>
    <w:rsid w:val="008F6679"/>
    <w:rsid w:val="008F66A2"/>
    <w:rsid w:val="008F677C"/>
    <w:rsid w:val="008F682F"/>
    <w:rsid w:val="008F6862"/>
    <w:rsid w:val="008F6876"/>
    <w:rsid w:val="008F68AA"/>
    <w:rsid w:val="008F691B"/>
    <w:rsid w:val="008F69E7"/>
    <w:rsid w:val="008F6B09"/>
    <w:rsid w:val="008F6B9D"/>
    <w:rsid w:val="008F6DF9"/>
    <w:rsid w:val="008F6EB6"/>
    <w:rsid w:val="008F6FD0"/>
    <w:rsid w:val="008F7273"/>
    <w:rsid w:val="008F72B8"/>
    <w:rsid w:val="008F7348"/>
    <w:rsid w:val="008F7458"/>
    <w:rsid w:val="008F758E"/>
    <w:rsid w:val="008F7598"/>
    <w:rsid w:val="008F78C3"/>
    <w:rsid w:val="008F7921"/>
    <w:rsid w:val="008F795D"/>
    <w:rsid w:val="008F7A23"/>
    <w:rsid w:val="008F7A3E"/>
    <w:rsid w:val="008F7CDE"/>
    <w:rsid w:val="008F7FEE"/>
    <w:rsid w:val="008FC953"/>
    <w:rsid w:val="00900085"/>
    <w:rsid w:val="0090010A"/>
    <w:rsid w:val="00900153"/>
    <w:rsid w:val="00900308"/>
    <w:rsid w:val="0090042A"/>
    <w:rsid w:val="00900470"/>
    <w:rsid w:val="0090051B"/>
    <w:rsid w:val="009005CF"/>
    <w:rsid w:val="009005F0"/>
    <w:rsid w:val="009009FF"/>
    <w:rsid w:val="00900B66"/>
    <w:rsid w:val="00900CD2"/>
    <w:rsid w:val="00900D81"/>
    <w:rsid w:val="00900DBF"/>
    <w:rsid w:val="00900E40"/>
    <w:rsid w:val="00900E8D"/>
    <w:rsid w:val="00900EAD"/>
    <w:rsid w:val="00900EC8"/>
    <w:rsid w:val="00900F2A"/>
    <w:rsid w:val="00900F8D"/>
    <w:rsid w:val="00900FCB"/>
    <w:rsid w:val="009010AA"/>
    <w:rsid w:val="009010C7"/>
    <w:rsid w:val="00901103"/>
    <w:rsid w:val="0090135F"/>
    <w:rsid w:val="00901369"/>
    <w:rsid w:val="00901486"/>
    <w:rsid w:val="009014C4"/>
    <w:rsid w:val="00901776"/>
    <w:rsid w:val="0090177B"/>
    <w:rsid w:val="009017AF"/>
    <w:rsid w:val="00901824"/>
    <w:rsid w:val="0090191E"/>
    <w:rsid w:val="009019A8"/>
    <w:rsid w:val="009019EC"/>
    <w:rsid w:val="00901B4A"/>
    <w:rsid w:val="00901C33"/>
    <w:rsid w:val="00901CFD"/>
    <w:rsid w:val="00901E03"/>
    <w:rsid w:val="009021E5"/>
    <w:rsid w:val="00902418"/>
    <w:rsid w:val="00902604"/>
    <w:rsid w:val="0090265F"/>
    <w:rsid w:val="0090266E"/>
    <w:rsid w:val="0090276A"/>
    <w:rsid w:val="0090284E"/>
    <w:rsid w:val="00902878"/>
    <w:rsid w:val="0090295A"/>
    <w:rsid w:val="00902961"/>
    <w:rsid w:val="00902A18"/>
    <w:rsid w:val="00902A1F"/>
    <w:rsid w:val="00902C18"/>
    <w:rsid w:val="00902C3E"/>
    <w:rsid w:val="00902E8C"/>
    <w:rsid w:val="00902F7E"/>
    <w:rsid w:val="00903061"/>
    <w:rsid w:val="009031A7"/>
    <w:rsid w:val="009031E5"/>
    <w:rsid w:val="009032F4"/>
    <w:rsid w:val="0090330A"/>
    <w:rsid w:val="009033B5"/>
    <w:rsid w:val="009033E8"/>
    <w:rsid w:val="0090343F"/>
    <w:rsid w:val="009034FD"/>
    <w:rsid w:val="00903508"/>
    <w:rsid w:val="00903697"/>
    <w:rsid w:val="009036EE"/>
    <w:rsid w:val="0090371A"/>
    <w:rsid w:val="00903748"/>
    <w:rsid w:val="00903A24"/>
    <w:rsid w:val="00903BC1"/>
    <w:rsid w:val="00903CA1"/>
    <w:rsid w:val="00903CD6"/>
    <w:rsid w:val="00903D00"/>
    <w:rsid w:val="00903F7F"/>
    <w:rsid w:val="00904038"/>
    <w:rsid w:val="009040D4"/>
    <w:rsid w:val="0090420F"/>
    <w:rsid w:val="0090423D"/>
    <w:rsid w:val="00904245"/>
    <w:rsid w:val="009042AC"/>
    <w:rsid w:val="009042BD"/>
    <w:rsid w:val="009042D0"/>
    <w:rsid w:val="009042D5"/>
    <w:rsid w:val="009042F1"/>
    <w:rsid w:val="00904303"/>
    <w:rsid w:val="00904453"/>
    <w:rsid w:val="0090445F"/>
    <w:rsid w:val="009044B9"/>
    <w:rsid w:val="009045AB"/>
    <w:rsid w:val="00904676"/>
    <w:rsid w:val="009046E0"/>
    <w:rsid w:val="009047A9"/>
    <w:rsid w:val="009047F3"/>
    <w:rsid w:val="00904945"/>
    <w:rsid w:val="00904958"/>
    <w:rsid w:val="0090498E"/>
    <w:rsid w:val="00904A60"/>
    <w:rsid w:val="00904A6A"/>
    <w:rsid w:val="00904AE0"/>
    <w:rsid w:val="00904B43"/>
    <w:rsid w:val="00904EEB"/>
    <w:rsid w:val="00905047"/>
    <w:rsid w:val="0090508F"/>
    <w:rsid w:val="009050A6"/>
    <w:rsid w:val="009051C1"/>
    <w:rsid w:val="0090528A"/>
    <w:rsid w:val="009052CC"/>
    <w:rsid w:val="00905337"/>
    <w:rsid w:val="00905438"/>
    <w:rsid w:val="00905517"/>
    <w:rsid w:val="009056A5"/>
    <w:rsid w:val="0090586B"/>
    <w:rsid w:val="0090592D"/>
    <w:rsid w:val="0090598D"/>
    <w:rsid w:val="00905B7A"/>
    <w:rsid w:val="00905C1D"/>
    <w:rsid w:val="00905E6B"/>
    <w:rsid w:val="00905FD8"/>
    <w:rsid w:val="00906117"/>
    <w:rsid w:val="009061FB"/>
    <w:rsid w:val="0090621B"/>
    <w:rsid w:val="00906584"/>
    <w:rsid w:val="00906658"/>
    <w:rsid w:val="0090668C"/>
    <w:rsid w:val="009066B0"/>
    <w:rsid w:val="009067C6"/>
    <w:rsid w:val="009067F5"/>
    <w:rsid w:val="00906886"/>
    <w:rsid w:val="00906888"/>
    <w:rsid w:val="00906950"/>
    <w:rsid w:val="00906AAC"/>
    <w:rsid w:val="00906BBE"/>
    <w:rsid w:val="00906C08"/>
    <w:rsid w:val="00906CF2"/>
    <w:rsid w:val="00906F52"/>
    <w:rsid w:val="00906FE1"/>
    <w:rsid w:val="00907109"/>
    <w:rsid w:val="0090725C"/>
    <w:rsid w:val="009072B8"/>
    <w:rsid w:val="00907302"/>
    <w:rsid w:val="00907463"/>
    <w:rsid w:val="009074AE"/>
    <w:rsid w:val="009074DC"/>
    <w:rsid w:val="0090750A"/>
    <w:rsid w:val="00907604"/>
    <w:rsid w:val="009077C0"/>
    <w:rsid w:val="00907954"/>
    <w:rsid w:val="0090796E"/>
    <w:rsid w:val="00907A05"/>
    <w:rsid w:val="00907B24"/>
    <w:rsid w:val="00907C60"/>
    <w:rsid w:val="00907DCF"/>
    <w:rsid w:val="00907E4E"/>
    <w:rsid w:val="00907F55"/>
    <w:rsid w:val="009100AA"/>
    <w:rsid w:val="009101A1"/>
    <w:rsid w:val="009101E1"/>
    <w:rsid w:val="009102CC"/>
    <w:rsid w:val="009102FF"/>
    <w:rsid w:val="00910355"/>
    <w:rsid w:val="009104EA"/>
    <w:rsid w:val="009105B8"/>
    <w:rsid w:val="0091078D"/>
    <w:rsid w:val="00910AC8"/>
    <w:rsid w:val="00910B2D"/>
    <w:rsid w:val="00910B99"/>
    <w:rsid w:val="00910CD8"/>
    <w:rsid w:val="00910F38"/>
    <w:rsid w:val="00910FEE"/>
    <w:rsid w:val="0091104E"/>
    <w:rsid w:val="00911060"/>
    <w:rsid w:val="009110FB"/>
    <w:rsid w:val="0091114F"/>
    <w:rsid w:val="00911170"/>
    <w:rsid w:val="0091138F"/>
    <w:rsid w:val="00911462"/>
    <w:rsid w:val="009114E7"/>
    <w:rsid w:val="00911509"/>
    <w:rsid w:val="0091157E"/>
    <w:rsid w:val="0091160B"/>
    <w:rsid w:val="009116B3"/>
    <w:rsid w:val="00911816"/>
    <w:rsid w:val="00911983"/>
    <w:rsid w:val="00911986"/>
    <w:rsid w:val="0091199B"/>
    <w:rsid w:val="009119A0"/>
    <w:rsid w:val="009119CA"/>
    <w:rsid w:val="00911A6A"/>
    <w:rsid w:val="00911B2E"/>
    <w:rsid w:val="00911C18"/>
    <w:rsid w:val="00911CEF"/>
    <w:rsid w:val="00911CFA"/>
    <w:rsid w:val="00911DB4"/>
    <w:rsid w:val="00911DF7"/>
    <w:rsid w:val="00911E57"/>
    <w:rsid w:val="0091211F"/>
    <w:rsid w:val="009121AC"/>
    <w:rsid w:val="00912348"/>
    <w:rsid w:val="009123CB"/>
    <w:rsid w:val="0091249A"/>
    <w:rsid w:val="00912564"/>
    <w:rsid w:val="00912895"/>
    <w:rsid w:val="0091289A"/>
    <w:rsid w:val="009128C4"/>
    <w:rsid w:val="009128D4"/>
    <w:rsid w:val="009128F8"/>
    <w:rsid w:val="009129FC"/>
    <w:rsid w:val="00912A97"/>
    <w:rsid w:val="00912ADD"/>
    <w:rsid w:val="00912C32"/>
    <w:rsid w:val="00912C83"/>
    <w:rsid w:val="00912D66"/>
    <w:rsid w:val="00912DEB"/>
    <w:rsid w:val="00912ED3"/>
    <w:rsid w:val="00912F47"/>
    <w:rsid w:val="009130A8"/>
    <w:rsid w:val="009130DD"/>
    <w:rsid w:val="0091316E"/>
    <w:rsid w:val="009132F2"/>
    <w:rsid w:val="009133E5"/>
    <w:rsid w:val="0091340C"/>
    <w:rsid w:val="0091341F"/>
    <w:rsid w:val="009134CD"/>
    <w:rsid w:val="0091360A"/>
    <w:rsid w:val="00913761"/>
    <w:rsid w:val="00913B7F"/>
    <w:rsid w:val="00913CC2"/>
    <w:rsid w:val="00913D48"/>
    <w:rsid w:val="00913DE8"/>
    <w:rsid w:val="00913FB8"/>
    <w:rsid w:val="009141A7"/>
    <w:rsid w:val="0091423E"/>
    <w:rsid w:val="0091438D"/>
    <w:rsid w:val="0091460C"/>
    <w:rsid w:val="0091472A"/>
    <w:rsid w:val="00914753"/>
    <w:rsid w:val="0091477D"/>
    <w:rsid w:val="00914825"/>
    <w:rsid w:val="00914865"/>
    <w:rsid w:val="00914890"/>
    <w:rsid w:val="00914902"/>
    <w:rsid w:val="009149A6"/>
    <w:rsid w:val="00914B77"/>
    <w:rsid w:val="00914B8B"/>
    <w:rsid w:val="00914C84"/>
    <w:rsid w:val="00914C8E"/>
    <w:rsid w:val="00914E8A"/>
    <w:rsid w:val="00914EB1"/>
    <w:rsid w:val="00914EE8"/>
    <w:rsid w:val="00914F1F"/>
    <w:rsid w:val="009150D8"/>
    <w:rsid w:val="0091521A"/>
    <w:rsid w:val="00915222"/>
    <w:rsid w:val="00915274"/>
    <w:rsid w:val="00915450"/>
    <w:rsid w:val="009154B1"/>
    <w:rsid w:val="0091556B"/>
    <w:rsid w:val="009156B1"/>
    <w:rsid w:val="009156DC"/>
    <w:rsid w:val="00915732"/>
    <w:rsid w:val="00915AE2"/>
    <w:rsid w:val="00915C36"/>
    <w:rsid w:val="00915CF0"/>
    <w:rsid w:val="00915D89"/>
    <w:rsid w:val="00915DD7"/>
    <w:rsid w:val="00915E9C"/>
    <w:rsid w:val="00915EC0"/>
    <w:rsid w:val="00915ED4"/>
    <w:rsid w:val="00915F14"/>
    <w:rsid w:val="0091611B"/>
    <w:rsid w:val="00916374"/>
    <w:rsid w:val="0091639C"/>
    <w:rsid w:val="0091653F"/>
    <w:rsid w:val="009165F9"/>
    <w:rsid w:val="00916663"/>
    <w:rsid w:val="00916753"/>
    <w:rsid w:val="0091697A"/>
    <w:rsid w:val="00916A23"/>
    <w:rsid w:val="00916B0E"/>
    <w:rsid w:val="00916B9A"/>
    <w:rsid w:val="00916BAB"/>
    <w:rsid w:val="00916C1D"/>
    <w:rsid w:val="00916D2D"/>
    <w:rsid w:val="00916E42"/>
    <w:rsid w:val="0091701C"/>
    <w:rsid w:val="009170A5"/>
    <w:rsid w:val="009170F8"/>
    <w:rsid w:val="00917352"/>
    <w:rsid w:val="00917406"/>
    <w:rsid w:val="00917408"/>
    <w:rsid w:val="009174C6"/>
    <w:rsid w:val="0091773B"/>
    <w:rsid w:val="0091788A"/>
    <w:rsid w:val="00917907"/>
    <w:rsid w:val="0091792B"/>
    <w:rsid w:val="009179C0"/>
    <w:rsid w:val="00917A5B"/>
    <w:rsid w:val="00917A6E"/>
    <w:rsid w:val="00917AF3"/>
    <w:rsid w:val="00917AFE"/>
    <w:rsid w:val="00917B0D"/>
    <w:rsid w:val="00917B95"/>
    <w:rsid w:val="00917C21"/>
    <w:rsid w:val="00917CD5"/>
    <w:rsid w:val="00917D0D"/>
    <w:rsid w:val="00917D65"/>
    <w:rsid w:val="00917DE1"/>
    <w:rsid w:val="00917E0A"/>
    <w:rsid w:val="009201AB"/>
    <w:rsid w:val="009201DC"/>
    <w:rsid w:val="00920236"/>
    <w:rsid w:val="009202D5"/>
    <w:rsid w:val="0092031E"/>
    <w:rsid w:val="0092038B"/>
    <w:rsid w:val="00920401"/>
    <w:rsid w:val="00920514"/>
    <w:rsid w:val="0092098D"/>
    <w:rsid w:val="00920A4E"/>
    <w:rsid w:val="00920BC7"/>
    <w:rsid w:val="00920C38"/>
    <w:rsid w:val="00920E9C"/>
    <w:rsid w:val="00920FDB"/>
    <w:rsid w:val="00921111"/>
    <w:rsid w:val="00921253"/>
    <w:rsid w:val="009212FA"/>
    <w:rsid w:val="00921595"/>
    <w:rsid w:val="009215B9"/>
    <w:rsid w:val="00921621"/>
    <w:rsid w:val="0092166F"/>
    <w:rsid w:val="009216E7"/>
    <w:rsid w:val="00921773"/>
    <w:rsid w:val="009217D4"/>
    <w:rsid w:val="0092185D"/>
    <w:rsid w:val="00921876"/>
    <w:rsid w:val="009218B8"/>
    <w:rsid w:val="00921AA0"/>
    <w:rsid w:val="00921BB8"/>
    <w:rsid w:val="00921C94"/>
    <w:rsid w:val="00921D22"/>
    <w:rsid w:val="00921EB2"/>
    <w:rsid w:val="00921F8D"/>
    <w:rsid w:val="0092209B"/>
    <w:rsid w:val="009220F9"/>
    <w:rsid w:val="009221A2"/>
    <w:rsid w:val="0092222F"/>
    <w:rsid w:val="009222E6"/>
    <w:rsid w:val="0092244A"/>
    <w:rsid w:val="00922853"/>
    <w:rsid w:val="00922A2B"/>
    <w:rsid w:val="00922B3F"/>
    <w:rsid w:val="00922B5A"/>
    <w:rsid w:val="00922C08"/>
    <w:rsid w:val="00922C64"/>
    <w:rsid w:val="00922E18"/>
    <w:rsid w:val="00922E34"/>
    <w:rsid w:val="00923057"/>
    <w:rsid w:val="0092331C"/>
    <w:rsid w:val="0092337A"/>
    <w:rsid w:val="009233AC"/>
    <w:rsid w:val="00923401"/>
    <w:rsid w:val="00923409"/>
    <w:rsid w:val="00923472"/>
    <w:rsid w:val="00923571"/>
    <w:rsid w:val="009237F6"/>
    <w:rsid w:val="00923864"/>
    <w:rsid w:val="00923995"/>
    <w:rsid w:val="0092399F"/>
    <w:rsid w:val="009239E7"/>
    <w:rsid w:val="00923A8E"/>
    <w:rsid w:val="00923AC1"/>
    <w:rsid w:val="00923C4B"/>
    <w:rsid w:val="00923DBA"/>
    <w:rsid w:val="00924082"/>
    <w:rsid w:val="00924230"/>
    <w:rsid w:val="00924379"/>
    <w:rsid w:val="0092442C"/>
    <w:rsid w:val="00924464"/>
    <w:rsid w:val="009244BF"/>
    <w:rsid w:val="009244E7"/>
    <w:rsid w:val="009245A4"/>
    <w:rsid w:val="009245D0"/>
    <w:rsid w:val="009245E2"/>
    <w:rsid w:val="00924649"/>
    <w:rsid w:val="00924697"/>
    <w:rsid w:val="009246E5"/>
    <w:rsid w:val="009247CD"/>
    <w:rsid w:val="009247E3"/>
    <w:rsid w:val="009248D7"/>
    <w:rsid w:val="00924929"/>
    <w:rsid w:val="009249B5"/>
    <w:rsid w:val="00924A3A"/>
    <w:rsid w:val="00924ABA"/>
    <w:rsid w:val="00924ADF"/>
    <w:rsid w:val="00924B42"/>
    <w:rsid w:val="00924BF0"/>
    <w:rsid w:val="00924BF1"/>
    <w:rsid w:val="00924C6D"/>
    <w:rsid w:val="00924C6E"/>
    <w:rsid w:val="00924CF1"/>
    <w:rsid w:val="00924D05"/>
    <w:rsid w:val="009250A5"/>
    <w:rsid w:val="00925135"/>
    <w:rsid w:val="009251DD"/>
    <w:rsid w:val="00925227"/>
    <w:rsid w:val="00925566"/>
    <w:rsid w:val="009256B2"/>
    <w:rsid w:val="009256E0"/>
    <w:rsid w:val="009256F7"/>
    <w:rsid w:val="00925B3F"/>
    <w:rsid w:val="00925BEC"/>
    <w:rsid w:val="00925C6F"/>
    <w:rsid w:val="00925C8D"/>
    <w:rsid w:val="00925D3A"/>
    <w:rsid w:val="00925DE2"/>
    <w:rsid w:val="00925E0F"/>
    <w:rsid w:val="00925F45"/>
    <w:rsid w:val="00925FB4"/>
    <w:rsid w:val="0092601E"/>
    <w:rsid w:val="009260E0"/>
    <w:rsid w:val="009260EF"/>
    <w:rsid w:val="00926183"/>
    <w:rsid w:val="009261AA"/>
    <w:rsid w:val="009263D4"/>
    <w:rsid w:val="009264F3"/>
    <w:rsid w:val="009265D6"/>
    <w:rsid w:val="009265EA"/>
    <w:rsid w:val="00926875"/>
    <w:rsid w:val="00926A0D"/>
    <w:rsid w:val="00926A39"/>
    <w:rsid w:val="00926AB6"/>
    <w:rsid w:val="00926CC5"/>
    <w:rsid w:val="00926E46"/>
    <w:rsid w:val="00926EEF"/>
    <w:rsid w:val="00926FD4"/>
    <w:rsid w:val="00927132"/>
    <w:rsid w:val="009271CF"/>
    <w:rsid w:val="009272D4"/>
    <w:rsid w:val="009272DA"/>
    <w:rsid w:val="009272E6"/>
    <w:rsid w:val="00927393"/>
    <w:rsid w:val="009273F2"/>
    <w:rsid w:val="009274B8"/>
    <w:rsid w:val="009275A8"/>
    <w:rsid w:val="00927682"/>
    <w:rsid w:val="009276A0"/>
    <w:rsid w:val="009276F2"/>
    <w:rsid w:val="00927784"/>
    <w:rsid w:val="009277AE"/>
    <w:rsid w:val="00927845"/>
    <w:rsid w:val="00927958"/>
    <w:rsid w:val="0092797E"/>
    <w:rsid w:val="00927A1C"/>
    <w:rsid w:val="00927A69"/>
    <w:rsid w:val="00927B6F"/>
    <w:rsid w:val="00927CB6"/>
    <w:rsid w:val="00927D39"/>
    <w:rsid w:val="00927D76"/>
    <w:rsid w:val="00927E18"/>
    <w:rsid w:val="00927EE9"/>
    <w:rsid w:val="00927F0A"/>
    <w:rsid w:val="00927F6C"/>
    <w:rsid w:val="00927FA1"/>
    <w:rsid w:val="00927FD2"/>
    <w:rsid w:val="00930273"/>
    <w:rsid w:val="00930330"/>
    <w:rsid w:val="009303BC"/>
    <w:rsid w:val="009303C1"/>
    <w:rsid w:val="00930475"/>
    <w:rsid w:val="00930490"/>
    <w:rsid w:val="009304DB"/>
    <w:rsid w:val="00930529"/>
    <w:rsid w:val="00930551"/>
    <w:rsid w:val="00930782"/>
    <w:rsid w:val="0093090C"/>
    <w:rsid w:val="00930939"/>
    <w:rsid w:val="00930989"/>
    <w:rsid w:val="00930AF9"/>
    <w:rsid w:val="00930B02"/>
    <w:rsid w:val="00930BC9"/>
    <w:rsid w:val="00930E7D"/>
    <w:rsid w:val="00930EA3"/>
    <w:rsid w:val="00930ECE"/>
    <w:rsid w:val="00930EF8"/>
    <w:rsid w:val="00930F11"/>
    <w:rsid w:val="00931119"/>
    <w:rsid w:val="00931242"/>
    <w:rsid w:val="00931598"/>
    <w:rsid w:val="0093159A"/>
    <w:rsid w:val="00931648"/>
    <w:rsid w:val="009316FF"/>
    <w:rsid w:val="00931735"/>
    <w:rsid w:val="00931773"/>
    <w:rsid w:val="009317B5"/>
    <w:rsid w:val="009317CA"/>
    <w:rsid w:val="009317F4"/>
    <w:rsid w:val="0093189F"/>
    <w:rsid w:val="00931AAE"/>
    <w:rsid w:val="00931BC0"/>
    <w:rsid w:val="00931C74"/>
    <w:rsid w:val="00931C7D"/>
    <w:rsid w:val="00931CF2"/>
    <w:rsid w:val="00931D0F"/>
    <w:rsid w:val="00931D17"/>
    <w:rsid w:val="00931D82"/>
    <w:rsid w:val="00931D8E"/>
    <w:rsid w:val="00931E4C"/>
    <w:rsid w:val="00931F15"/>
    <w:rsid w:val="00932020"/>
    <w:rsid w:val="00932074"/>
    <w:rsid w:val="009320AD"/>
    <w:rsid w:val="0093223A"/>
    <w:rsid w:val="009323B4"/>
    <w:rsid w:val="009323D4"/>
    <w:rsid w:val="00932488"/>
    <w:rsid w:val="009324DB"/>
    <w:rsid w:val="00932601"/>
    <w:rsid w:val="009328D1"/>
    <w:rsid w:val="00932941"/>
    <w:rsid w:val="009329EB"/>
    <w:rsid w:val="009329EE"/>
    <w:rsid w:val="00932A9C"/>
    <w:rsid w:val="00932BC8"/>
    <w:rsid w:val="00932BE0"/>
    <w:rsid w:val="00932C9A"/>
    <w:rsid w:val="00932D70"/>
    <w:rsid w:val="00932DC5"/>
    <w:rsid w:val="00932E3C"/>
    <w:rsid w:val="00932E46"/>
    <w:rsid w:val="00932F06"/>
    <w:rsid w:val="00932F3F"/>
    <w:rsid w:val="00933023"/>
    <w:rsid w:val="00933073"/>
    <w:rsid w:val="009330FA"/>
    <w:rsid w:val="0093320C"/>
    <w:rsid w:val="009332F3"/>
    <w:rsid w:val="0093336F"/>
    <w:rsid w:val="009333AA"/>
    <w:rsid w:val="009333C4"/>
    <w:rsid w:val="009334DC"/>
    <w:rsid w:val="009335D9"/>
    <w:rsid w:val="00933644"/>
    <w:rsid w:val="009337B9"/>
    <w:rsid w:val="00933833"/>
    <w:rsid w:val="009339B2"/>
    <w:rsid w:val="00933A32"/>
    <w:rsid w:val="00933BC7"/>
    <w:rsid w:val="00933C20"/>
    <w:rsid w:val="00933D60"/>
    <w:rsid w:val="00933DE8"/>
    <w:rsid w:val="00933E89"/>
    <w:rsid w:val="00933ED9"/>
    <w:rsid w:val="00934079"/>
    <w:rsid w:val="009340A2"/>
    <w:rsid w:val="009341E8"/>
    <w:rsid w:val="009343F4"/>
    <w:rsid w:val="0093442D"/>
    <w:rsid w:val="0093443D"/>
    <w:rsid w:val="00934469"/>
    <w:rsid w:val="009344CD"/>
    <w:rsid w:val="009345EA"/>
    <w:rsid w:val="009346CA"/>
    <w:rsid w:val="009347E1"/>
    <w:rsid w:val="00934804"/>
    <w:rsid w:val="009348A6"/>
    <w:rsid w:val="009348A9"/>
    <w:rsid w:val="009348D4"/>
    <w:rsid w:val="00934993"/>
    <w:rsid w:val="00934C11"/>
    <w:rsid w:val="00934D13"/>
    <w:rsid w:val="00934DBC"/>
    <w:rsid w:val="00934E3B"/>
    <w:rsid w:val="00934F05"/>
    <w:rsid w:val="00935019"/>
    <w:rsid w:val="009352FC"/>
    <w:rsid w:val="00935354"/>
    <w:rsid w:val="009353BB"/>
    <w:rsid w:val="00935488"/>
    <w:rsid w:val="00935549"/>
    <w:rsid w:val="00935BCE"/>
    <w:rsid w:val="00935C29"/>
    <w:rsid w:val="00935C48"/>
    <w:rsid w:val="00935C5B"/>
    <w:rsid w:val="00935C99"/>
    <w:rsid w:val="00935CCC"/>
    <w:rsid w:val="00935D72"/>
    <w:rsid w:val="00936046"/>
    <w:rsid w:val="00936094"/>
    <w:rsid w:val="0093627E"/>
    <w:rsid w:val="009362F5"/>
    <w:rsid w:val="00936354"/>
    <w:rsid w:val="00936391"/>
    <w:rsid w:val="009363A2"/>
    <w:rsid w:val="009363F9"/>
    <w:rsid w:val="00936486"/>
    <w:rsid w:val="009365BF"/>
    <w:rsid w:val="00936758"/>
    <w:rsid w:val="009367D6"/>
    <w:rsid w:val="00936816"/>
    <w:rsid w:val="009368A1"/>
    <w:rsid w:val="009368D4"/>
    <w:rsid w:val="009369E2"/>
    <w:rsid w:val="00936A1F"/>
    <w:rsid w:val="00936B6C"/>
    <w:rsid w:val="00936C7D"/>
    <w:rsid w:val="00936D46"/>
    <w:rsid w:val="00936DA6"/>
    <w:rsid w:val="00936E07"/>
    <w:rsid w:val="00936E74"/>
    <w:rsid w:val="00937150"/>
    <w:rsid w:val="00937164"/>
    <w:rsid w:val="009371C8"/>
    <w:rsid w:val="009372F1"/>
    <w:rsid w:val="00937547"/>
    <w:rsid w:val="00937598"/>
    <w:rsid w:val="009375A7"/>
    <w:rsid w:val="009376EC"/>
    <w:rsid w:val="0093777C"/>
    <w:rsid w:val="00937A6A"/>
    <w:rsid w:val="00937A76"/>
    <w:rsid w:val="00937ABA"/>
    <w:rsid w:val="00937B2D"/>
    <w:rsid w:val="00937BD3"/>
    <w:rsid w:val="00937CBF"/>
    <w:rsid w:val="00937D90"/>
    <w:rsid w:val="00937EAC"/>
    <w:rsid w:val="00937F13"/>
    <w:rsid w:val="00940066"/>
    <w:rsid w:val="0094028F"/>
    <w:rsid w:val="0094051E"/>
    <w:rsid w:val="00940590"/>
    <w:rsid w:val="0094062E"/>
    <w:rsid w:val="0094062F"/>
    <w:rsid w:val="0094069F"/>
    <w:rsid w:val="0094070B"/>
    <w:rsid w:val="009407B3"/>
    <w:rsid w:val="009407C4"/>
    <w:rsid w:val="009407DC"/>
    <w:rsid w:val="00940A0F"/>
    <w:rsid w:val="00940A66"/>
    <w:rsid w:val="00940AB6"/>
    <w:rsid w:val="00940AEF"/>
    <w:rsid w:val="00940B55"/>
    <w:rsid w:val="00940D85"/>
    <w:rsid w:val="00940E62"/>
    <w:rsid w:val="00940EC7"/>
    <w:rsid w:val="00941083"/>
    <w:rsid w:val="009410A9"/>
    <w:rsid w:val="009411B1"/>
    <w:rsid w:val="0094120C"/>
    <w:rsid w:val="0094127B"/>
    <w:rsid w:val="00941299"/>
    <w:rsid w:val="00941328"/>
    <w:rsid w:val="009413F0"/>
    <w:rsid w:val="00941430"/>
    <w:rsid w:val="00941499"/>
    <w:rsid w:val="009414CD"/>
    <w:rsid w:val="00941537"/>
    <w:rsid w:val="009417B5"/>
    <w:rsid w:val="009417B8"/>
    <w:rsid w:val="009418B4"/>
    <w:rsid w:val="0094196E"/>
    <w:rsid w:val="00941997"/>
    <w:rsid w:val="00941A57"/>
    <w:rsid w:val="00941C6D"/>
    <w:rsid w:val="00941D59"/>
    <w:rsid w:val="00941DC1"/>
    <w:rsid w:val="00941E20"/>
    <w:rsid w:val="00941F19"/>
    <w:rsid w:val="00941F64"/>
    <w:rsid w:val="0094202C"/>
    <w:rsid w:val="0094219E"/>
    <w:rsid w:val="00942432"/>
    <w:rsid w:val="00942448"/>
    <w:rsid w:val="009424F0"/>
    <w:rsid w:val="009425FE"/>
    <w:rsid w:val="0094275D"/>
    <w:rsid w:val="009428C2"/>
    <w:rsid w:val="0094291C"/>
    <w:rsid w:val="0094296C"/>
    <w:rsid w:val="00942BCD"/>
    <w:rsid w:val="00942BCE"/>
    <w:rsid w:val="00942C05"/>
    <w:rsid w:val="00942C6D"/>
    <w:rsid w:val="00942CEC"/>
    <w:rsid w:val="00942D31"/>
    <w:rsid w:val="00942F53"/>
    <w:rsid w:val="00943210"/>
    <w:rsid w:val="00943333"/>
    <w:rsid w:val="0094333E"/>
    <w:rsid w:val="00943502"/>
    <w:rsid w:val="00943512"/>
    <w:rsid w:val="009435FF"/>
    <w:rsid w:val="00943625"/>
    <w:rsid w:val="0094362A"/>
    <w:rsid w:val="009437B9"/>
    <w:rsid w:val="00943908"/>
    <w:rsid w:val="00943AD3"/>
    <w:rsid w:val="00943B3C"/>
    <w:rsid w:val="00943BBB"/>
    <w:rsid w:val="00943D4D"/>
    <w:rsid w:val="00943D5C"/>
    <w:rsid w:val="00943DEC"/>
    <w:rsid w:val="00943F20"/>
    <w:rsid w:val="00943F2D"/>
    <w:rsid w:val="00944121"/>
    <w:rsid w:val="009443A3"/>
    <w:rsid w:val="0094446B"/>
    <w:rsid w:val="009444E3"/>
    <w:rsid w:val="0094459C"/>
    <w:rsid w:val="00944666"/>
    <w:rsid w:val="00944766"/>
    <w:rsid w:val="009448B1"/>
    <w:rsid w:val="009448C4"/>
    <w:rsid w:val="009448DB"/>
    <w:rsid w:val="00944A0F"/>
    <w:rsid w:val="00944A29"/>
    <w:rsid w:val="00944ABA"/>
    <w:rsid w:val="00944BCA"/>
    <w:rsid w:val="00944C23"/>
    <w:rsid w:val="00944C4D"/>
    <w:rsid w:val="00944D74"/>
    <w:rsid w:val="00944DF6"/>
    <w:rsid w:val="00944E2D"/>
    <w:rsid w:val="00945045"/>
    <w:rsid w:val="00945256"/>
    <w:rsid w:val="00945290"/>
    <w:rsid w:val="00945349"/>
    <w:rsid w:val="009455F9"/>
    <w:rsid w:val="009456CD"/>
    <w:rsid w:val="00945732"/>
    <w:rsid w:val="009458C0"/>
    <w:rsid w:val="009458DC"/>
    <w:rsid w:val="0094596A"/>
    <w:rsid w:val="009459BD"/>
    <w:rsid w:val="00945A2C"/>
    <w:rsid w:val="00945A44"/>
    <w:rsid w:val="00945A7D"/>
    <w:rsid w:val="00945CF3"/>
    <w:rsid w:val="00945E1C"/>
    <w:rsid w:val="00945E7F"/>
    <w:rsid w:val="0094610D"/>
    <w:rsid w:val="009461A7"/>
    <w:rsid w:val="009462E2"/>
    <w:rsid w:val="00946385"/>
    <w:rsid w:val="009463CA"/>
    <w:rsid w:val="00946450"/>
    <w:rsid w:val="0094651F"/>
    <w:rsid w:val="009465BD"/>
    <w:rsid w:val="009465F5"/>
    <w:rsid w:val="009465FF"/>
    <w:rsid w:val="0094666D"/>
    <w:rsid w:val="00946732"/>
    <w:rsid w:val="009468DB"/>
    <w:rsid w:val="0094698E"/>
    <w:rsid w:val="00946A2B"/>
    <w:rsid w:val="00946A90"/>
    <w:rsid w:val="00946AF7"/>
    <w:rsid w:val="00946B14"/>
    <w:rsid w:val="00946C59"/>
    <w:rsid w:val="00946D85"/>
    <w:rsid w:val="00946F2C"/>
    <w:rsid w:val="009470FA"/>
    <w:rsid w:val="00947221"/>
    <w:rsid w:val="00947416"/>
    <w:rsid w:val="009474BB"/>
    <w:rsid w:val="009474EC"/>
    <w:rsid w:val="00947969"/>
    <w:rsid w:val="00947C20"/>
    <w:rsid w:val="00947DE0"/>
    <w:rsid w:val="00947E20"/>
    <w:rsid w:val="00947E2C"/>
    <w:rsid w:val="00947F22"/>
    <w:rsid w:val="00950022"/>
    <w:rsid w:val="009500DD"/>
    <w:rsid w:val="00950213"/>
    <w:rsid w:val="009502BC"/>
    <w:rsid w:val="00950357"/>
    <w:rsid w:val="0095065E"/>
    <w:rsid w:val="009506A5"/>
    <w:rsid w:val="009507F9"/>
    <w:rsid w:val="00950826"/>
    <w:rsid w:val="009508AF"/>
    <w:rsid w:val="009508C2"/>
    <w:rsid w:val="0095099A"/>
    <w:rsid w:val="009509FD"/>
    <w:rsid w:val="00950B55"/>
    <w:rsid w:val="00950CE3"/>
    <w:rsid w:val="00950D8F"/>
    <w:rsid w:val="00950DBA"/>
    <w:rsid w:val="00950EA1"/>
    <w:rsid w:val="00950EAF"/>
    <w:rsid w:val="00950ECD"/>
    <w:rsid w:val="00950F90"/>
    <w:rsid w:val="00951041"/>
    <w:rsid w:val="0095104C"/>
    <w:rsid w:val="00951292"/>
    <w:rsid w:val="009512A6"/>
    <w:rsid w:val="009512FD"/>
    <w:rsid w:val="00951314"/>
    <w:rsid w:val="00951356"/>
    <w:rsid w:val="00951683"/>
    <w:rsid w:val="00951758"/>
    <w:rsid w:val="00951807"/>
    <w:rsid w:val="00951861"/>
    <w:rsid w:val="00951877"/>
    <w:rsid w:val="009518CE"/>
    <w:rsid w:val="00951C39"/>
    <w:rsid w:val="00951D28"/>
    <w:rsid w:val="00951D88"/>
    <w:rsid w:val="00951D9F"/>
    <w:rsid w:val="00951DE4"/>
    <w:rsid w:val="00951DFC"/>
    <w:rsid w:val="00951EA6"/>
    <w:rsid w:val="00951FD3"/>
    <w:rsid w:val="0095206A"/>
    <w:rsid w:val="0095208F"/>
    <w:rsid w:val="0095218A"/>
    <w:rsid w:val="00952263"/>
    <w:rsid w:val="009522D7"/>
    <w:rsid w:val="009523B2"/>
    <w:rsid w:val="00952444"/>
    <w:rsid w:val="0095250A"/>
    <w:rsid w:val="009525D9"/>
    <w:rsid w:val="00952656"/>
    <w:rsid w:val="009526A5"/>
    <w:rsid w:val="009526F2"/>
    <w:rsid w:val="00952766"/>
    <w:rsid w:val="00952807"/>
    <w:rsid w:val="009528AF"/>
    <w:rsid w:val="009528F7"/>
    <w:rsid w:val="00952AC6"/>
    <w:rsid w:val="00952AEC"/>
    <w:rsid w:val="00952B1E"/>
    <w:rsid w:val="00952BE4"/>
    <w:rsid w:val="00952CB4"/>
    <w:rsid w:val="00952E44"/>
    <w:rsid w:val="0095301C"/>
    <w:rsid w:val="00953139"/>
    <w:rsid w:val="0095324E"/>
    <w:rsid w:val="00953288"/>
    <w:rsid w:val="00953304"/>
    <w:rsid w:val="009534A7"/>
    <w:rsid w:val="00953530"/>
    <w:rsid w:val="009535AE"/>
    <w:rsid w:val="0095360A"/>
    <w:rsid w:val="0095363A"/>
    <w:rsid w:val="0095367A"/>
    <w:rsid w:val="00953700"/>
    <w:rsid w:val="00953720"/>
    <w:rsid w:val="0095394C"/>
    <w:rsid w:val="00953952"/>
    <w:rsid w:val="00953BD3"/>
    <w:rsid w:val="00953C2B"/>
    <w:rsid w:val="00953D5B"/>
    <w:rsid w:val="00953DDE"/>
    <w:rsid w:val="00953F81"/>
    <w:rsid w:val="009540B9"/>
    <w:rsid w:val="009541D8"/>
    <w:rsid w:val="009541EE"/>
    <w:rsid w:val="00954294"/>
    <w:rsid w:val="009543C2"/>
    <w:rsid w:val="009544C7"/>
    <w:rsid w:val="0095451E"/>
    <w:rsid w:val="00954529"/>
    <w:rsid w:val="009545B1"/>
    <w:rsid w:val="00954806"/>
    <w:rsid w:val="00954839"/>
    <w:rsid w:val="0095486D"/>
    <w:rsid w:val="009548C5"/>
    <w:rsid w:val="00954992"/>
    <w:rsid w:val="00954999"/>
    <w:rsid w:val="009549F4"/>
    <w:rsid w:val="00954A0A"/>
    <w:rsid w:val="00954B60"/>
    <w:rsid w:val="00954B82"/>
    <w:rsid w:val="00954BC2"/>
    <w:rsid w:val="00954BC6"/>
    <w:rsid w:val="00954C87"/>
    <w:rsid w:val="00954DA7"/>
    <w:rsid w:val="00954E02"/>
    <w:rsid w:val="00954E5E"/>
    <w:rsid w:val="00954F7B"/>
    <w:rsid w:val="00955054"/>
    <w:rsid w:val="009550C7"/>
    <w:rsid w:val="0095512D"/>
    <w:rsid w:val="009551FE"/>
    <w:rsid w:val="009552C3"/>
    <w:rsid w:val="009553BD"/>
    <w:rsid w:val="009555DE"/>
    <w:rsid w:val="009556D1"/>
    <w:rsid w:val="00955735"/>
    <w:rsid w:val="009557FC"/>
    <w:rsid w:val="00955898"/>
    <w:rsid w:val="00955A10"/>
    <w:rsid w:val="00955A90"/>
    <w:rsid w:val="00955E03"/>
    <w:rsid w:val="00955E41"/>
    <w:rsid w:val="00955E9F"/>
    <w:rsid w:val="00955EB5"/>
    <w:rsid w:val="00955EB9"/>
    <w:rsid w:val="009560D4"/>
    <w:rsid w:val="009561E7"/>
    <w:rsid w:val="00956342"/>
    <w:rsid w:val="009566DB"/>
    <w:rsid w:val="00956744"/>
    <w:rsid w:val="00956746"/>
    <w:rsid w:val="009567D0"/>
    <w:rsid w:val="00956855"/>
    <w:rsid w:val="009568A5"/>
    <w:rsid w:val="00956914"/>
    <w:rsid w:val="00956A29"/>
    <w:rsid w:val="00956B8E"/>
    <w:rsid w:val="00956C2C"/>
    <w:rsid w:val="00956D2F"/>
    <w:rsid w:val="00956E59"/>
    <w:rsid w:val="00956E77"/>
    <w:rsid w:val="00956E88"/>
    <w:rsid w:val="009570AD"/>
    <w:rsid w:val="00957142"/>
    <w:rsid w:val="009571FF"/>
    <w:rsid w:val="00957209"/>
    <w:rsid w:val="009572C3"/>
    <w:rsid w:val="009576C3"/>
    <w:rsid w:val="009577B2"/>
    <w:rsid w:val="00957921"/>
    <w:rsid w:val="00957A91"/>
    <w:rsid w:val="00957AB7"/>
    <w:rsid w:val="00957B53"/>
    <w:rsid w:val="00957B7F"/>
    <w:rsid w:val="00957D0A"/>
    <w:rsid w:val="00957DDA"/>
    <w:rsid w:val="00957E58"/>
    <w:rsid w:val="00957ECF"/>
    <w:rsid w:val="00957F1A"/>
    <w:rsid w:val="00957F99"/>
    <w:rsid w:val="00960042"/>
    <w:rsid w:val="00960044"/>
    <w:rsid w:val="009600C4"/>
    <w:rsid w:val="0096012A"/>
    <w:rsid w:val="00960154"/>
    <w:rsid w:val="00960170"/>
    <w:rsid w:val="00960485"/>
    <w:rsid w:val="00960590"/>
    <w:rsid w:val="00960613"/>
    <w:rsid w:val="0096068F"/>
    <w:rsid w:val="009607A2"/>
    <w:rsid w:val="009607E0"/>
    <w:rsid w:val="00960818"/>
    <w:rsid w:val="00960BC0"/>
    <w:rsid w:val="00960BE3"/>
    <w:rsid w:val="00960C31"/>
    <w:rsid w:val="00960C4D"/>
    <w:rsid w:val="00960CED"/>
    <w:rsid w:val="00960E65"/>
    <w:rsid w:val="00960F7E"/>
    <w:rsid w:val="00960FE2"/>
    <w:rsid w:val="00961220"/>
    <w:rsid w:val="00961339"/>
    <w:rsid w:val="0096134A"/>
    <w:rsid w:val="00961416"/>
    <w:rsid w:val="0096148D"/>
    <w:rsid w:val="0096160B"/>
    <w:rsid w:val="00961660"/>
    <w:rsid w:val="00961692"/>
    <w:rsid w:val="009617AA"/>
    <w:rsid w:val="0096181E"/>
    <w:rsid w:val="009618B7"/>
    <w:rsid w:val="00961964"/>
    <w:rsid w:val="009619B1"/>
    <w:rsid w:val="00961A57"/>
    <w:rsid w:val="00961C2D"/>
    <w:rsid w:val="00961EA2"/>
    <w:rsid w:val="00961FD1"/>
    <w:rsid w:val="00962039"/>
    <w:rsid w:val="0096203E"/>
    <w:rsid w:val="00962086"/>
    <w:rsid w:val="009620B2"/>
    <w:rsid w:val="009621ED"/>
    <w:rsid w:val="009622FD"/>
    <w:rsid w:val="0096250D"/>
    <w:rsid w:val="00962619"/>
    <w:rsid w:val="00962A64"/>
    <w:rsid w:val="00962B93"/>
    <w:rsid w:val="00962C19"/>
    <w:rsid w:val="00962C76"/>
    <w:rsid w:val="00962C79"/>
    <w:rsid w:val="00962D64"/>
    <w:rsid w:val="00962D82"/>
    <w:rsid w:val="00962EAD"/>
    <w:rsid w:val="00962EBC"/>
    <w:rsid w:val="00962F60"/>
    <w:rsid w:val="00963158"/>
    <w:rsid w:val="00963184"/>
    <w:rsid w:val="0096320D"/>
    <w:rsid w:val="00963214"/>
    <w:rsid w:val="00963295"/>
    <w:rsid w:val="009632B0"/>
    <w:rsid w:val="009632B4"/>
    <w:rsid w:val="00963330"/>
    <w:rsid w:val="00963344"/>
    <w:rsid w:val="0096335D"/>
    <w:rsid w:val="009634BE"/>
    <w:rsid w:val="00963533"/>
    <w:rsid w:val="009637C5"/>
    <w:rsid w:val="009637FA"/>
    <w:rsid w:val="00963913"/>
    <w:rsid w:val="009639EA"/>
    <w:rsid w:val="00963AF3"/>
    <w:rsid w:val="00963B69"/>
    <w:rsid w:val="00963C30"/>
    <w:rsid w:val="00963CA1"/>
    <w:rsid w:val="00963F3F"/>
    <w:rsid w:val="00963FC7"/>
    <w:rsid w:val="00964005"/>
    <w:rsid w:val="009640AE"/>
    <w:rsid w:val="009641D1"/>
    <w:rsid w:val="009641DC"/>
    <w:rsid w:val="009641FC"/>
    <w:rsid w:val="00964395"/>
    <w:rsid w:val="00964729"/>
    <w:rsid w:val="0096475E"/>
    <w:rsid w:val="0096478F"/>
    <w:rsid w:val="009647FE"/>
    <w:rsid w:val="009649A9"/>
    <w:rsid w:val="00964AD2"/>
    <w:rsid w:val="00964AE6"/>
    <w:rsid w:val="00964AED"/>
    <w:rsid w:val="00964AF3"/>
    <w:rsid w:val="00964B23"/>
    <w:rsid w:val="00964B5B"/>
    <w:rsid w:val="00964BFF"/>
    <w:rsid w:val="00964CAA"/>
    <w:rsid w:val="00964CC2"/>
    <w:rsid w:val="00964ECB"/>
    <w:rsid w:val="00964F9F"/>
    <w:rsid w:val="0096511A"/>
    <w:rsid w:val="00965161"/>
    <w:rsid w:val="00965195"/>
    <w:rsid w:val="00965260"/>
    <w:rsid w:val="009652FF"/>
    <w:rsid w:val="009654A8"/>
    <w:rsid w:val="00965567"/>
    <w:rsid w:val="009656D1"/>
    <w:rsid w:val="00965790"/>
    <w:rsid w:val="009658F7"/>
    <w:rsid w:val="00965981"/>
    <w:rsid w:val="00965998"/>
    <w:rsid w:val="00965A5C"/>
    <w:rsid w:val="00965CA2"/>
    <w:rsid w:val="00965E73"/>
    <w:rsid w:val="00965EB9"/>
    <w:rsid w:val="00965F05"/>
    <w:rsid w:val="0096607B"/>
    <w:rsid w:val="00966275"/>
    <w:rsid w:val="009662C1"/>
    <w:rsid w:val="00966327"/>
    <w:rsid w:val="009665B5"/>
    <w:rsid w:val="00966654"/>
    <w:rsid w:val="00966759"/>
    <w:rsid w:val="00966BEC"/>
    <w:rsid w:val="00966BF0"/>
    <w:rsid w:val="00966D41"/>
    <w:rsid w:val="00966D4C"/>
    <w:rsid w:val="00966E03"/>
    <w:rsid w:val="00966EC8"/>
    <w:rsid w:val="00966FD9"/>
    <w:rsid w:val="00967133"/>
    <w:rsid w:val="009671A0"/>
    <w:rsid w:val="00967234"/>
    <w:rsid w:val="009672A5"/>
    <w:rsid w:val="0096732E"/>
    <w:rsid w:val="009673A5"/>
    <w:rsid w:val="009673EE"/>
    <w:rsid w:val="009674A5"/>
    <w:rsid w:val="009674C3"/>
    <w:rsid w:val="00967594"/>
    <w:rsid w:val="00967627"/>
    <w:rsid w:val="00967833"/>
    <w:rsid w:val="00967987"/>
    <w:rsid w:val="00967B05"/>
    <w:rsid w:val="00967C0A"/>
    <w:rsid w:val="00967C19"/>
    <w:rsid w:val="00967DDC"/>
    <w:rsid w:val="00967FDB"/>
    <w:rsid w:val="00970017"/>
    <w:rsid w:val="00970024"/>
    <w:rsid w:val="009700F7"/>
    <w:rsid w:val="00970113"/>
    <w:rsid w:val="00970161"/>
    <w:rsid w:val="009702A2"/>
    <w:rsid w:val="00970355"/>
    <w:rsid w:val="009703D6"/>
    <w:rsid w:val="0097047C"/>
    <w:rsid w:val="009707A7"/>
    <w:rsid w:val="0097085E"/>
    <w:rsid w:val="0097086F"/>
    <w:rsid w:val="0097095D"/>
    <w:rsid w:val="009709D3"/>
    <w:rsid w:val="00970A24"/>
    <w:rsid w:val="00970A2C"/>
    <w:rsid w:val="00970B32"/>
    <w:rsid w:val="00970B99"/>
    <w:rsid w:val="00970C1F"/>
    <w:rsid w:val="00970DAA"/>
    <w:rsid w:val="00970F91"/>
    <w:rsid w:val="00970FD5"/>
    <w:rsid w:val="0097110D"/>
    <w:rsid w:val="0097111F"/>
    <w:rsid w:val="00971149"/>
    <w:rsid w:val="00971180"/>
    <w:rsid w:val="0097121D"/>
    <w:rsid w:val="009712B2"/>
    <w:rsid w:val="00971366"/>
    <w:rsid w:val="00971453"/>
    <w:rsid w:val="0097149F"/>
    <w:rsid w:val="00971538"/>
    <w:rsid w:val="00971560"/>
    <w:rsid w:val="0097165B"/>
    <w:rsid w:val="00971BE7"/>
    <w:rsid w:val="00971C07"/>
    <w:rsid w:val="00971C38"/>
    <w:rsid w:val="00971CA8"/>
    <w:rsid w:val="00971D25"/>
    <w:rsid w:val="00971DE1"/>
    <w:rsid w:val="00971F10"/>
    <w:rsid w:val="00971F3D"/>
    <w:rsid w:val="00972108"/>
    <w:rsid w:val="009722AF"/>
    <w:rsid w:val="00972336"/>
    <w:rsid w:val="00972397"/>
    <w:rsid w:val="00972460"/>
    <w:rsid w:val="009725C0"/>
    <w:rsid w:val="009725F4"/>
    <w:rsid w:val="00972712"/>
    <w:rsid w:val="00972730"/>
    <w:rsid w:val="00972736"/>
    <w:rsid w:val="00972779"/>
    <w:rsid w:val="009727A5"/>
    <w:rsid w:val="0097290A"/>
    <w:rsid w:val="009729D4"/>
    <w:rsid w:val="00972D0F"/>
    <w:rsid w:val="00972D85"/>
    <w:rsid w:val="00972DE4"/>
    <w:rsid w:val="00972E37"/>
    <w:rsid w:val="00972FCD"/>
    <w:rsid w:val="00973058"/>
    <w:rsid w:val="009730AA"/>
    <w:rsid w:val="009730E7"/>
    <w:rsid w:val="0097314D"/>
    <w:rsid w:val="009731AD"/>
    <w:rsid w:val="00973277"/>
    <w:rsid w:val="009732B9"/>
    <w:rsid w:val="00973346"/>
    <w:rsid w:val="009733CC"/>
    <w:rsid w:val="009733F9"/>
    <w:rsid w:val="0097341B"/>
    <w:rsid w:val="00973538"/>
    <w:rsid w:val="00973661"/>
    <w:rsid w:val="00973773"/>
    <w:rsid w:val="00973788"/>
    <w:rsid w:val="00973A2D"/>
    <w:rsid w:val="00973CA3"/>
    <w:rsid w:val="00973D2B"/>
    <w:rsid w:val="00973DC6"/>
    <w:rsid w:val="00973E00"/>
    <w:rsid w:val="00973E85"/>
    <w:rsid w:val="00973F28"/>
    <w:rsid w:val="0097409C"/>
    <w:rsid w:val="0097410B"/>
    <w:rsid w:val="009741F8"/>
    <w:rsid w:val="00974251"/>
    <w:rsid w:val="009742EB"/>
    <w:rsid w:val="009743C1"/>
    <w:rsid w:val="009744E1"/>
    <w:rsid w:val="0097459F"/>
    <w:rsid w:val="009745A1"/>
    <w:rsid w:val="00974650"/>
    <w:rsid w:val="00974657"/>
    <w:rsid w:val="0097475D"/>
    <w:rsid w:val="00974832"/>
    <w:rsid w:val="00974860"/>
    <w:rsid w:val="009748FD"/>
    <w:rsid w:val="00974A27"/>
    <w:rsid w:val="00974A6C"/>
    <w:rsid w:val="00974A94"/>
    <w:rsid w:val="00974B04"/>
    <w:rsid w:val="00974CB8"/>
    <w:rsid w:val="00974EB9"/>
    <w:rsid w:val="0097540B"/>
    <w:rsid w:val="00975440"/>
    <w:rsid w:val="00975448"/>
    <w:rsid w:val="00975480"/>
    <w:rsid w:val="009755A7"/>
    <w:rsid w:val="0097562A"/>
    <w:rsid w:val="0097563B"/>
    <w:rsid w:val="00975666"/>
    <w:rsid w:val="0097583D"/>
    <w:rsid w:val="0097591E"/>
    <w:rsid w:val="00975A84"/>
    <w:rsid w:val="00975AD7"/>
    <w:rsid w:val="00975B74"/>
    <w:rsid w:val="00975F5E"/>
    <w:rsid w:val="00975FE1"/>
    <w:rsid w:val="009760BD"/>
    <w:rsid w:val="0097612E"/>
    <w:rsid w:val="009762ED"/>
    <w:rsid w:val="00976301"/>
    <w:rsid w:val="00976316"/>
    <w:rsid w:val="009763F9"/>
    <w:rsid w:val="00976582"/>
    <w:rsid w:val="009765E4"/>
    <w:rsid w:val="009765EB"/>
    <w:rsid w:val="0097666D"/>
    <w:rsid w:val="0097670B"/>
    <w:rsid w:val="009768E7"/>
    <w:rsid w:val="00976916"/>
    <w:rsid w:val="0097693D"/>
    <w:rsid w:val="00976940"/>
    <w:rsid w:val="0097695B"/>
    <w:rsid w:val="009769A5"/>
    <w:rsid w:val="009769DC"/>
    <w:rsid w:val="00976B98"/>
    <w:rsid w:val="00976D9B"/>
    <w:rsid w:val="00976EA9"/>
    <w:rsid w:val="00976F06"/>
    <w:rsid w:val="00976F25"/>
    <w:rsid w:val="00976F3B"/>
    <w:rsid w:val="00976F8D"/>
    <w:rsid w:val="00977044"/>
    <w:rsid w:val="00977060"/>
    <w:rsid w:val="0097710E"/>
    <w:rsid w:val="0097713A"/>
    <w:rsid w:val="009773FB"/>
    <w:rsid w:val="0097743B"/>
    <w:rsid w:val="009774CC"/>
    <w:rsid w:val="009776BF"/>
    <w:rsid w:val="009778A9"/>
    <w:rsid w:val="009779B0"/>
    <w:rsid w:val="00977A12"/>
    <w:rsid w:val="00977A7A"/>
    <w:rsid w:val="00977AC2"/>
    <w:rsid w:val="00977AF7"/>
    <w:rsid w:val="00977B29"/>
    <w:rsid w:val="00977C05"/>
    <w:rsid w:val="00977CCD"/>
    <w:rsid w:val="00977E04"/>
    <w:rsid w:val="0097A882"/>
    <w:rsid w:val="0098010D"/>
    <w:rsid w:val="00980319"/>
    <w:rsid w:val="00980371"/>
    <w:rsid w:val="00980374"/>
    <w:rsid w:val="00980415"/>
    <w:rsid w:val="009804A7"/>
    <w:rsid w:val="0098054D"/>
    <w:rsid w:val="00980611"/>
    <w:rsid w:val="00980735"/>
    <w:rsid w:val="00980738"/>
    <w:rsid w:val="0098073C"/>
    <w:rsid w:val="009807BB"/>
    <w:rsid w:val="00980A10"/>
    <w:rsid w:val="00980A26"/>
    <w:rsid w:val="00980A96"/>
    <w:rsid w:val="00980DC3"/>
    <w:rsid w:val="00980DD9"/>
    <w:rsid w:val="00980F2C"/>
    <w:rsid w:val="00981075"/>
    <w:rsid w:val="009810DA"/>
    <w:rsid w:val="009810F2"/>
    <w:rsid w:val="0098117A"/>
    <w:rsid w:val="00981294"/>
    <w:rsid w:val="009812AF"/>
    <w:rsid w:val="00981369"/>
    <w:rsid w:val="0098136E"/>
    <w:rsid w:val="009813F1"/>
    <w:rsid w:val="0098146A"/>
    <w:rsid w:val="009814C2"/>
    <w:rsid w:val="009817D3"/>
    <w:rsid w:val="009818FA"/>
    <w:rsid w:val="00981A88"/>
    <w:rsid w:val="00981C94"/>
    <w:rsid w:val="00981CC5"/>
    <w:rsid w:val="00981D81"/>
    <w:rsid w:val="00981D9A"/>
    <w:rsid w:val="00981E46"/>
    <w:rsid w:val="00981F32"/>
    <w:rsid w:val="00981FD3"/>
    <w:rsid w:val="00982012"/>
    <w:rsid w:val="00982188"/>
    <w:rsid w:val="0098219D"/>
    <w:rsid w:val="00982214"/>
    <w:rsid w:val="00982254"/>
    <w:rsid w:val="0098225A"/>
    <w:rsid w:val="00982368"/>
    <w:rsid w:val="00982405"/>
    <w:rsid w:val="00982633"/>
    <w:rsid w:val="0098268A"/>
    <w:rsid w:val="009828DE"/>
    <w:rsid w:val="009829E2"/>
    <w:rsid w:val="00982A67"/>
    <w:rsid w:val="00982B5D"/>
    <w:rsid w:val="00982C37"/>
    <w:rsid w:val="00982DDF"/>
    <w:rsid w:val="00982E20"/>
    <w:rsid w:val="00982EE2"/>
    <w:rsid w:val="00982F94"/>
    <w:rsid w:val="009830FE"/>
    <w:rsid w:val="009832BC"/>
    <w:rsid w:val="009832F9"/>
    <w:rsid w:val="00983384"/>
    <w:rsid w:val="0098353E"/>
    <w:rsid w:val="00983567"/>
    <w:rsid w:val="009835B4"/>
    <w:rsid w:val="0098379E"/>
    <w:rsid w:val="0098383D"/>
    <w:rsid w:val="0098396E"/>
    <w:rsid w:val="00983B1A"/>
    <w:rsid w:val="00983BD2"/>
    <w:rsid w:val="00983C66"/>
    <w:rsid w:val="00983CCD"/>
    <w:rsid w:val="00983D2B"/>
    <w:rsid w:val="00983E15"/>
    <w:rsid w:val="00983F6E"/>
    <w:rsid w:val="00983FA0"/>
    <w:rsid w:val="00983FFA"/>
    <w:rsid w:val="0098408E"/>
    <w:rsid w:val="009840C2"/>
    <w:rsid w:val="00984120"/>
    <w:rsid w:val="0098412F"/>
    <w:rsid w:val="009842D2"/>
    <w:rsid w:val="00984318"/>
    <w:rsid w:val="00984368"/>
    <w:rsid w:val="009843E9"/>
    <w:rsid w:val="0098450E"/>
    <w:rsid w:val="00984522"/>
    <w:rsid w:val="00984636"/>
    <w:rsid w:val="00984657"/>
    <w:rsid w:val="00984711"/>
    <w:rsid w:val="009847A2"/>
    <w:rsid w:val="009847B1"/>
    <w:rsid w:val="009847D1"/>
    <w:rsid w:val="009849B7"/>
    <w:rsid w:val="00984A02"/>
    <w:rsid w:val="00984AB3"/>
    <w:rsid w:val="00984B92"/>
    <w:rsid w:val="00984BE8"/>
    <w:rsid w:val="00984C7C"/>
    <w:rsid w:val="00984EBB"/>
    <w:rsid w:val="00984F57"/>
    <w:rsid w:val="0098517B"/>
    <w:rsid w:val="009852A9"/>
    <w:rsid w:val="00985909"/>
    <w:rsid w:val="00985CC5"/>
    <w:rsid w:val="00985CD9"/>
    <w:rsid w:val="00985D67"/>
    <w:rsid w:val="00985D6C"/>
    <w:rsid w:val="00985E05"/>
    <w:rsid w:val="00985FA8"/>
    <w:rsid w:val="00985FB3"/>
    <w:rsid w:val="00985FD0"/>
    <w:rsid w:val="00986041"/>
    <w:rsid w:val="00986256"/>
    <w:rsid w:val="0098628E"/>
    <w:rsid w:val="00986311"/>
    <w:rsid w:val="009863CA"/>
    <w:rsid w:val="00986424"/>
    <w:rsid w:val="0098650A"/>
    <w:rsid w:val="00986552"/>
    <w:rsid w:val="00986573"/>
    <w:rsid w:val="00986601"/>
    <w:rsid w:val="00986680"/>
    <w:rsid w:val="00986720"/>
    <w:rsid w:val="009867AF"/>
    <w:rsid w:val="0098680E"/>
    <w:rsid w:val="00986820"/>
    <w:rsid w:val="00986868"/>
    <w:rsid w:val="0098689F"/>
    <w:rsid w:val="00986914"/>
    <w:rsid w:val="00986B14"/>
    <w:rsid w:val="00986C45"/>
    <w:rsid w:val="00986CD3"/>
    <w:rsid w:val="00986D08"/>
    <w:rsid w:val="00986D69"/>
    <w:rsid w:val="00986D8C"/>
    <w:rsid w:val="00986DBE"/>
    <w:rsid w:val="009870A1"/>
    <w:rsid w:val="00987250"/>
    <w:rsid w:val="00987389"/>
    <w:rsid w:val="009874F0"/>
    <w:rsid w:val="0098775D"/>
    <w:rsid w:val="00987806"/>
    <w:rsid w:val="009878AC"/>
    <w:rsid w:val="00987A2A"/>
    <w:rsid w:val="00987AD2"/>
    <w:rsid w:val="00987B2A"/>
    <w:rsid w:val="00987B6B"/>
    <w:rsid w:val="00987C14"/>
    <w:rsid w:val="00987C3F"/>
    <w:rsid w:val="00987C68"/>
    <w:rsid w:val="00987D4E"/>
    <w:rsid w:val="00987E02"/>
    <w:rsid w:val="00987E81"/>
    <w:rsid w:val="00987F5D"/>
    <w:rsid w:val="00987F93"/>
    <w:rsid w:val="0099016B"/>
    <w:rsid w:val="0099021F"/>
    <w:rsid w:val="00990543"/>
    <w:rsid w:val="0099059B"/>
    <w:rsid w:val="009905A8"/>
    <w:rsid w:val="009905B4"/>
    <w:rsid w:val="00990699"/>
    <w:rsid w:val="0099077B"/>
    <w:rsid w:val="009907B3"/>
    <w:rsid w:val="0099080C"/>
    <w:rsid w:val="009908CD"/>
    <w:rsid w:val="00990972"/>
    <w:rsid w:val="00990992"/>
    <w:rsid w:val="00990A7B"/>
    <w:rsid w:val="00990A84"/>
    <w:rsid w:val="00990ADE"/>
    <w:rsid w:val="00990B41"/>
    <w:rsid w:val="00990B72"/>
    <w:rsid w:val="00990C42"/>
    <w:rsid w:val="00990DCF"/>
    <w:rsid w:val="00990F05"/>
    <w:rsid w:val="00990F2B"/>
    <w:rsid w:val="00990F75"/>
    <w:rsid w:val="00991047"/>
    <w:rsid w:val="009911FC"/>
    <w:rsid w:val="0099121E"/>
    <w:rsid w:val="0099122D"/>
    <w:rsid w:val="009912F6"/>
    <w:rsid w:val="009914F4"/>
    <w:rsid w:val="00991505"/>
    <w:rsid w:val="00991513"/>
    <w:rsid w:val="00991610"/>
    <w:rsid w:val="009916D8"/>
    <w:rsid w:val="00991716"/>
    <w:rsid w:val="00991769"/>
    <w:rsid w:val="0099179A"/>
    <w:rsid w:val="009918EC"/>
    <w:rsid w:val="00991AD1"/>
    <w:rsid w:val="00991D0E"/>
    <w:rsid w:val="00991EFB"/>
    <w:rsid w:val="009920AC"/>
    <w:rsid w:val="009921B0"/>
    <w:rsid w:val="009921BF"/>
    <w:rsid w:val="00992209"/>
    <w:rsid w:val="0099221B"/>
    <w:rsid w:val="009924E1"/>
    <w:rsid w:val="009926AA"/>
    <w:rsid w:val="009929BA"/>
    <w:rsid w:val="009929D4"/>
    <w:rsid w:val="00992AEA"/>
    <w:rsid w:val="00992B87"/>
    <w:rsid w:val="00992BEF"/>
    <w:rsid w:val="00992C8B"/>
    <w:rsid w:val="00992E64"/>
    <w:rsid w:val="00992FB1"/>
    <w:rsid w:val="00993027"/>
    <w:rsid w:val="009931A0"/>
    <w:rsid w:val="00993292"/>
    <w:rsid w:val="009932E7"/>
    <w:rsid w:val="009933EF"/>
    <w:rsid w:val="00993446"/>
    <w:rsid w:val="0099353B"/>
    <w:rsid w:val="00993547"/>
    <w:rsid w:val="009935F8"/>
    <w:rsid w:val="00993784"/>
    <w:rsid w:val="009937DB"/>
    <w:rsid w:val="00993853"/>
    <w:rsid w:val="009938DB"/>
    <w:rsid w:val="00993912"/>
    <w:rsid w:val="00993A0C"/>
    <w:rsid w:val="00993AB7"/>
    <w:rsid w:val="00993ABC"/>
    <w:rsid w:val="00993B62"/>
    <w:rsid w:val="00993BA8"/>
    <w:rsid w:val="00993BCA"/>
    <w:rsid w:val="00993DC2"/>
    <w:rsid w:val="0099407E"/>
    <w:rsid w:val="00994364"/>
    <w:rsid w:val="0099445E"/>
    <w:rsid w:val="00994629"/>
    <w:rsid w:val="00994678"/>
    <w:rsid w:val="009946DB"/>
    <w:rsid w:val="009946E1"/>
    <w:rsid w:val="009946EE"/>
    <w:rsid w:val="0099485B"/>
    <w:rsid w:val="00994885"/>
    <w:rsid w:val="009948A0"/>
    <w:rsid w:val="009948AF"/>
    <w:rsid w:val="00994952"/>
    <w:rsid w:val="009949CF"/>
    <w:rsid w:val="00994A51"/>
    <w:rsid w:val="00994B3D"/>
    <w:rsid w:val="00994D44"/>
    <w:rsid w:val="00994E2B"/>
    <w:rsid w:val="00994E45"/>
    <w:rsid w:val="00995017"/>
    <w:rsid w:val="00995072"/>
    <w:rsid w:val="0099517D"/>
    <w:rsid w:val="009953D1"/>
    <w:rsid w:val="00995471"/>
    <w:rsid w:val="009954AD"/>
    <w:rsid w:val="009955F1"/>
    <w:rsid w:val="009957F2"/>
    <w:rsid w:val="00995B93"/>
    <w:rsid w:val="00995C6C"/>
    <w:rsid w:val="00995D66"/>
    <w:rsid w:val="00995DA2"/>
    <w:rsid w:val="00995DFD"/>
    <w:rsid w:val="00995E24"/>
    <w:rsid w:val="00995EA2"/>
    <w:rsid w:val="00995EDB"/>
    <w:rsid w:val="00995FC4"/>
    <w:rsid w:val="00995FDD"/>
    <w:rsid w:val="00996282"/>
    <w:rsid w:val="009965AD"/>
    <w:rsid w:val="009965CB"/>
    <w:rsid w:val="00996713"/>
    <w:rsid w:val="00996716"/>
    <w:rsid w:val="00996825"/>
    <w:rsid w:val="0099688B"/>
    <w:rsid w:val="009968D2"/>
    <w:rsid w:val="00996942"/>
    <w:rsid w:val="0099699F"/>
    <w:rsid w:val="009969EB"/>
    <w:rsid w:val="00996A62"/>
    <w:rsid w:val="00996AF6"/>
    <w:rsid w:val="00996B90"/>
    <w:rsid w:val="00996C25"/>
    <w:rsid w:val="00996C2C"/>
    <w:rsid w:val="00996CCC"/>
    <w:rsid w:val="00996D25"/>
    <w:rsid w:val="00996EFE"/>
    <w:rsid w:val="0099700D"/>
    <w:rsid w:val="00997170"/>
    <w:rsid w:val="009971CE"/>
    <w:rsid w:val="009971F2"/>
    <w:rsid w:val="009973F7"/>
    <w:rsid w:val="00997563"/>
    <w:rsid w:val="009975A4"/>
    <w:rsid w:val="0099768F"/>
    <w:rsid w:val="0099787B"/>
    <w:rsid w:val="009978FD"/>
    <w:rsid w:val="0099791E"/>
    <w:rsid w:val="009979D1"/>
    <w:rsid w:val="00997A3D"/>
    <w:rsid w:val="00997B56"/>
    <w:rsid w:val="00997CE4"/>
    <w:rsid w:val="00997D9D"/>
    <w:rsid w:val="00997DD3"/>
    <w:rsid w:val="00997EA2"/>
    <w:rsid w:val="00997EDC"/>
    <w:rsid w:val="009A01F0"/>
    <w:rsid w:val="009A03B3"/>
    <w:rsid w:val="009A04C8"/>
    <w:rsid w:val="009A05EA"/>
    <w:rsid w:val="009A0A02"/>
    <w:rsid w:val="009A0BC7"/>
    <w:rsid w:val="009A0D1C"/>
    <w:rsid w:val="009A0D2E"/>
    <w:rsid w:val="009A0E68"/>
    <w:rsid w:val="009A0F4C"/>
    <w:rsid w:val="009A1223"/>
    <w:rsid w:val="009A123F"/>
    <w:rsid w:val="009A1332"/>
    <w:rsid w:val="009A1416"/>
    <w:rsid w:val="009A1455"/>
    <w:rsid w:val="009A14CF"/>
    <w:rsid w:val="009A14D8"/>
    <w:rsid w:val="009A1659"/>
    <w:rsid w:val="009A1778"/>
    <w:rsid w:val="009A17F3"/>
    <w:rsid w:val="009A190C"/>
    <w:rsid w:val="009A1AD4"/>
    <w:rsid w:val="009A1CCF"/>
    <w:rsid w:val="009A1D90"/>
    <w:rsid w:val="009A1D99"/>
    <w:rsid w:val="009A1EB6"/>
    <w:rsid w:val="009A208D"/>
    <w:rsid w:val="009A209A"/>
    <w:rsid w:val="009A2311"/>
    <w:rsid w:val="009A2384"/>
    <w:rsid w:val="009A23A7"/>
    <w:rsid w:val="009A23E6"/>
    <w:rsid w:val="009A24AA"/>
    <w:rsid w:val="009A25D3"/>
    <w:rsid w:val="009A26AA"/>
    <w:rsid w:val="009A2791"/>
    <w:rsid w:val="009A27D1"/>
    <w:rsid w:val="009A2981"/>
    <w:rsid w:val="009A2996"/>
    <w:rsid w:val="009A2A18"/>
    <w:rsid w:val="009A2A98"/>
    <w:rsid w:val="009A2ABF"/>
    <w:rsid w:val="009A2B9D"/>
    <w:rsid w:val="009A2BD0"/>
    <w:rsid w:val="009A2BE1"/>
    <w:rsid w:val="009A2DFF"/>
    <w:rsid w:val="009A2E25"/>
    <w:rsid w:val="009A2F21"/>
    <w:rsid w:val="009A2F82"/>
    <w:rsid w:val="009A2FFC"/>
    <w:rsid w:val="009A30A3"/>
    <w:rsid w:val="009A30F6"/>
    <w:rsid w:val="009A3195"/>
    <w:rsid w:val="009A347D"/>
    <w:rsid w:val="009A3484"/>
    <w:rsid w:val="009A3694"/>
    <w:rsid w:val="009A36A0"/>
    <w:rsid w:val="009A36A6"/>
    <w:rsid w:val="009A3792"/>
    <w:rsid w:val="009A37EB"/>
    <w:rsid w:val="009A3B8E"/>
    <w:rsid w:val="009A3BE6"/>
    <w:rsid w:val="009A3D7C"/>
    <w:rsid w:val="009A3EC7"/>
    <w:rsid w:val="009A3F19"/>
    <w:rsid w:val="009A3F52"/>
    <w:rsid w:val="009A4000"/>
    <w:rsid w:val="009A4059"/>
    <w:rsid w:val="009A41A3"/>
    <w:rsid w:val="009A44C4"/>
    <w:rsid w:val="009A45C6"/>
    <w:rsid w:val="009A479A"/>
    <w:rsid w:val="009A47A1"/>
    <w:rsid w:val="009A48E2"/>
    <w:rsid w:val="009A4B1A"/>
    <w:rsid w:val="009A4B5A"/>
    <w:rsid w:val="009A4B94"/>
    <w:rsid w:val="009A4C00"/>
    <w:rsid w:val="009A4D2C"/>
    <w:rsid w:val="009A4D4B"/>
    <w:rsid w:val="009A4F3A"/>
    <w:rsid w:val="009A4F47"/>
    <w:rsid w:val="009A5029"/>
    <w:rsid w:val="009A503D"/>
    <w:rsid w:val="009A5107"/>
    <w:rsid w:val="009A52BD"/>
    <w:rsid w:val="009A5381"/>
    <w:rsid w:val="009A5382"/>
    <w:rsid w:val="009A5387"/>
    <w:rsid w:val="009A5389"/>
    <w:rsid w:val="009A5439"/>
    <w:rsid w:val="009A54C7"/>
    <w:rsid w:val="009A55FC"/>
    <w:rsid w:val="009A5675"/>
    <w:rsid w:val="009A5760"/>
    <w:rsid w:val="009A57DE"/>
    <w:rsid w:val="009A57F2"/>
    <w:rsid w:val="009A5842"/>
    <w:rsid w:val="009A593B"/>
    <w:rsid w:val="009A594F"/>
    <w:rsid w:val="009A5AE0"/>
    <w:rsid w:val="009A5CFC"/>
    <w:rsid w:val="009A5D1D"/>
    <w:rsid w:val="009A5E3F"/>
    <w:rsid w:val="009A6047"/>
    <w:rsid w:val="009A6049"/>
    <w:rsid w:val="009A60CC"/>
    <w:rsid w:val="009A6147"/>
    <w:rsid w:val="009A62AB"/>
    <w:rsid w:val="009A62F9"/>
    <w:rsid w:val="009A6657"/>
    <w:rsid w:val="009A6684"/>
    <w:rsid w:val="009A66A2"/>
    <w:rsid w:val="009A66B9"/>
    <w:rsid w:val="009A66FC"/>
    <w:rsid w:val="009A6738"/>
    <w:rsid w:val="009A68B1"/>
    <w:rsid w:val="009A690C"/>
    <w:rsid w:val="009A6B58"/>
    <w:rsid w:val="009A6B79"/>
    <w:rsid w:val="009A6B83"/>
    <w:rsid w:val="009A6B87"/>
    <w:rsid w:val="009A6B97"/>
    <w:rsid w:val="009A6CF5"/>
    <w:rsid w:val="009A6D14"/>
    <w:rsid w:val="009A6D4C"/>
    <w:rsid w:val="009A6EF9"/>
    <w:rsid w:val="009A6F3A"/>
    <w:rsid w:val="009A70C3"/>
    <w:rsid w:val="009A71CF"/>
    <w:rsid w:val="009A7430"/>
    <w:rsid w:val="009A7489"/>
    <w:rsid w:val="009A7661"/>
    <w:rsid w:val="009A76A0"/>
    <w:rsid w:val="009A7750"/>
    <w:rsid w:val="009A7839"/>
    <w:rsid w:val="009A7887"/>
    <w:rsid w:val="009A78E2"/>
    <w:rsid w:val="009A7936"/>
    <w:rsid w:val="009A7B9F"/>
    <w:rsid w:val="009A7D48"/>
    <w:rsid w:val="009A7E8B"/>
    <w:rsid w:val="009A7F15"/>
    <w:rsid w:val="009B0009"/>
    <w:rsid w:val="009B009F"/>
    <w:rsid w:val="009B013A"/>
    <w:rsid w:val="009B0179"/>
    <w:rsid w:val="009B01CF"/>
    <w:rsid w:val="009B0339"/>
    <w:rsid w:val="009B035A"/>
    <w:rsid w:val="009B03CD"/>
    <w:rsid w:val="009B05F2"/>
    <w:rsid w:val="009B0723"/>
    <w:rsid w:val="009B0BEA"/>
    <w:rsid w:val="009B0BF1"/>
    <w:rsid w:val="009B0BFA"/>
    <w:rsid w:val="009B0D1B"/>
    <w:rsid w:val="009B0FDD"/>
    <w:rsid w:val="009B106F"/>
    <w:rsid w:val="009B108E"/>
    <w:rsid w:val="009B1182"/>
    <w:rsid w:val="009B1242"/>
    <w:rsid w:val="009B125F"/>
    <w:rsid w:val="009B1288"/>
    <w:rsid w:val="009B12A3"/>
    <w:rsid w:val="009B12DF"/>
    <w:rsid w:val="009B14B7"/>
    <w:rsid w:val="009B1557"/>
    <w:rsid w:val="009B1581"/>
    <w:rsid w:val="009B158C"/>
    <w:rsid w:val="009B1683"/>
    <w:rsid w:val="009B16B1"/>
    <w:rsid w:val="009B172F"/>
    <w:rsid w:val="009B1852"/>
    <w:rsid w:val="009B18EE"/>
    <w:rsid w:val="009B1A85"/>
    <w:rsid w:val="009B1ACD"/>
    <w:rsid w:val="009B1B3A"/>
    <w:rsid w:val="009B1B73"/>
    <w:rsid w:val="009B1BD6"/>
    <w:rsid w:val="009B1CBC"/>
    <w:rsid w:val="009B1F67"/>
    <w:rsid w:val="009B1FCF"/>
    <w:rsid w:val="009B202B"/>
    <w:rsid w:val="009B208D"/>
    <w:rsid w:val="009B2261"/>
    <w:rsid w:val="009B232B"/>
    <w:rsid w:val="009B2482"/>
    <w:rsid w:val="009B24A2"/>
    <w:rsid w:val="009B259F"/>
    <w:rsid w:val="009B261B"/>
    <w:rsid w:val="009B26B4"/>
    <w:rsid w:val="009B26CD"/>
    <w:rsid w:val="009B287A"/>
    <w:rsid w:val="009B287C"/>
    <w:rsid w:val="009B28B8"/>
    <w:rsid w:val="009B292A"/>
    <w:rsid w:val="009B292B"/>
    <w:rsid w:val="009B2958"/>
    <w:rsid w:val="009B2A45"/>
    <w:rsid w:val="009B2C1B"/>
    <w:rsid w:val="009B2CE5"/>
    <w:rsid w:val="009B2DAB"/>
    <w:rsid w:val="009B2F3E"/>
    <w:rsid w:val="009B2F67"/>
    <w:rsid w:val="009B3015"/>
    <w:rsid w:val="009B3062"/>
    <w:rsid w:val="009B30DA"/>
    <w:rsid w:val="009B31D6"/>
    <w:rsid w:val="009B3291"/>
    <w:rsid w:val="009B3344"/>
    <w:rsid w:val="009B33F4"/>
    <w:rsid w:val="009B3510"/>
    <w:rsid w:val="009B3584"/>
    <w:rsid w:val="009B35A6"/>
    <w:rsid w:val="009B3789"/>
    <w:rsid w:val="009B384E"/>
    <w:rsid w:val="009B388D"/>
    <w:rsid w:val="009B3937"/>
    <w:rsid w:val="009B3BC2"/>
    <w:rsid w:val="009B3D6D"/>
    <w:rsid w:val="009B3E2A"/>
    <w:rsid w:val="009B3E42"/>
    <w:rsid w:val="009B3EE0"/>
    <w:rsid w:val="009B3F24"/>
    <w:rsid w:val="009B4112"/>
    <w:rsid w:val="009B416D"/>
    <w:rsid w:val="009B4215"/>
    <w:rsid w:val="009B42DA"/>
    <w:rsid w:val="009B4500"/>
    <w:rsid w:val="009B4555"/>
    <w:rsid w:val="009B4788"/>
    <w:rsid w:val="009B4866"/>
    <w:rsid w:val="009B4889"/>
    <w:rsid w:val="009B4ADC"/>
    <w:rsid w:val="009B4B5A"/>
    <w:rsid w:val="009B4C48"/>
    <w:rsid w:val="009B4CDD"/>
    <w:rsid w:val="009B4D60"/>
    <w:rsid w:val="009B4EB0"/>
    <w:rsid w:val="009B4EE8"/>
    <w:rsid w:val="009B4F01"/>
    <w:rsid w:val="009B4F8C"/>
    <w:rsid w:val="009B4FA0"/>
    <w:rsid w:val="009B4FFF"/>
    <w:rsid w:val="009B50BA"/>
    <w:rsid w:val="009B50BC"/>
    <w:rsid w:val="009B50EB"/>
    <w:rsid w:val="009B50F1"/>
    <w:rsid w:val="009B51AC"/>
    <w:rsid w:val="009B51BF"/>
    <w:rsid w:val="009B5290"/>
    <w:rsid w:val="009B52F3"/>
    <w:rsid w:val="009B5308"/>
    <w:rsid w:val="009B5351"/>
    <w:rsid w:val="009B55B9"/>
    <w:rsid w:val="009B55CF"/>
    <w:rsid w:val="009B5603"/>
    <w:rsid w:val="009B572E"/>
    <w:rsid w:val="009B5A5B"/>
    <w:rsid w:val="009B5AD0"/>
    <w:rsid w:val="009B5B77"/>
    <w:rsid w:val="009B5E6A"/>
    <w:rsid w:val="009B5E84"/>
    <w:rsid w:val="009B5E8B"/>
    <w:rsid w:val="009B5E92"/>
    <w:rsid w:val="009B5E9F"/>
    <w:rsid w:val="009B619B"/>
    <w:rsid w:val="009B61D1"/>
    <w:rsid w:val="009B62D0"/>
    <w:rsid w:val="009B637A"/>
    <w:rsid w:val="009B6462"/>
    <w:rsid w:val="009B6656"/>
    <w:rsid w:val="009B66E0"/>
    <w:rsid w:val="009B6742"/>
    <w:rsid w:val="009B697C"/>
    <w:rsid w:val="009B69DC"/>
    <w:rsid w:val="009B6BEF"/>
    <w:rsid w:val="009B6D0A"/>
    <w:rsid w:val="009B6D15"/>
    <w:rsid w:val="009B6E18"/>
    <w:rsid w:val="009B7009"/>
    <w:rsid w:val="009B7163"/>
    <w:rsid w:val="009B721E"/>
    <w:rsid w:val="009B73AA"/>
    <w:rsid w:val="009B767C"/>
    <w:rsid w:val="009B796C"/>
    <w:rsid w:val="009B7B13"/>
    <w:rsid w:val="009B7B56"/>
    <w:rsid w:val="009B7B58"/>
    <w:rsid w:val="009B7BCE"/>
    <w:rsid w:val="009B7C39"/>
    <w:rsid w:val="009B7C5F"/>
    <w:rsid w:val="009B7F0A"/>
    <w:rsid w:val="009C0089"/>
    <w:rsid w:val="009C0090"/>
    <w:rsid w:val="009C01C7"/>
    <w:rsid w:val="009C026F"/>
    <w:rsid w:val="009C02B2"/>
    <w:rsid w:val="009C0396"/>
    <w:rsid w:val="009C0457"/>
    <w:rsid w:val="009C0480"/>
    <w:rsid w:val="009C04E9"/>
    <w:rsid w:val="009C0563"/>
    <w:rsid w:val="009C064C"/>
    <w:rsid w:val="009C06F0"/>
    <w:rsid w:val="009C0719"/>
    <w:rsid w:val="009C0750"/>
    <w:rsid w:val="009C0780"/>
    <w:rsid w:val="009C07BF"/>
    <w:rsid w:val="009C096E"/>
    <w:rsid w:val="009C0B1C"/>
    <w:rsid w:val="009C0B3B"/>
    <w:rsid w:val="009C0C51"/>
    <w:rsid w:val="009C0D13"/>
    <w:rsid w:val="009C0E25"/>
    <w:rsid w:val="009C0ED2"/>
    <w:rsid w:val="009C0F01"/>
    <w:rsid w:val="009C0FB5"/>
    <w:rsid w:val="009C1001"/>
    <w:rsid w:val="009C1107"/>
    <w:rsid w:val="009C11F9"/>
    <w:rsid w:val="009C1314"/>
    <w:rsid w:val="009C1537"/>
    <w:rsid w:val="009C1596"/>
    <w:rsid w:val="009C16D5"/>
    <w:rsid w:val="009C1A4A"/>
    <w:rsid w:val="009C1B1A"/>
    <w:rsid w:val="009C1B6A"/>
    <w:rsid w:val="009C1BDC"/>
    <w:rsid w:val="009C1D01"/>
    <w:rsid w:val="009C1D10"/>
    <w:rsid w:val="009C1D2B"/>
    <w:rsid w:val="009C1DF7"/>
    <w:rsid w:val="009C1E96"/>
    <w:rsid w:val="009C1F41"/>
    <w:rsid w:val="009C1FE3"/>
    <w:rsid w:val="009C201A"/>
    <w:rsid w:val="009C2062"/>
    <w:rsid w:val="009C20C0"/>
    <w:rsid w:val="009C2140"/>
    <w:rsid w:val="009C2196"/>
    <w:rsid w:val="009C2258"/>
    <w:rsid w:val="009C22A9"/>
    <w:rsid w:val="009C2398"/>
    <w:rsid w:val="009C2440"/>
    <w:rsid w:val="009C2636"/>
    <w:rsid w:val="009C268B"/>
    <w:rsid w:val="009C27BB"/>
    <w:rsid w:val="009C293F"/>
    <w:rsid w:val="009C2C69"/>
    <w:rsid w:val="009C2E8C"/>
    <w:rsid w:val="009C2E98"/>
    <w:rsid w:val="009C2EEB"/>
    <w:rsid w:val="009C2F71"/>
    <w:rsid w:val="009C3035"/>
    <w:rsid w:val="009C31AC"/>
    <w:rsid w:val="009C31C7"/>
    <w:rsid w:val="009C321D"/>
    <w:rsid w:val="009C329F"/>
    <w:rsid w:val="009C3386"/>
    <w:rsid w:val="009C33C3"/>
    <w:rsid w:val="009C3409"/>
    <w:rsid w:val="009C3502"/>
    <w:rsid w:val="009C351D"/>
    <w:rsid w:val="009C35A9"/>
    <w:rsid w:val="009C3601"/>
    <w:rsid w:val="009C3664"/>
    <w:rsid w:val="009C3797"/>
    <w:rsid w:val="009C39CC"/>
    <w:rsid w:val="009C3A22"/>
    <w:rsid w:val="009C3A8A"/>
    <w:rsid w:val="009C3A97"/>
    <w:rsid w:val="009C3C08"/>
    <w:rsid w:val="009C3C41"/>
    <w:rsid w:val="009C3C7E"/>
    <w:rsid w:val="009C3DC4"/>
    <w:rsid w:val="009C3DF4"/>
    <w:rsid w:val="009C407D"/>
    <w:rsid w:val="009C4089"/>
    <w:rsid w:val="009C40F5"/>
    <w:rsid w:val="009C40FF"/>
    <w:rsid w:val="009C411B"/>
    <w:rsid w:val="009C413D"/>
    <w:rsid w:val="009C4161"/>
    <w:rsid w:val="009C41E2"/>
    <w:rsid w:val="009C4211"/>
    <w:rsid w:val="009C4333"/>
    <w:rsid w:val="009C4345"/>
    <w:rsid w:val="009C4375"/>
    <w:rsid w:val="009C442D"/>
    <w:rsid w:val="009C464D"/>
    <w:rsid w:val="009C466F"/>
    <w:rsid w:val="009C4943"/>
    <w:rsid w:val="009C49CD"/>
    <w:rsid w:val="009C4B6A"/>
    <w:rsid w:val="009C4B9C"/>
    <w:rsid w:val="009C4C54"/>
    <w:rsid w:val="009C4DAA"/>
    <w:rsid w:val="009C4F6E"/>
    <w:rsid w:val="009C4F94"/>
    <w:rsid w:val="009C4FA6"/>
    <w:rsid w:val="009C4FD0"/>
    <w:rsid w:val="009C4FD2"/>
    <w:rsid w:val="009C5001"/>
    <w:rsid w:val="009C5059"/>
    <w:rsid w:val="009C50A5"/>
    <w:rsid w:val="009C50E9"/>
    <w:rsid w:val="009C5159"/>
    <w:rsid w:val="009C51CD"/>
    <w:rsid w:val="009C51DD"/>
    <w:rsid w:val="009C5339"/>
    <w:rsid w:val="009C53E3"/>
    <w:rsid w:val="009C55F9"/>
    <w:rsid w:val="009C5604"/>
    <w:rsid w:val="009C560C"/>
    <w:rsid w:val="009C566A"/>
    <w:rsid w:val="009C56FD"/>
    <w:rsid w:val="009C5747"/>
    <w:rsid w:val="009C5874"/>
    <w:rsid w:val="009C5914"/>
    <w:rsid w:val="009C59BE"/>
    <w:rsid w:val="009C5AF0"/>
    <w:rsid w:val="009C5B29"/>
    <w:rsid w:val="009C5B9D"/>
    <w:rsid w:val="009C5CCD"/>
    <w:rsid w:val="009C5CD9"/>
    <w:rsid w:val="009C5E6A"/>
    <w:rsid w:val="009C6015"/>
    <w:rsid w:val="009C62A1"/>
    <w:rsid w:val="009C62AE"/>
    <w:rsid w:val="009C62B6"/>
    <w:rsid w:val="009C6361"/>
    <w:rsid w:val="009C63DE"/>
    <w:rsid w:val="009C65D0"/>
    <w:rsid w:val="009C66C1"/>
    <w:rsid w:val="009C67D3"/>
    <w:rsid w:val="009C6816"/>
    <w:rsid w:val="009C6821"/>
    <w:rsid w:val="009C6920"/>
    <w:rsid w:val="009C6984"/>
    <w:rsid w:val="009C6998"/>
    <w:rsid w:val="009C6A52"/>
    <w:rsid w:val="009C6A6A"/>
    <w:rsid w:val="009C6AA0"/>
    <w:rsid w:val="009C6AC9"/>
    <w:rsid w:val="009C6AEC"/>
    <w:rsid w:val="009C6BB6"/>
    <w:rsid w:val="009C6D61"/>
    <w:rsid w:val="009C6DFC"/>
    <w:rsid w:val="009C6ED8"/>
    <w:rsid w:val="009C6F70"/>
    <w:rsid w:val="009C6FD3"/>
    <w:rsid w:val="009C703F"/>
    <w:rsid w:val="009C704D"/>
    <w:rsid w:val="009C7335"/>
    <w:rsid w:val="009C735A"/>
    <w:rsid w:val="009C752D"/>
    <w:rsid w:val="009C7610"/>
    <w:rsid w:val="009C7668"/>
    <w:rsid w:val="009C76BF"/>
    <w:rsid w:val="009C7724"/>
    <w:rsid w:val="009C774E"/>
    <w:rsid w:val="009C77B9"/>
    <w:rsid w:val="009C77BF"/>
    <w:rsid w:val="009C78D6"/>
    <w:rsid w:val="009C7987"/>
    <w:rsid w:val="009C79AE"/>
    <w:rsid w:val="009C79C3"/>
    <w:rsid w:val="009C7AA5"/>
    <w:rsid w:val="009C7CA0"/>
    <w:rsid w:val="009C7DC0"/>
    <w:rsid w:val="009D00F6"/>
    <w:rsid w:val="009D0105"/>
    <w:rsid w:val="009D015A"/>
    <w:rsid w:val="009D015D"/>
    <w:rsid w:val="009D0386"/>
    <w:rsid w:val="009D0539"/>
    <w:rsid w:val="009D06B6"/>
    <w:rsid w:val="009D082B"/>
    <w:rsid w:val="009D08A8"/>
    <w:rsid w:val="009D0919"/>
    <w:rsid w:val="009D0B11"/>
    <w:rsid w:val="009D0B35"/>
    <w:rsid w:val="009D0B6F"/>
    <w:rsid w:val="009D0DBE"/>
    <w:rsid w:val="009D0F17"/>
    <w:rsid w:val="009D0F84"/>
    <w:rsid w:val="009D1118"/>
    <w:rsid w:val="009D11C8"/>
    <w:rsid w:val="009D135C"/>
    <w:rsid w:val="009D13E7"/>
    <w:rsid w:val="009D14D6"/>
    <w:rsid w:val="009D14FA"/>
    <w:rsid w:val="009D1694"/>
    <w:rsid w:val="009D169F"/>
    <w:rsid w:val="009D1920"/>
    <w:rsid w:val="009D1A59"/>
    <w:rsid w:val="009D1A7B"/>
    <w:rsid w:val="009D1A98"/>
    <w:rsid w:val="009D1AC6"/>
    <w:rsid w:val="009D1B06"/>
    <w:rsid w:val="009D1B13"/>
    <w:rsid w:val="009D1BDB"/>
    <w:rsid w:val="009D1BF1"/>
    <w:rsid w:val="009D1CA2"/>
    <w:rsid w:val="009D1EDA"/>
    <w:rsid w:val="009D1F2D"/>
    <w:rsid w:val="009D20C1"/>
    <w:rsid w:val="009D2139"/>
    <w:rsid w:val="009D22B1"/>
    <w:rsid w:val="009D23A6"/>
    <w:rsid w:val="009D23E8"/>
    <w:rsid w:val="009D2420"/>
    <w:rsid w:val="009D245E"/>
    <w:rsid w:val="009D2461"/>
    <w:rsid w:val="009D258C"/>
    <w:rsid w:val="009D260A"/>
    <w:rsid w:val="009D2779"/>
    <w:rsid w:val="009D292F"/>
    <w:rsid w:val="009D2A78"/>
    <w:rsid w:val="009D2A9A"/>
    <w:rsid w:val="009D2AD6"/>
    <w:rsid w:val="009D2AD9"/>
    <w:rsid w:val="009D2B51"/>
    <w:rsid w:val="009D2C00"/>
    <w:rsid w:val="009D2D10"/>
    <w:rsid w:val="009D2DD9"/>
    <w:rsid w:val="009D2E02"/>
    <w:rsid w:val="009D2E39"/>
    <w:rsid w:val="009D2E9D"/>
    <w:rsid w:val="009D2FC1"/>
    <w:rsid w:val="009D2FCB"/>
    <w:rsid w:val="009D31B5"/>
    <w:rsid w:val="009D330E"/>
    <w:rsid w:val="009D33ED"/>
    <w:rsid w:val="009D343F"/>
    <w:rsid w:val="009D3513"/>
    <w:rsid w:val="009D35AB"/>
    <w:rsid w:val="009D3651"/>
    <w:rsid w:val="009D36DC"/>
    <w:rsid w:val="009D372F"/>
    <w:rsid w:val="009D3759"/>
    <w:rsid w:val="009D387A"/>
    <w:rsid w:val="009D3942"/>
    <w:rsid w:val="009D3982"/>
    <w:rsid w:val="009D3C6E"/>
    <w:rsid w:val="009D3E21"/>
    <w:rsid w:val="009D3E99"/>
    <w:rsid w:val="009D3EB6"/>
    <w:rsid w:val="009D3F26"/>
    <w:rsid w:val="009D3FFF"/>
    <w:rsid w:val="009D4101"/>
    <w:rsid w:val="009D418F"/>
    <w:rsid w:val="009D41CC"/>
    <w:rsid w:val="009D421B"/>
    <w:rsid w:val="009D421E"/>
    <w:rsid w:val="009D4263"/>
    <w:rsid w:val="009D42C3"/>
    <w:rsid w:val="009D4349"/>
    <w:rsid w:val="009D43D7"/>
    <w:rsid w:val="009D4496"/>
    <w:rsid w:val="009D46D3"/>
    <w:rsid w:val="009D46D8"/>
    <w:rsid w:val="009D46EE"/>
    <w:rsid w:val="009D4825"/>
    <w:rsid w:val="009D4870"/>
    <w:rsid w:val="009D4992"/>
    <w:rsid w:val="009D49AA"/>
    <w:rsid w:val="009D49C0"/>
    <w:rsid w:val="009D49FB"/>
    <w:rsid w:val="009D4A28"/>
    <w:rsid w:val="009D4A4B"/>
    <w:rsid w:val="009D4B33"/>
    <w:rsid w:val="009D4B5D"/>
    <w:rsid w:val="009D4BB3"/>
    <w:rsid w:val="009D4C3F"/>
    <w:rsid w:val="009D4CCD"/>
    <w:rsid w:val="009D4D03"/>
    <w:rsid w:val="009D4E21"/>
    <w:rsid w:val="009D4EB4"/>
    <w:rsid w:val="009D4EC7"/>
    <w:rsid w:val="009D4F71"/>
    <w:rsid w:val="009D4FCF"/>
    <w:rsid w:val="009D505C"/>
    <w:rsid w:val="009D5196"/>
    <w:rsid w:val="009D51AE"/>
    <w:rsid w:val="009D51CA"/>
    <w:rsid w:val="009D51E0"/>
    <w:rsid w:val="009D51F9"/>
    <w:rsid w:val="009D525B"/>
    <w:rsid w:val="009D52C7"/>
    <w:rsid w:val="009D53AB"/>
    <w:rsid w:val="009D53CD"/>
    <w:rsid w:val="009D559C"/>
    <w:rsid w:val="009D56E8"/>
    <w:rsid w:val="009D576B"/>
    <w:rsid w:val="009D57A8"/>
    <w:rsid w:val="009D5843"/>
    <w:rsid w:val="009D5881"/>
    <w:rsid w:val="009D5BCF"/>
    <w:rsid w:val="009D5CC8"/>
    <w:rsid w:val="009D5D32"/>
    <w:rsid w:val="009D5D5E"/>
    <w:rsid w:val="009D5DE8"/>
    <w:rsid w:val="009D5E28"/>
    <w:rsid w:val="009D5E89"/>
    <w:rsid w:val="009D5FAA"/>
    <w:rsid w:val="009D605B"/>
    <w:rsid w:val="009D621C"/>
    <w:rsid w:val="009D634D"/>
    <w:rsid w:val="009D63D0"/>
    <w:rsid w:val="009D63D3"/>
    <w:rsid w:val="009D6440"/>
    <w:rsid w:val="009D64B6"/>
    <w:rsid w:val="009D64CE"/>
    <w:rsid w:val="009D64E7"/>
    <w:rsid w:val="009D672B"/>
    <w:rsid w:val="009D698E"/>
    <w:rsid w:val="009D6B01"/>
    <w:rsid w:val="009D6B80"/>
    <w:rsid w:val="009D6B98"/>
    <w:rsid w:val="009D6D07"/>
    <w:rsid w:val="009D6D55"/>
    <w:rsid w:val="009D6E2C"/>
    <w:rsid w:val="009D6F17"/>
    <w:rsid w:val="009D705C"/>
    <w:rsid w:val="009D718B"/>
    <w:rsid w:val="009D7388"/>
    <w:rsid w:val="009D743C"/>
    <w:rsid w:val="009D74B2"/>
    <w:rsid w:val="009D762A"/>
    <w:rsid w:val="009D7681"/>
    <w:rsid w:val="009D7793"/>
    <w:rsid w:val="009D78EA"/>
    <w:rsid w:val="009D7958"/>
    <w:rsid w:val="009D7A57"/>
    <w:rsid w:val="009D7C3A"/>
    <w:rsid w:val="009D7CFB"/>
    <w:rsid w:val="009D7E8B"/>
    <w:rsid w:val="009D7F5B"/>
    <w:rsid w:val="009E00AE"/>
    <w:rsid w:val="009E00EB"/>
    <w:rsid w:val="009E029E"/>
    <w:rsid w:val="009E0359"/>
    <w:rsid w:val="009E03AB"/>
    <w:rsid w:val="009E0410"/>
    <w:rsid w:val="009E0440"/>
    <w:rsid w:val="009E058F"/>
    <w:rsid w:val="009E0697"/>
    <w:rsid w:val="009E06A5"/>
    <w:rsid w:val="009E07E6"/>
    <w:rsid w:val="009E080A"/>
    <w:rsid w:val="009E0892"/>
    <w:rsid w:val="009E08A0"/>
    <w:rsid w:val="009E08C8"/>
    <w:rsid w:val="009E0C0C"/>
    <w:rsid w:val="009E0D3D"/>
    <w:rsid w:val="009E0DC1"/>
    <w:rsid w:val="009E0DC2"/>
    <w:rsid w:val="009E0EB5"/>
    <w:rsid w:val="009E10B8"/>
    <w:rsid w:val="009E11B4"/>
    <w:rsid w:val="009E1234"/>
    <w:rsid w:val="009E1337"/>
    <w:rsid w:val="009E13B2"/>
    <w:rsid w:val="009E13D6"/>
    <w:rsid w:val="009E1450"/>
    <w:rsid w:val="009E1504"/>
    <w:rsid w:val="009E15EB"/>
    <w:rsid w:val="009E1695"/>
    <w:rsid w:val="009E1702"/>
    <w:rsid w:val="009E19E6"/>
    <w:rsid w:val="009E1A3E"/>
    <w:rsid w:val="009E1B24"/>
    <w:rsid w:val="009E1B28"/>
    <w:rsid w:val="009E1BE8"/>
    <w:rsid w:val="009E1BEE"/>
    <w:rsid w:val="009E1C47"/>
    <w:rsid w:val="009E1F3A"/>
    <w:rsid w:val="009E1FF3"/>
    <w:rsid w:val="009E2113"/>
    <w:rsid w:val="009E2217"/>
    <w:rsid w:val="009E2325"/>
    <w:rsid w:val="009E266B"/>
    <w:rsid w:val="009E2767"/>
    <w:rsid w:val="009E2846"/>
    <w:rsid w:val="009E2885"/>
    <w:rsid w:val="009E28C3"/>
    <w:rsid w:val="009E2A8A"/>
    <w:rsid w:val="009E2BBD"/>
    <w:rsid w:val="009E2C74"/>
    <w:rsid w:val="009E2CBF"/>
    <w:rsid w:val="009E2EE3"/>
    <w:rsid w:val="009E2F26"/>
    <w:rsid w:val="009E3023"/>
    <w:rsid w:val="009E3052"/>
    <w:rsid w:val="009E30A5"/>
    <w:rsid w:val="009E30F3"/>
    <w:rsid w:val="009E316E"/>
    <w:rsid w:val="009E31C6"/>
    <w:rsid w:val="009E3333"/>
    <w:rsid w:val="009E33A9"/>
    <w:rsid w:val="009E33D0"/>
    <w:rsid w:val="009E33FB"/>
    <w:rsid w:val="009E3450"/>
    <w:rsid w:val="009E347F"/>
    <w:rsid w:val="009E3548"/>
    <w:rsid w:val="009E3573"/>
    <w:rsid w:val="009E3581"/>
    <w:rsid w:val="009E3589"/>
    <w:rsid w:val="009E35C5"/>
    <w:rsid w:val="009E36A6"/>
    <w:rsid w:val="009E37D3"/>
    <w:rsid w:val="009E37DF"/>
    <w:rsid w:val="009E39E7"/>
    <w:rsid w:val="009E3B0D"/>
    <w:rsid w:val="009E3BE9"/>
    <w:rsid w:val="009E3C39"/>
    <w:rsid w:val="009E3DB7"/>
    <w:rsid w:val="009E3DC2"/>
    <w:rsid w:val="009E3DF0"/>
    <w:rsid w:val="009E3E16"/>
    <w:rsid w:val="009E3E18"/>
    <w:rsid w:val="009E3F79"/>
    <w:rsid w:val="009E3FC1"/>
    <w:rsid w:val="009E4145"/>
    <w:rsid w:val="009E41AA"/>
    <w:rsid w:val="009E41B7"/>
    <w:rsid w:val="009E41CE"/>
    <w:rsid w:val="009E41D4"/>
    <w:rsid w:val="009E4212"/>
    <w:rsid w:val="009E4279"/>
    <w:rsid w:val="009E435C"/>
    <w:rsid w:val="009E43A2"/>
    <w:rsid w:val="009E453E"/>
    <w:rsid w:val="009E4577"/>
    <w:rsid w:val="009E45CD"/>
    <w:rsid w:val="009E4678"/>
    <w:rsid w:val="009E47EA"/>
    <w:rsid w:val="009E4849"/>
    <w:rsid w:val="009E4954"/>
    <w:rsid w:val="009E49EA"/>
    <w:rsid w:val="009E4B05"/>
    <w:rsid w:val="009E4B5A"/>
    <w:rsid w:val="009E4BBE"/>
    <w:rsid w:val="009E4C8E"/>
    <w:rsid w:val="009E4DF3"/>
    <w:rsid w:val="009E4E11"/>
    <w:rsid w:val="009E4E2D"/>
    <w:rsid w:val="009E4E74"/>
    <w:rsid w:val="009E4EC7"/>
    <w:rsid w:val="009E4F2B"/>
    <w:rsid w:val="009E5343"/>
    <w:rsid w:val="009E534D"/>
    <w:rsid w:val="009E549A"/>
    <w:rsid w:val="009E5701"/>
    <w:rsid w:val="009E570C"/>
    <w:rsid w:val="009E57E2"/>
    <w:rsid w:val="009E586D"/>
    <w:rsid w:val="009E5892"/>
    <w:rsid w:val="009E5999"/>
    <w:rsid w:val="009E59F5"/>
    <w:rsid w:val="009E5A0D"/>
    <w:rsid w:val="009E5A62"/>
    <w:rsid w:val="009E5B81"/>
    <w:rsid w:val="009E5BA9"/>
    <w:rsid w:val="009E5C53"/>
    <w:rsid w:val="009E5C59"/>
    <w:rsid w:val="009E5F3F"/>
    <w:rsid w:val="009E60FA"/>
    <w:rsid w:val="009E6104"/>
    <w:rsid w:val="009E6112"/>
    <w:rsid w:val="009E65F1"/>
    <w:rsid w:val="009E661F"/>
    <w:rsid w:val="009E6697"/>
    <w:rsid w:val="009E66A0"/>
    <w:rsid w:val="009E66AA"/>
    <w:rsid w:val="009E6853"/>
    <w:rsid w:val="009E68E4"/>
    <w:rsid w:val="009E68E6"/>
    <w:rsid w:val="009E6C1C"/>
    <w:rsid w:val="009E6D20"/>
    <w:rsid w:val="009E6E02"/>
    <w:rsid w:val="009E6F12"/>
    <w:rsid w:val="009E6FFC"/>
    <w:rsid w:val="009E724E"/>
    <w:rsid w:val="009E73F0"/>
    <w:rsid w:val="009E747C"/>
    <w:rsid w:val="009E74C8"/>
    <w:rsid w:val="009E7500"/>
    <w:rsid w:val="009E76A0"/>
    <w:rsid w:val="009E776B"/>
    <w:rsid w:val="009E7A10"/>
    <w:rsid w:val="009E7A65"/>
    <w:rsid w:val="009E7A66"/>
    <w:rsid w:val="009E7A6C"/>
    <w:rsid w:val="009E7AE6"/>
    <w:rsid w:val="009E7C14"/>
    <w:rsid w:val="009E7E74"/>
    <w:rsid w:val="009E7F4F"/>
    <w:rsid w:val="009F0012"/>
    <w:rsid w:val="009F01F9"/>
    <w:rsid w:val="009F028B"/>
    <w:rsid w:val="009F0357"/>
    <w:rsid w:val="009F04EA"/>
    <w:rsid w:val="009F052E"/>
    <w:rsid w:val="009F05FB"/>
    <w:rsid w:val="009F0601"/>
    <w:rsid w:val="009F0614"/>
    <w:rsid w:val="009F06A2"/>
    <w:rsid w:val="009F06E1"/>
    <w:rsid w:val="009F075D"/>
    <w:rsid w:val="009F090A"/>
    <w:rsid w:val="009F094A"/>
    <w:rsid w:val="009F0A52"/>
    <w:rsid w:val="009F0C9C"/>
    <w:rsid w:val="009F0CA0"/>
    <w:rsid w:val="009F0D53"/>
    <w:rsid w:val="009F0D86"/>
    <w:rsid w:val="009F0E10"/>
    <w:rsid w:val="009F0E64"/>
    <w:rsid w:val="009F0EF6"/>
    <w:rsid w:val="009F0F70"/>
    <w:rsid w:val="009F0FDF"/>
    <w:rsid w:val="009F0FEA"/>
    <w:rsid w:val="009F1061"/>
    <w:rsid w:val="009F10AA"/>
    <w:rsid w:val="009F111C"/>
    <w:rsid w:val="009F11A7"/>
    <w:rsid w:val="009F120F"/>
    <w:rsid w:val="009F12AC"/>
    <w:rsid w:val="009F1453"/>
    <w:rsid w:val="009F1792"/>
    <w:rsid w:val="009F194D"/>
    <w:rsid w:val="009F197B"/>
    <w:rsid w:val="009F19C3"/>
    <w:rsid w:val="009F1A1B"/>
    <w:rsid w:val="009F1A39"/>
    <w:rsid w:val="009F1A56"/>
    <w:rsid w:val="009F1E21"/>
    <w:rsid w:val="009F1EBD"/>
    <w:rsid w:val="009F1F0D"/>
    <w:rsid w:val="009F20D7"/>
    <w:rsid w:val="009F2255"/>
    <w:rsid w:val="009F22AC"/>
    <w:rsid w:val="009F23C8"/>
    <w:rsid w:val="009F23CB"/>
    <w:rsid w:val="009F2468"/>
    <w:rsid w:val="009F257D"/>
    <w:rsid w:val="009F2637"/>
    <w:rsid w:val="009F26C3"/>
    <w:rsid w:val="009F26F8"/>
    <w:rsid w:val="009F271C"/>
    <w:rsid w:val="009F2810"/>
    <w:rsid w:val="009F2871"/>
    <w:rsid w:val="009F28FE"/>
    <w:rsid w:val="009F2996"/>
    <w:rsid w:val="009F29DF"/>
    <w:rsid w:val="009F29FF"/>
    <w:rsid w:val="009F2A04"/>
    <w:rsid w:val="009F2B39"/>
    <w:rsid w:val="009F2BF3"/>
    <w:rsid w:val="009F2D6A"/>
    <w:rsid w:val="009F2DD3"/>
    <w:rsid w:val="009F2DEA"/>
    <w:rsid w:val="009F2E94"/>
    <w:rsid w:val="009F2F81"/>
    <w:rsid w:val="009F2FD4"/>
    <w:rsid w:val="009F3038"/>
    <w:rsid w:val="009F3189"/>
    <w:rsid w:val="009F31B5"/>
    <w:rsid w:val="009F3280"/>
    <w:rsid w:val="009F32AB"/>
    <w:rsid w:val="009F3426"/>
    <w:rsid w:val="009F3435"/>
    <w:rsid w:val="009F3489"/>
    <w:rsid w:val="009F34F1"/>
    <w:rsid w:val="009F34FE"/>
    <w:rsid w:val="009F358D"/>
    <w:rsid w:val="009F35CF"/>
    <w:rsid w:val="009F3679"/>
    <w:rsid w:val="009F3708"/>
    <w:rsid w:val="009F375E"/>
    <w:rsid w:val="009F381D"/>
    <w:rsid w:val="009F39C0"/>
    <w:rsid w:val="009F39C6"/>
    <w:rsid w:val="009F3A66"/>
    <w:rsid w:val="009F3C27"/>
    <w:rsid w:val="009F3CF6"/>
    <w:rsid w:val="009F3D7E"/>
    <w:rsid w:val="009F3E5E"/>
    <w:rsid w:val="009F3E9D"/>
    <w:rsid w:val="009F402D"/>
    <w:rsid w:val="009F4053"/>
    <w:rsid w:val="009F4194"/>
    <w:rsid w:val="009F41AB"/>
    <w:rsid w:val="009F421A"/>
    <w:rsid w:val="009F4294"/>
    <w:rsid w:val="009F42B3"/>
    <w:rsid w:val="009F433D"/>
    <w:rsid w:val="009F438F"/>
    <w:rsid w:val="009F4423"/>
    <w:rsid w:val="009F4492"/>
    <w:rsid w:val="009F4602"/>
    <w:rsid w:val="009F46E3"/>
    <w:rsid w:val="009F4737"/>
    <w:rsid w:val="009F4855"/>
    <w:rsid w:val="009F4896"/>
    <w:rsid w:val="009F493B"/>
    <w:rsid w:val="009F4BDA"/>
    <w:rsid w:val="009F4BDD"/>
    <w:rsid w:val="009F4C20"/>
    <w:rsid w:val="009F4D3D"/>
    <w:rsid w:val="009F4E27"/>
    <w:rsid w:val="009F4F1A"/>
    <w:rsid w:val="009F513B"/>
    <w:rsid w:val="009F5168"/>
    <w:rsid w:val="009F51CE"/>
    <w:rsid w:val="009F5358"/>
    <w:rsid w:val="009F54AB"/>
    <w:rsid w:val="009F54D9"/>
    <w:rsid w:val="009F5524"/>
    <w:rsid w:val="009F556F"/>
    <w:rsid w:val="009F55B4"/>
    <w:rsid w:val="009F5701"/>
    <w:rsid w:val="009F596B"/>
    <w:rsid w:val="009F5982"/>
    <w:rsid w:val="009F5B1D"/>
    <w:rsid w:val="009F5B59"/>
    <w:rsid w:val="009F5B5F"/>
    <w:rsid w:val="009F5C2B"/>
    <w:rsid w:val="009F5C4B"/>
    <w:rsid w:val="009F5E2C"/>
    <w:rsid w:val="009F5E46"/>
    <w:rsid w:val="009F5E4A"/>
    <w:rsid w:val="009F5EC9"/>
    <w:rsid w:val="009F5F6D"/>
    <w:rsid w:val="009F6075"/>
    <w:rsid w:val="009F61C6"/>
    <w:rsid w:val="009F6308"/>
    <w:rsid w:val="009F667D"/>
    <w:rsid w:val="009F6809"/>
    <w:rsid w:val="009F6855"/>
    <w:rsid w:val="009F6883"/>
    <w:rsid w:val="009F694E"/>
    <w:rsid w:val="009F6980"/>
    <w:rsid w:val="009F69D6"/>
    <w:rsid w:val="009F69E2"/>
    <w:rsid w:val="009F6AA9"/>
    <w:rsid w:val="009F6B13"/>
    <w:rsid w:val="009F6B6C"/>
    <w:rsid w:val="009F6BC0"/>
    <w:rsid w:val="009F6D61"/>
    <w:rsid w:val="009F6DB7"/>
    <w:rsid w:val="009F6EE2"/>
    <w:rsid w:val="009F7125"/>
    <w:rsid w:val="009F71CB"/>
    <w:rsid w:val="009F7277"/>
    <w:rsid w:val="009F7358"/>
    <w:rsid w:val="009F7418"/>
    <w:rsid w:val="009F744C"/>
    <w:rsid w:val="009F7545"/>
    <w:rsid w:val="009F7583"/>
    <w:rsid w:val="009F758B"/>
    <w:rsid w:val="009F763D"/>
    <w:rsid w:val="009F7640"/>
    <w:rsid w:val="009F774C"/>
    <w:rsid w:val="009F78C4"/>
    <w:rsid w:val="009F7959"/>
    <w:rsid w:val="009F7A08"/>
    <w:rsid w:val="009F7A77"/>
    <w:rsid w:val="009F7A9F"/>
    <w:rsid w:val="009F7B27"/>
    <w:rsid w:val="009F7CAE"/>
    <w:rsid w:val="009F7DAC"/>
    <w:rsid w:val="009F7E70"/>
    <w:rsid w:val="009F7F85"/>
    <w:rsid w:val="00A0000B"/>
    <w:rsid w:val="00A001BD"/>
    <w:rsid w:val="00A00359"/>
    <w:rsid w:val="00A003A7"/>
    <w:rsid w:val="00A00455"/>
    <w:rsid w:val="00A0052C"/>
    <w:rsid w:val="00A0055C"/>
    <w:rsid w:val="00A0060A"/>
    <w:rsid w:val="00A0061F"/>
    <w:rsid w:val="00A0079B"/>
    <w:rsid w:val="00A00871"/>
    <w:rsid w:val="00A008EE"/>
    <w:rsid w:val="00A00A05"/>
    <w:rsid w:val="00A00A08"/>
    <w:rsid w:val="00A00A15"/>
    <w:rsid w:val="00A00CE3"/>
    <w:rsid w:val="00A00D87"/>
    <w:rsid w:val="00A00DDB"/>
    <w:rsid w:val="00A00E51"/>
    <w:rsid w:val="00A00FDD"/>
    <w:rsid w:val="00A0118D"/>
    <w:rsid w:val="00A0127A"/>
    <w:rsid w:val="00A0137D"/>
    <w:rsid w:val="00A01434"/>
    <w:rsid w:val="00A0149C"/>
    <w:rsid w:val="00A014DF"/>
    <w:rsid w:val="00A0152C"/>
    <w:rsid w:val="00A01540"/>
    <w:rsid w:val="00A015A3"/>
    <w:rsid w:val="00A0163C"/>
    <w:rsid w:val="00A0168C"/>
    <w:rsid w:val="00A017D8"/>
    <w:rsid w:val="00A01802"/>
    <w:rsid w:val="00A019F3"/>
    <w:rsid w:val="00A01A61"/>
    <w:rsid w:val="00A01C27"/>
    <w:rsid w:val="00A01C5A"/>
    <w:rsid w:val="00A01D97"/>
    <w:rsid w:val="00A01EA3"/>
    <w:rsid w:val="00A01F1B"/>
    <w:rsid w:val="00A0217D"/>
    <w:rsid w:val="00A02194"/>
    <w:rsid w:val="00A02487"/>
    <w:rsid w:val="00A024BE"/>
    <w:rsid w:val="00A024C2"/>
    <w:rsid w:val="00A024D8"/>
    <w:rsid w:val="00A02574"/>
    <w:rsid w:val="00A0263B"/>
    <w:rsid w:val="00A029CE"/>
    <w:rsid w:val="00A02A77"/>
    <w:rsid w:val="00A02A80"/>
    <w:rsid w:val="00A02AA6"/>
    <w:rsid w:val="00A02C14"/>
    <w:rsid w:val="00A02CBB"/>
    <w:rsid w:val="00A02CC7"/>
    <w:rsid w:val="00A02D63"/>
    <w:rsid w:val="00A02E0D"/>
    <w:rsid w:val="00A02EC2"/>
    <w:rsid w:val="00A02F53"/>
    <w:rsid w:val="00A02FE9"/>
    <w:rsid w:val="00A030DA"/>
    <w:rsid w:val="00A03115"/>
    <w:rsid w:val="00A031B5"/>
    <w:rsid w:val="00A032B5"/>
    <w:rsid w:val="00A03370"/>
    <w:rsid w:val="00A0342B"/>
    <w:rsid w:val="00A0354B"/>
    <w:rsid w:val="00A035EF"/>
    <w:rsid w:val="00A03623"/>
    <w:rsid w:val="00A0364B"/>
    <w:rsid w:val="00A0367E"/>
    <w:rsid w:val="00A03796"/>
    <w:rsid w:val="00A037B0"/>
    <w:rsid w:val="00A0384F"/>
    <w:rsid w:val="00A039B3"/>
    <w:rsid w:val="00A03A6C"/>
    <w:rsid w:val="00A03A74"/>
    <w:rsid w:val="00A03B80"/>
    <w:rsid w:val="00A03CC3"/>
    <w:rsid w:val="00A03E11"/>
    <w:rsid w:val="00A03E23"/>
    <w:rsid w:val="00A03E43"/>
    <w:rsid w:val="00A03ED3"/>
    <w:rsid w:val="00A03F4D"/>
    <w:rsid w:val="00A03F91"/>
    <w:rsid w:val="00A03FFB"/>
    <w:rsid w:val="00A0408B"/>
    <w:rsid w:val="00A040FE"/>
    <w:rsid w:val="00A04116"/>
    <w:rsid w:val="00A0414D"/>
    <w:rsid w:val="00A042C5"/>
    <w:rsid w:val="00A0452B"/>
    <w:rsid w:val="00A0459A"/>
    <w:rsid w:val="00A045B5"/>
    <w:rsid w:val="00A0460C"/>
    <w:rsid w:val="00A048F9"/>
    <w:rsid w:val="00A049D8"/>
    <w:rsid w:val="00A04B06"/>
    <w:rsid w:val="00A04B31"/>
    <w:rsid w:val="00A04BE4"/>
    <w:rsid w:val="00A04C16"/>
    <w:rsid w:val="00A04C5D"/>
    <w:rsid w:val="00A04CAE"/>
    <w:rsid w:val="00A04D04"/>
    <w:rsid w:val="00A04DD4"/>
    <w:rsid w:val="00A04DDC"/>
    <w:rsid w:val="00A04E38"/>
    <w:rsid w:val="00A04FE7"/>
    <w:rsid w:val="00A04FFB"/>
    <w:rsid w:val="00A050D6"/>
    <w:rsid w:val="00A05177"/>
    <w:rsid w:val="00A0526B"/>
    <w:rsid w:val="00A052A1"/>
    <w:rsid w:val="00A054D4"/>
    <w:rsid w:val="00A056AF"/>
    <w:rsid w:val="00A056FA"/>
    <w:rsid w:val="00A0585E"/>
    <w:rsid w:val="00A05937"/>
    <w:rsid w:val="00A05993"/>
    <w:rsid w:val="00A059D4"/>
    <w:rsid w:val="00A05A9A"/>
    <w:rsid w:val="00A05AEA"/>
    <w:rsid w:val="00A05B69"/>
    <w:rsid w:val="00A05E71"/>
    <w:rsid w:val="00A05E91"/>
    <w:rsid w:val="00A05FA0"/>
    <w:rsid w:val="00A05FC3"/>
    <w:rsid w:val="00A06092"/>
    <w:rsid w:val="00A06129"/>
    <w:rsid w:val="00A061E1"/>
    <w:rsid w:val="00A06224"/>
    <w:rsid w:val="00A065FB"/>
    <w:rsid w:val="00A06710"/>
    <w:rsid w:val="00A06906"/>
    <w:rsid w:val="00A0699A"/>
    <w:rsid w:val="00A06B96"/>
    <w:rsid w:val="00A06B99"/>
    <w:rsid w:val="00A06BC4"/>
    <w:rsid w:val="00A06C67"/>
    <w:rsid w:val="00A06CB9"/>
    <w:rsid w:val="00A06E12"/>
    <w:rsid w:val="00A06E47"/>
    <w:rsid w:val="00A06E63"/>
    <w:rsid w:val="00A06EE5"/>
    <w:rsid w:val="00A06F57"/>
    <w:rsid w:val="00A06FC2"/>
    <w:rsid w:val="00A07031"/>
    <w:rsid w:val="00A070B2"/>
    <w:rsid w:val="00A0718B"/>
    <w:rsid w:val="00A072D3"/>
    <w:rsid w:val="00A07373"/>
    <w:rsid w:val="00A073D5"/>
    <w:rsid w:val="00A07486"/>
    <w:rsid w:val="00A074E2"/>
    <w:rsid w:val="00A0751A"/>
    <w:rsid w:val="00A0757C"/>
    <w:rsid w:val="00A076DC"/>
    <w:rsid w:val="00A076F7"/>
    <w:rsid w:val="00A07848"/>
    <w:rsid w:val="00A07973"/>
    <w:rsid w:val="00A07B50"/>
    <w:rsid w:val="00A07B55"/>
    <w:rsid w:val="00A07D13"/>
    <w:rsid w:val="00A07D64"/>
    <w:rsid w:val="00A07D91"/>
    <w:rsid w:val="00A1009B"/>
    <w:rsid w:val="00A10189"/>
    <w:rsid w:val="00A103F4"/>
    <w:rsid w:val="00A10548"/>
    <w:rsid w:val="00A1056C"/>
    <w:rsid w:val="00A10575"/>
    <w:rsid w:val="00A10678"/>
    <w:rsid w:val="00A10722"/>
    <w:rsid w:val="00A10727"/>
    <w:rsid w:val="00A10774"/>
    <w:rsid w:val="00A108A3"/>
    <w:rsid w:val="00A108B1"/>
    <w:rsid w:val="00A108C3"/>
    <w:rsid w:val="00A109F1"/>
    <w:rsid w:val="00A10A1F"/>
    <w:rsid w:val="00A10A27"/>
    <w:rsid w:val="00A10B38"/>
    <w:rsid w:val="00A10C6E"/>
    <w:rsid w:val="00A10DAF"/>
    <w:rsid w:val="00A10F8F"/>
    <w:rsid w:val="00A1102E"/>
    <w:rsid w:val="00A110B2"/>
    <w:rsid w:val="00A11164"/>
    <w:rsid w:val="00A11167"/>
    <w:rsid w:val="00A1120F"/>
    <w:rsid w:val="00A11237"/>
    <w:rsid w:val="00A115C5"/>
    <w:rsid w:val="00A115D3"/>
    <w:rsid w:val="00A116B2"/>
    <w:rsid w:val="00A11795"/>
    <w:rsid w:val="00A11887"/>
    <w:rsid w:val="00A11943"/>
    <w:rsid w:val="00A119AD"/>
    <w:rsid w:val="00A11A38"/>
    <w:rsid w:val="00A11C56"/>
    <w:rsid w:val="00A11E8E"/>
    <w:rsid w:val="00A11F2B"/>
    <w:rsid w:val="00A11F35"/>
    <w:rsid w:val="00A11F9D"/>
    <w:rsid w:val="00A1202B"/>
    <w:rsid w:val="00A12182"/>
    <w:rsid w:val="00A12202"/>
    <w:rsid w:val="00A12386"/>
    <w:rsid w:val="00A1250F"/>
    <w:rsid w:val="00A1251B"/>
    <w:rsid w:val="00A12547"/>
    <w:rsid w:val="00A126F1"/>
    <w:rsid w:val="00A12711"/>
    <w:rsid w:val="00A12831"/>
    <w:rsid w:val="00A128C6"/>
    <w:rsid w:val="00A12994"/>
    <w:rsid w:val="00A129C6"/>
    <w:rsid w:val="00A12A72"/>
    <w:rsid w:val="00A12B1B"/>
    <w:rsid w:val="00A12B24"/>
    <w:rsid w:val="00A12B8A"/>
    <w:rsid w:val="00A12DB1"/>
    <w:rsid w:val="00A12F2A"/>
    <w:rsid w:val="00A13000"/>
    <w:rsid w:val="00A130C9"/>
    <w:rsid w:val="00A1324A"/>
    <w:rsid w:val="00A1325C"/>
    <w:rsid w:val="00A132B4"/>
    <w:rsid w:val="00A132D9"/>
    <w:rsid w:val="00A132DB"/>
    <w:rsid w:val="00A13370"/>
    <w:rsid w:val="00A133E5"/>
    <w:rsid w:val="00A13462"/>
    <w:rsid w:val="00A13466"/>
    <w:rsid w:val="00A13605"/>
    <w:rsid w:val="00A13610"/>
    <w:rsid w:val="00A136EA"/>
    <w:rsid w:val="00A137CC"/>
    <w:rsid w:val="00A137F3"/>
    <w:rsid w:val="00A13813"/>
    <w:rsid w:val="00A13861"/>
    <w:rsid w:val="00A1392B"/>
    <w:rsid w:val="00A13A96"/>
    <w:rsid w:val="00A13AC0"/>
    <w:rsid w:val="00A13CAB"/>
    <w:rsid w:val="00A13DAE"/>
    <w:rsid w:val="00A13DBA"/>
    <w:rsid w:val="00A13DD2"/>
    <w:rsid w:val="00A14109"/>
    <w:rsid w:val="00A14122"/>
    <w:rsid w:val="00A141DC"/>
    <w:rsid w:val="00A1423A"/>
    <w:rsid w:val="00A14323"/>
    <w:rsid w:val="00A14417"/>
    <w:rsid w:val="00A1454A"/>
    <w:rsid w:val="00A1466E"/>
    <w:rsid w:val="00A146D7"/>
    <w:rsid w:val="00A146FF"/>
    <w:rsid w:val="00A14760"/>
    <w:rsid w:val="00A147C1"/>
    <w:rsid w:val="00A1481A"/>
    <w:rsid w:val="00A148DF"/>
    <w:rsid w:val="00A149D0"/>
    <w:rsid w:val="00A14A67"/>
    <w:rsid w:val="00A14A6E"/>
    <w:rsid w:val="00A14C51"/>
    <w:rsid w:val="00A14D88"/>
    <w:rsid w:val="00A14EFB"/>
    <w:rsid w:val="00A14F4D"/>
    <w:rsid w:val="00A15009"/>
    <w:rsid w:val="00A15074"/>
    <w:rsid w:val="00A1509B"/>
    <w:rsid w:val="00A15287"/>
    <w:rsid w:val="00A15317"/>
    <w:rsid w:val="00A15365"/>
    <w:rsid w:val="00A1538E"/>
    <w:rsid w:val="00A15393"/>
    <w:rsid w:val="00A153F8"/>
    <w:rsid w:val="00A15590"/>
    <w:rsid w:val="00A155FB"/>
    <w:rsid w:val="00A1560C"/>
    <w:rsid w:val="00A15614"/>
    <w:rsid w:val="00A15635"/>
    <w:rsid w:val="00A1564D"/>
    <w:rsid w:val="00A15690"/>
    <w:rsid w:val="00A156DB"/>
    <w:rsid w:val="00A157A2"/>
    <w:rsid w:val="00A15804"/>
    <w:rsid w:val="00A1594F"/>
    <w:rsid w:val="00A15A33"/>
    <w:rsid w:val="00A15AB1"/>
    <w:rsid w:val="00A15B6A"/>
    <w:rsid w:val="00A15C76"/>
    <w:rsid w:val="00A15EB5"/>
    <w:rsid w:val="00A1607E"/>
    <w:rsid w:val="00A16126"/>
    <w:rsid w:val="00A16213"/>
    <w:rsid w:val="00A1623E"/>
    <w:rsid w:val="00A16253"/>
    <w:rsid w:val="00A1627F"/>
    <w:rsid w:val="00A1628C"/>
    <w:rsid w:val="00A16313"/>
    <w:rsid w:val="00A163EF"/>
    <w:rsid w:val="00A163FB"/>
    <w:rsid w:val="00A1641C"/>
    <w:rsid w:val="00A164C1"/>
    <w:rsid w:val="00A164D3"/>
    <w:rsid w:val="00A1658B"/>
    <w:rsid w:val="00A16788"/>
    <w:rsid w:val="00A16825"/>
    <w:rsid w:val="00A16997"/>
    <w:rsid w:val="00A16C18"/>
    <w:rsid w:val="00A16C19"/>
    <w:rsid w:val="00A16C5D"/>
    <w:rsid w:val="00A16C7B"/>
    <w:rsid w:val="00A16D65"/>
    <w:rsid w:val="00A16DC2"/>
    <w:rsid w:val="00A16EFB"/>
    <w:rsid w:val="00A16F0B"/>
    <w:rsid w:val="00A17069"/>
    <w:rsid w:val="00A1716C"/>
    <w:rsid w:val="00A17703"/>
    <w:rsid w:val="00A17B9D"/>
    <w:rsid w:val="00A17C10"/>
    <w:rsid w:val="00A17C67"/>
    <w:rsid w:val="00A17CC5"/>
    <w:rsid w:val="00A17CD5"/>
    <w:rsid w:val="00A17FAB"/>
    <w:rsid w:val="00A17FBE"/>
    <w:rsid w:val="00A20002"/>
    <w:rsid w:val="00A20069"/>
    <w:rsid w:val="00A20088"/>
    <w:rsid w:val="00A200F5"/>
    <w:rsid w:val="00A20153"/>
    <w:rsid w:val="00A20241"/>
    <w:rsid w:val="00A202F3"/>
    <w:rsid w:val="00A20392"/>
    <w:rsid w:val="00A204D6"/>
    <w:rsid w:val="00A20545"/>
    <w:rsid w:val="00A20583"/>
    <w:rsid w:val="00A205B1"/>
    <w:rsid w:val="00A20620"/>
    <w:rsid w:val="00A206EB"/>
    <w:rsid w:val="00A20741"/>
    <w:rsid w:val="00A20747"/>
    <w:rsid w:val="00A207F7"/>
    <w:rsid w:val="00A20806"/>
    <w:rsid w:val="00A2085E"/>
    <w:rsid w:val="00A2090E"/>
    <w:rsid w:val="00A20983"/>
    <w:rsid w:val="00A20B1E"/>
    <w:rsid w:val="00A210C8"/>
    <w:rsid w:val="00A2134E"/>
    <w:rsid w:val="00A2138C"/>
    <w:rsid w:val="00A2139F"/>
    <w:rsid w:val="00A213FD"/>
    <w:rsid w:val="00A21401"/>
    <w:rsid w:val="00A215BA"/>
    <w:rsid w:val="00A215D6"/>
    <w:rsid w:val="00A215FB"/>
    <w:rsid w:val="00A216F1"/>
    <w:rsid w:val="00A217DE"/>
    <w:rsid w:val="00A219C0"/>
    <w:rsid w:val="00A21A0E"/>
    <w:rsid w:val="00A21A2D"/>
    <w:rsid w:val="00A21A58"/>
    <w:rsid w:val="00A21ADA"/>
    <w:rsid w:val="00A21AE6"/>
    <w:rsid w:val="00A21AFF"/>
    <w:rsid w:val="00A21B5A"/>
    <w:rsid w:val="00A21CB9"/>
    <w:rsid w:val="00A21CEE"/>
    <w:rsid w:val="00A21D36"/>
    <w:rsid w:val="00A21EBC"/>
    <w:rsid w:val="00A22074"/>
    <w:rsid w:val="00A221EA"/>
    <w:rsid w:val="00A222BF"/>
    <w:rsid w:val="00A22308"/>
    <w:rsid w:val="00A2260D"/>
    <w:rsid w:val="00A22649"/>
    <w:rsid w:val="00A226A6"/>
    <w:rsid w:val="00A226AA"/>
    <w:rsid w:val="00A22836"/>
    <w:rsid w:val="00A229AB"/>
    <w:rsid w:val="00A22A14"/>
    <w:rsid w:val="00A22B4E"/>
    <w:rsid w:val="00A22C27"/>
    <w:rsid w:val="00A22CA3"/>
    <w:rsid w:val="00A22CAB"/>
    <w:rsid w:val="00A22DFE"/>
    <w:rsid w:val="00A22E6F"/>
    <w:rsid w:val="00A22EC6"/>
    <w:rsid w:val="00A22FBA"/>
    <w:rsid w:val="00A23002"/>
    <w:rsid w:val="00A23203"/>
    <w:rsid w:val="00A232BD"/>
    <w:rsid w:val="00A23305"/>
    <w:rsid w:val="00A23373"/>
    <w:rsid w:val="00A23417"/>
    <w:rsid w:val="00A23466"/>
    <w:rsid w:val="00A237E4"/>
    <w:rsid w:val="00A2383B"/>
    <w:rsid w:val="00A2384E"/>
    <w:rsid w:val="00A2386B"/>
    <w:rsid w:val="00A238DF"/>
    <w:rsid w:val="00A23985"/>
    <w:rsid w:val="00A239A8"/>
    <w:rsid w:val="00A23A45"/>
    <w:rsid w:val="00A23D42"/>
    <w:rsid w:val="00A23E09"/>
    <w:rsid w:val="00A23E71"/>
    <w:rsid w:val="00A23EB0"/>
    <w:rsid w:val="00A23FED"/>
    <w:rsid w:val="00A2403D"/>
    <w:rsid w:val="00A241EC"/>
    <w:rsid w:val="00A24208"/>
    <w:rsid w:val="00A242A6"/>
    <w:rsid w:val="00A2457F"/>
    <w:rsid w:val="00A245AB"/>
    <w:rsid w:val="00A24614"/>
    <w:rsid w:val="00A2472B"/>
    <w:rsid w:val="00A24782"/>
    <w:rsid w:val="00A24837"/>
    <w:rsid w:val="00A2498C"/>
    <w:rsid w:val="00A249D6"/>
    <w:rsid w:val="00A24A74"/>
    <w:rsid w:val="00A24BEF"/>
    <w:rsid w:val="00A24C6C"/>
    <w:rsid w:val="00A24D2E"/>
    <w:rsid w:val="00A24D81"/>
    <w:rsid w:val="00A24DA0"/>
    <w:rsid w:val="00A24EC9"/>
    <w:rsid w:val="00A24F23"/>
    <w:rsid w:val="00A24FF6"/>
    <w:rsid w:val="00A25140"/>
    <w:rsid w:val="00A2514A"/>
    <w:rsid w:val="00A25555"/>
    <w:rsid w:val="00A25588"/>
    <w:rsid w:val="00A255CE"/>
    <w:rsid w:val="00A25677"/>
    <w:rsid w:val="00A257E6"/>
    <w:rsid w:val="00A25888"/>
    <w:rsid w:val="00A258F4"/>
    <w:rsid w:val="00A2593D"/>
    <w:rsid w:val="00A25AC3"/>
    <w:rsid w:val="00A25C1E"/>
    <w:rsid w:val="00A25C4E"/>
    <w:rsid w:val="00A25CA2"/>
    <w:rsid w:val="00A25DCC"/>
    <w:rsid w:val="00A25E52"/>
    <w:rsid w:val="00A25F9E"/>
    <w:rsid w:val="00A2617A"/>
    <w:rsid w:val="00A261AB"/>
    <w:rsid w:val="00A26203"/>
    <w:rsid w:val="00A262D3"/>
    <w:rsid w:val="00A26364"/>
    <w:rsid w:val="00A26394"/>
    <w:rsid w:val="00A26583"/>
    <w:rsid w:val="00A2664C"/>
    <w:rsid w:val="00A267A8"/>
    <w:rsid w:val="00A26889"/>
    <w:rsid w:val="00A268C8"/>
    <w:rsid w:val="00A268DB"/>
    <w:rsid w:val="00A26996"/>
    <w:rsid w:val="00A269D3"/>
    <w:rsid w:val="00A26CA0"/>
    <w:rsid w:val="00A26D6B"/>
    <w:rsid w:val="00A26E1F"/>
    <w:rsid w:val="00A26E5E"/>
    <w:rsid w:val="00A26F45"/>
    <w:rsid w:val="00A271F1"/>
    <w:rsid w:val="00A27267"/>
    <w:rsid w:val="00A27299"/>
    <w:rsid w:val="00A2746F"/>
    <w:rsid w:val="00A27529"/>
    <w:rsid w:val="00A27641"/>
    <w:rsid w:val="00A276D4"/>
    <w:rsid w:val="00A27766"/>
    <w:rsid w:val="00A277A0"/>
    <w:rsid w:val="00A277F3"/>
    <w:rsid w:val="00A278CD"/>
    <w:rsid w:val="00A278DF"/>
    <w:rsid w:val="00A279CD"/>
    <w:rsid w:val="00A27B96"/>
    <w:rsid w:val="00A27D07"/>
    <w:rsid w:val="00A27E79"/>
    <w:rsid w:val="00A27F35"/>
    <w:rsid w:val="00A3002C"/>
    <w:rsid w:val="00A300E1"/>
    <w:rsid w:val="00A30479"/>
    <w:rsid w:val="00A304A9"/>
    <w:rsid w:val="00A30565"/>
    <w:rsid w:val="00A30593"/>
    <w:rsid w:val="00A30612"/>
    <w:rsid w:val="00A30695"/>
    <w:rsid w:val="00A306BE"/>
    <w:rsid w:val="00A30901"/>
    <w:rsid w:val="00A3093F"/>
    <w:rsid w:val="00A30A20"/>
    <w:rsid w:val="00A30A69"/>
    <w:rsid w:val="00A30A78"/>
    <w:rsid w:val="00A30AAE"/>
    <w:rsid w:val="00A30B9E"/>
    <w:rsid w:val="00A30C78"/>
    <w:rsid w:val="00A30C8B"/>
    <w:rsid w:val="00A30D10"/>
    <w:rsid w:val="00A310AF"/>
    <w:rsid w:val="00A3111F"/>
    <w:rsid w:val="00A31127"/>
    <w:rsid w:val="00A31376"/>
    <w:rsid w:val="00A31578"/>
    <w:rsid w:val="00A315D3"/>
    <w:rsid w:val="00A31645"/>
    <w:rsid w:val="00A31688"/>
    <w:rsid w:val="00A316A8"/>
    <w:rsid w:val="00A3190B"/>
    <w:rsid w:val="00A31977"/>
    <w:rsid w:val="00A31980"/>
    <w:rsid w:val="00A319AB"/>
    <w:rsid w:val="00A31B49"/>
    <w:rsid w:val="00A31BE6"/>
    <w:rsid w:val="00A31C1C"/>
    <w:rsid w:val="00A31C8A"/>
    <w:rsid w:val="00A320CA"/>
    <w:rsid w:val="00A3219C"/>
    <w:rsid w:val="00A3219D"/>
    <w:rsid w:val="00A321A3"/>
    <w:rsid w:val="00A321F3"/>
    <w:rsid w:val="00A322B3"/>
    <w:rsid w:val="00A322FF"/>
    <w:rsid w:val="00A3231A"/>
    <w:rsid w:val="00A323FE"/>
    <w:rsid w:val="00A3248D"/>
    <w:rsid w:val="00A3269D"/>
    <w:rsid w:val="00A327FE"/>
    <w:rsid w:val="00A32854"/>
    <w:rsid w:val="00A329F0"/>
    <w:rsid w:val="00A32AAF"/>
    <w:rsid w:val="00A32B16"/>
    <w:rsid w:val="00A32B38"/>
    <w:rsid w:val="00A32B64"/>
    <w:rsid w:val="00A32B94"/>
    <w:rsid w:val="00A32BE8"/>
    <w:rsid w:val="00A32CDF"/>
    <w:rsid w:val="00A32E62"/>
    <w:rsid w:val="00A32F47"/>
    <w:rsid w:val="00A32FC6"/>
    <w:rsid w:val="00A32FF9"/>
    <w:rsid w:val="00A33052"/>
    <w:rsid w:val="00A33080"/>
    <w:rsid w:val="00A3319C"/>
    <w:rsid w:val="00A331F7"/>
    <w:rsid w:val="00A332CF"/>
    <w:rsid w:val="00A333DB"/>
    <w:rsid w:val="00A33476"/>
    <w:rsid w:val="00A33698"/>
    <w:rsid w:val="00A33730"/>
    <w:rsid w:val="00A337C9"/>
    <w:rsid w:val="00A338DD"/>
    <w:rsid w:val="00A33A0C"/>
    <w:rsid w:val="00A33A12"/>
    <w:rsid w:val="00A33B16"/>
    <w:rsid w:val="00A33C4E"/>
    <w:rsid w:val="00A33E27"/>
    <w:rsid w:val="00A33E5C"/>
    <w:rsid w:val="00A33F0A"/>
    <w:rsid w:val="00A33F32"/>
    <w:rsid w:val="00A33F73"/>
    <w:rsid w:val="00A33F99"/>
    <w:rsid w:val="00A3405A"/>
    <w:rsid w:val="00A340FA"/>
    <w:rsid w:val="00A340FD"/>
    <w:rsid w:val="00A3414E"/>
    <w:rsid w:val="00A3444A"/>
    <w:rsid w:val="00A3463A"/>
    <w:rsid w:val="00A34699"/>
    <w:rsid w:val="00A34750"/>
    <w:rsid w:val="00A34823"/>
    <w:rsid w:val="00A349CB"/>
    <w:rsid w:val="00A349CC"/>
    <w:rsid w:val="00A34AFB"/>
    <w:rsid w:val="00A34B49"/>
    <w:rsid w:val="00A34BAB"/>
    <w:rsid w:val="00A34BD3"/>
    <w:rsid w:val="00A34BEB"/>
    <w:rsid w:val="00A34C5B"/>
    <w:rsid w:val="00A34C96"/>
    <w:rsid w:val="00A34C97"/>
    <w:rsid w:val="00A34D03"/>
    <w:rsid w:val="00A34D8F"/>
    <w:rsid w:val="00A34E18"/>
    <w:rsid w:val="00A351B4"/>
    <w:rsid w:val="00A352F3"/>
    <w:rsid w:val="00A35372"/>
    <w:rsid w:val="00A3555C"/>
    <w:rsid w:val="00A355CF"/>
    <w:rsid w:val="00A35707"/>
    <w:rsid w:val="00A3571C"/>
    <w:rsid w:val="00A3574C"/>
    <w:rsid w:val="00A35811"/>
    <w:rsid w:val="00A35843"/>
    <w:rsid w:val="00A35858"/>
    <w:rsid w:val="00A35A1A"/>
    <w:rsid w:val="00A35A4F"/>
    <w:rsid w:val="00A35AC9"/>
    <w:rsid w:val="00A35B87"/>
    <w:rsid w:val="00A35B9A"/>
    <w:rsid w:val="00A35CD4"/>
    <w:rsid w:val="00A3602D"/>
    <w:rsid w:val="00A360D2"/>
    <w:rsid w:val="00A361FD"/>
    <w:rsid w:val="00A3627E"/>
    <w:rsid w:val="00A36317"/>
    <w:rsid w:val="00A3636F"/>
    <w:rsid w:val="00A36393"/>
    <w:rsid w:val="00A364EF"/>
    <w:rsid w:val="00A364F5"/>
    <w:rsid w:val="00A36572"/>
    <w:rsid w:val="00A365B9"/>
    <w:rsid w:val="00A365ED"/>
    <w:rsid w:val="00A3666D"/>
    <w:rsid w:val="00A366A5"/>
    <w:rsid w:val="00A366CE"/>
    <w:rsid w:val="00A36790"/>
    <w:rsid w:val="00A368FE"/>
    <w:rsid w:val="00A36945"/>
    <w:rsid w:val="00A3699F"/>
    <w:rsid w:val="00A36A3A"/>
    <w:rsid w:val="00A36B2F"/>
    <w:rsid w:val="00A36C52"/>
    <w:rsid w:val="00A36EFB"/>
    <w:rsid w:val="00A3710E"/>
    <w:rsid w:val="00A3731C"/>
    <w:rsid w:val="00A373A8"/>
    <w:rsid w:val="00A37592"/>
    <w:rsid w:val="00A376DE"/>
    <w:rsid w:val="00A377AB"/>
    <w:rsid w:val="00A3784E"/>
    <w:rsid w:val="00A378F2"/>
    <w:rsid w:val="00A378F4"/>
    <w:rsid w:val="00A37908"/>
    <w:rsid w:val="00A37992"/>
    <w:rsid w:val="00A379BA"/>
    <w:rsid w:val="00A379D5"/>
    <w:rsid w:val="00A37B47"/>
    <w:rsid w:val="00A37BAA"/>
    <w:rsid w:val="00A37DC5"/>
    <w:rsid w:val="00A37E38"/>
    <w:rsid w:val="00A37FBD"/>
    <w:rsid w:val="00A40013"/>
    <w:rsid w:val="00A400AE"/>
    <w:rsid w:val="00A40457"/>
    <w:rsid w:val="00A404D2"/>
    <w:rsid w:val="00A405CF"/>
    <w:rsid w:val="00A4067E"/>
    <w:rsid w:val="00A40706"/>
    <w:rsid w:val="00A4070D"/>
    <w:rsid w:val="00A407B9"/>
    <w:rsid w:val="00A407BA"/>
    <w:rsid w:val="00A409A9"/>
    <w:rsid w:val="00A409C3"/>
    <w:rsid w:val="00A40A0F"/>
    <w:rsid w:val="00A40ABE"/>
    <w:rsid w:val="00A40B3F"/>
    <w:rsid w:val="00A40BDB"/>
    <w:rsid w:val="00A40C48"/>
    <w:rsid w:val="00A40D3F"/>
    <w:rsid w:val="00A40D69"/>
    <w:rsid w:val="00A40F4A"/>
    <w:rsid w:val="00A41117"/>
    <w:rsid w:val="00A413DE"/>
    <w:rsid w:val="00A41443"/>
    <w:rsid w:val="00A41567"/>
    <w:rsid w:val="00A41592"/>
    <w:rsid w:val="00A4159D"/>
    <w:rsid w:val="00A4191C"/>
    <w:rsid w:val="00A4192E"/>
    <w:rsid w:val="00A4198D"/>
    <w:rsid w:val="00A41B0F"/>
    <w:rsid w:val="00A41B9F"/>
    <w:rsid w:val="00A41D4A"/>
    <w:rsid w:val="00A41D93"/>
    <w:rsid w:val="00A41E3F"/>
    <w:rsid w:val="00A41EB0"/>
    <w:rsid w:val="00A41ED0"/>
    <w:rsid w:val="00A420CE"/>
    <w:rsid w:val="00A420D8"/>
    <w:rsid w:val="00A421E5"/>
    <w:rsid w:val="00A4220C"/>
    <w:rsid w:val="00A422CD"/>
    <w:rsid w:val="00A42435"/>
    <w:rsid w:val="00A42483"/>
    <w:rsid w:val="00A42627"/>
    <w:rsid w:val="00A42723"/>
    <w:rsid w:val="00A427C4"/>
    <w:rsid w:val="00A428A0"/>
    <w:rsid w:val="00A429A0"/>
    <w:rsid w:val="00A42BC3"/>
    <w:rsid w:val="00A42E25"/>
    <w:rsid w:val="00A42E44"/>
    <w:rsid w:val="00A42E70"/>
    <w:rsid w:val="00A42E82"/>
    <w:rsid w:val="00A42E9F"/>
    <w:rsid w:val="00A430B7"/>
    <w:rsid w:val="00A430BB"/>
    <w:rsid w:val="00A43165"/>
    <w:rsid w:val="00A43193"/>
    <w:rsid w:val="00A4320C"/>
    <w:rsid w:val="00A4328A"/>
    <w:rsid w:val="00A43365"/>
    <w:rsid w:val="00A43530"/>
    <w:rsid w:val="00A4359C"/>
    <w:rsid w:val="00A43853"/>
    <w:rsid w:val="00A43A63"/>
    <w:rsid w:val="00A43C02"/>
    <w:rsid w:val="00A43C26"/>
    <w:rsid w:val="00A43C53"/>
    <w:rsid w:val="00A43C7F"/>
    <w:rsid w:val="00A43DB9"/>
    <w:rsid w:val="00A43DF0"/>
    <w:rsid w:val="00A44040"/>
    <w:rsid w:val="00A4408A"/>
    <w:rsid w:val="00A441E4"/>
    <w:rsid w:val="00A44219"/>
    <w:rsid w:val="00A442BF"/>
    <w:rsid w:val="00A442CD"/>
    <w:rsid w:val="00A44313"/>
    <w:rsid w:val="00A4444D"/>
    <w:rsid w:val="00A44533"/>
    <w:rsid w:val="00A44646"/>
    <w:rsid w:val="00A44681"/>
    <w:rsid w:val="00A4469F"/>
    <w:rsid w:val="00A44752"/>
    <w:rsid w:val="00A44772"/>
    <w:rsid w:val="00A44852"/>
    <w:rsid w:val="00A44883"/>
    <w:rsid w:val="00A449B8"/>
    <w:rsid w:val="00A44BEE"/>
    <w:rsid w:val="00A44CCB"/>
    <w:rsid w:val="00A44D7C"/>
    <w:rsid w:val="00A44DAE"/>
    <w:rsid w:val="00A44F24"/>
    <w:rsid w:val="00A44F74"/>
    <w:rsid w:val="00A44F85"/>
    <w:rsid w:val="00A45156"/>
    <w:rsid w:val="00A45197"/>
    <w:rsid w:val="00A4528E"/>
    <w:rsid w:val="00A454C5"/>
    <w:rsid w:val="00A45676"/>
    <w:rsid w:val="00A457AF"/>
    <w:rsid w:val="00A458D5"/>
    <w:rsid w:val="00A45914"/>
    <w:rsid w:val="00A459FD"/>
    <w:rsid w:val="00A45A04"/>
    <w:rsid w:val="00A45AB1"/>
    <w:rsid w:val="00A45AC2"/>
    <w:rsid w:val="00A45BC2"/>
    <w:rsid w:val="00A45C0B"/>
    <w:rsid w:val="00A45C26"/>
    <w:rsid w:val="00A45D17"/>
    <w:rsid w:val="00A45D32"/>
    <w:rsid w:val="00A45DB4"/>
    <w:rsid w:val="00A45F99"/>
    <w:rsid w:val="00A45FED"/>
    <w:rsid w:val="00A461BE"/>
    <w:rsid w:val="00A4629E"/>
    <w:rsid w:val="00A462C1"/>
    <w:rsid w:val="00A463F4"/>
    <w:rsid w:val="00A46579"/>
    <w:rsid w:val="00A466B5"/>
    <w:rsid w:val="00A46713"/>
    <w:rsid w:val="00A4678B"/>
    <w:rsid w:val="00A46805"/>
    <w:rsid w:val="00A4692B"/>
    <w:rsid w:val="00A469C2"/>
    <w:rsid w:val="00A46A22"/>
    <w:rsid w:val="00A46A8E"/>
    <w:rsid w:val="00A46B4C"/>
    <w:rsid w:val="00A46D6F"/>
    <w:rsid w:val="00A46FC8"/>
    <w:rsid w:val="00A4707A"/>
    <w:rsid w:val="00A472B0"/>
    <w:rsid w:val="00A474B0"/>
    <w:rsid w:val="00A474E4"/>
    <w:rsid w:val="00A475FD"/>
    <w:rsid w:val="00A476A6"/>
    <w:rsid w:val="00A4779E"/>
    <w:rsid w:val="00A477FB"/>
    <w:rsid w:val="00A47852"/>
    <w:rsid w:val="00A478EB"/>
    <w:rsid w:val="00A47914"/>
    <w:rsid w:val="00A47B38"/>
    <w:rsid w:val="00A47BA7"/>
    <w:rsid w:val="00A47C49"/>
    <w:rsid w:val="00A47C86"/>
    <w:rsid w:val="00A47CE0"/>
    <w:rsid w:val="00A47D91"/>
    <w:rsid w:val="00A4CBF3"/>
    <w:rsid w:val="00A50139"/>
    <w:rsid w:val="00A5014A"/>
    <w:rsid w:val="00A501D5"/>
    <w:rsid w:val="00A502CF"/>
    <w:rsid w:val="00A503DB"/>
    <w:rsid w:val="00A50557"/>
    <w:rsid w:val="00A5060A"/>
    <w:rsid w:val="00A50732"/>
    <w:rsid w:val="00A5078F"/>
    <w:rsid w:val="00A507CB"/>
    <w:rsid w:val="00A507E9"/>
    <w:rsid w:val="00A50850"/>
    <w:rsid w:val="00A5088D"/>
    <w:rsid w:val="00A5094A"/>
    <w:rsid w:val="00A50981"/>
    <w:rsid w:val="00A50AD5"/>
    <w:rsid w:val="00A50B43"/>
    <w:rsid w:val="00A50BA0"/>
    <w:rsid w:val="00A50BE7"/>
    <w:rsid w:val="00A50C5E"/>
    <w:rsid w:val="00A50C79"/>
    <w:rsid w:val="00A50CAC"/>
    <w:rsid w:val="00A50CDF"/>
    <w:rsid w:val="00A50E00"/>
    <w:rsid w:val="00A50EFA"/>
    <w:rsid w:val="00A50F92"/>
    <w:rsid w:val="00A510DD"/>
    <w:rsid w:val="00A51100"/>
    <w:rsid w:val="00A5123A"/>
    <w:rsid w:val="00A51250"/>
    <w:rsid w:val="00A5129A"/>
    <w:rsid w:val="00A51374"/>
    <w:rsid w:val="00A513AE"/>
    <w:rsid w:val="00A513D7"/>
    <w:rsid w:val="00A5142A"/>
    <w:rsid w:val="00A515C1"/>
    <w:rsid w:val="00A5168D"/>
    <w:rsid w:val="00A51753"/>
    <w:rsid w:val="00A517AD"/>
    <w:rsid w:val="00A51808"/>
    <w:rsid w:val="00A518B6"/>
    <w:rsid w:val="00A519AB"/>
    <w:rsid w:val="00A51AAC"/>
    <w:rsid w:val="00A51B01"/>
    <w:rsid w:val="00A51FBD"/>
    <w:rsid w:val="00A52222"/>
    <w:rsid w:val="00A52421"/>
    <w:rsid w:val="00A525EC"/>
    <w:rsid w:val="00A5263D"/>
    <w:rsid w:val="00A52661"/>
    <w:rsid w:val="00A5274A"/>
    <w:rsid w:val="00A52782"/>
    <w:rsid w:val="00A527DE"/>
    <w:rsid w:val="00A529A4"/>
    <w:rsid w:val="00A52A20"/>
    <w:rsid w:val="00A52AC1"/>
    <w:rsid w:val="00A52B0D"/>
    <w:rsid w:val="00A52B2A"/>
    <w:rsid w:val="00A52BFA"/>
    <w:rsid w:val="00A52C11"/>
    <w:rsid w:val="00A52C74"/>
    <w:rsid w:val="00A53071"/>
    <w:rsid w:val="00A5317F"/>
    <w:rsid w:val="00A5318F"/>
    <w:rsid w:val="00A532D0"/>
    <w:rsid w:val="00A534EB"/>
    <w:rsid w:val="00A53829"/>
    <w:rsid w:val="00A538EA"/>
    <w:rsid w:val="00A53AA4"/>
    <w:rsid w:val="00A53BB2"/>
    <w:rsid w:val="00A53C3E"/>
    <w:rsid w:val="00A53C74"/>
    <w:rsid w:val="00A53C81"/>
    <w:rsid w:val="00A53D50"/>
    <w:rsid w:val="00A53F0A"/>
    <w:rsid w:val="00A5404D"/>
    <w:rsid w:val="00A540DD"/>
    <w:rsid w:val="00A54175"/>
    <w:rsid w:val="00A5423F"/>
    <w:rsid w:val="00A5427F"/>
    <w:rsid w:val="00A5428F"/>
    <w:rsid w:val="00A542C3"/>
    <w:rsid w:val="00A5438D"/>
    <w:rsid w:val="00A545AF"/>
    <w:rsid w:val="00A54690"/>
    <w:rsid w:val="00A5475B"/>
    <w:rsid w:val="00A54D03"/>
    <w:rsid w:val="00A54D52"/>
    <w:rsid w:val="00A54F01"/>
    <w:rsid w:val="00A5509B"/>
    <w:rsid w:val="00A5509C"/>
    <w:rsid w:val="00A5520A"/>
    <w:rsid w:val="00A55366"/>
    <w:rsid w:val="00A5562E"/>
    <w:rsid w:val="00A55796"/>
    <w:rsid w:val="00A557B6"/>
    <w:rsid w:val="00A558A5"/>
    <w:rsid w:val="00A55994"/>
    <w:rsid w:val="00A55B8C"/>
    <w:rsid w:val="00A55DA0"/>
    <w:rsid w:val="00A55DB6"/>
    <w:rsid w:val="00A55DBB"/>
    <w:rsid w:val="00A56065"/>
    <w:rsid w:val="00A560E7"/>
    <w:rsid w:val="00A560FC"/>
    <w:rsid w:val="00A5627A"/>
    <w:rsid w:val="00A562A4"/>
    <w:rsid w:val="00A5632D"/>
    <w:rsid w:val="00A564BF"/>
    <w:rsid w:val="00A5650F"/>
    <w:rsid w:val="00A565EA"/>
    <w:rsid w:val="00A56638"/>
    <w:rsid w:val="00A56673"/>
    <w:rsid w:val="00A56757"/>
    <w:rsid w:val="00A567ED"/>
    <w:rsid w:val="00A5682D"/>
    <w:rsid w:val="00A56AC7"/>
    <w:rsid w:val="00A56EF1"/>
    <w:rsid w:val="00A5707E"/>
    <w:rsid w:val="00A5715A"/>
    <w:rsid w:val="00A572DC"/>
    <w:rsid w:val="00A572EB"/>
    <w:rsid w:val="00A57364"/>
    <w:rsid w:val="00A574F9"/>
    <w:rsid w:val="00A575E4"/>
    <w:rsid w:val="00A578A7"/>
    <w:rsid w:val="00A5794B"/>
    <w:rsid w:val="00A57968"/>
    <w:rsid w:val="00A579BE"/>
    <w:rsid w:val="00A57BE8"/>
    <w:rsid w:val="00A57C32"/>
    <w:rsid w:val="00A57EF4"/>
    <w:rsid w:val="00A60056"/>
    <w:rsid w:val="00A60092"/>
    <w:rsid w:val="00A6016D"/>
    <w:rsid w:val="00A60231"/>
    <w:rsid w:val="00A6059F"/>
    <w:rsid w:val="00A606B2"/>
    <w:rsid w:val="00A606DE"/>
    <w:rsid w:val="00A60749"/>
    <w:rsid w:val="00A6078B"/>
    <w:rsid w:val="00A60796"/>
    <w:rsid w:val="00A60797"/>
    <w:rsid w:val="00A60AAE"/>
    <w:rsid w:val="00A60BA6"/>
    <w:rsid w:val="00A60E53"/>
    <w:rsid w:val="00A61060"/>
    <w:rsid w:val="00A61066"/>
    <w:rsid w:val="00A6119C"/>
    <w:rsid w:val="00A611F5"/>
    <w:rsid w:val="00A61256"/>
    <w:rsid w:val="00A6127C"/>
    <w:rsid w:val="00A6139C"/>
    <w:rsid w:val="00A613B4"/>
    <w:rsid w:val="00A61426"/>
    <w:rsid w:val="00A615E2"/>
    <w:rsid w:val="00A61792"/>
    <w:rsid w:val="00A61866"/>
    <w:rsid w:val="00A618C9"/>
    <w:rsid w:val="00A618FC"/>
    <w:rsid w:val="00A61912"/>
    <w:rsid w:val="00A61A61"/>
    <w:rsid w:val="00A61CA9"/>
    <w:rsid w:val="00A61CB5"/>
    <w:rsid w:val="00A61DE3"/>
    <w:rsid w:val="00A61E37"/>
    <w:rsid w:val="00A62003"/>
    <w:rsid w:val="00A6209A"/>
    <w:rsid w:val="00A62270"/>
    <w:rsid w:val="00A625D7"/>
    <w:rsid w:val="00A62785"/>
    <w:rsid w:val="00A627B4"/>
    <w:rsid w:val="00A627EA"/>
    <w:rsid w:val="00A6282E"/>
    <w:rsid w:val="00A628F2"/>
    <w:rsid w:val="00A62AA5"/>
    <w:rsid w:val="00A62B5C"/>
    <w:rsid w:val="00A62C05"/>
    <w:rsid w:val="00A62CB7"/>
    <w:rsid w:val="00A62CB9"/>
    <w:rsid w:val="00A62DB0"/>
    <w:rsid w:val="00A62E1F"/>
    <w:rsid w:val="00A62F69"/>
    <w:rsid w:val="00A63060"/>
    <w:rsid w:val="00A63088"/>
    <w:rsid w:val="00A631EE"/>
    <w:rsid w:val="00A63239"/>
    <w:rsid w:val="00A63292"/>
    <w:rsid w:val="00A632B1"/>
    <w:rsid w:val="00A6333F"/>
    <w:rsid w:val="00A63455"/>
    <w:rsid w:val="00A63547"/>
    <w:rsid w:val="00A63586"/>
    <w:rsid w:val="00A63597"/>
    <w:rsid w:val="00A635D1"/>
    <w:rsid w:val="00A635E5"/>
    <w:rsid w:val="00A6367C"/>
    <w:rsid w:val="00A637F9"/>
    <w:rsid w:val="00A6382B"/>
    <w:rsid w:val="00A638CC"/>
    <w:rsid w:val="00A639BF"/>
    <w:rsid w:val="00A63A30"/>
    <w:rsid w:val="00A63A86"/>
    <w:rsid w:val="00A63AB3"/>
    <w:rsid w:val="00A63AFD"/>
    <w:rsid w:val="00A63CD6"/>
    <w:rsid w:val="00A63DBB"/>
    <w:rsid w:val="00A63EE3"/>
    <w:rsid w:val="00A63EFA"/>
    <w:rsid w:val="00A63FDB"/>
    <w:rsid w:val="00A63FE2"/>
    <w:rsid w:val="00A6401F"/>
    <w:rsid w:val="00A642F5"/>
    <w:rsid w:val="00A644DA"/>
    <w:rsid w:val="00A6461C"/>
    <w:rsid w:val="00A6494E"/>
    <w:rsid w:val="00A64A49"/>
    <w:rsid w:val="00A64B39"/>
    <w:rsid w:val="00A64C46"/>
    <w:rsid w:val="00A64D00"/>
    <w:rsid w:val="00A65087"/>
    <w:rsid w:val="00A651E7"/>
    <w:rsid w:val="00A6522E"/>
    <w:rsid w:val="00A652F3"/>
    <w:rsid w:val="00A65475"/>
    <w:rsid w:val="00A65498"/>
    <w:rsid w:val="00A65522"/>
    <w:rsid w:val="00A6554D"/>
    <w:rsid w:val="00A65557"/>
    <w:rsid w:val="00A655BA"/>
    <w:rsid w:val="00A65817"/>
    <w:rsid w:val="00A65925"/>
    <w:rsid w:val="00A65AC1"/>
    <w:rsid w:val="00A65B6B"/>
    <w:rsid w:val="00A65C4D"/>
    <w:rsid w:val="00A65D08"/>
    <w:rsid w:val="00A65F96"/>
    <w:rsid w:val="00A66087"/>
    <w:rsid w:val="00A66139"/>
    <w:rsid w:val="00A661FA"/>
    <w:rsid w:val="00A662C0"/>
    <w:rsid w:val="00A662F0"/>
    <w:rsid w:val="00A663F0"/>
    <w:rsid w:val="00A664F2"/>
    <w:rsid w:val="00A66834"/>
    <w:rsid w:val="00A668F9"/>
    <w:rsid w:val="00A66C1A"/>
    <w:rsid w:val="00A66CE7"/>
    <w:rsid w:val="00A66D92"/>
    <w:rsid w:val="00A670CE"/>
    <w:rsid w:val="00A670EC"/>
    <w:rsid w:val="00A671E1"/>
    <w:rsid w:val="00A67263"/>
    <w:rsid w:val="00A672C7"/>
    <w:rsid w:val="00A67480"/>
    <w:rsid w:val="00A674AE"/>
    <w:rsid w:val="00A6752F"/>
    <w:rsid w:val="00A67832"/>
    <w:rsid w:val="00A678D3"/>
    <w:rsid w:val="00A6798F"/>
    <w:rsid w:val="00A679CB"/>
    <w:rsid w:val="00A67BAD"/>
    <w:rsid w:val="00A67CE7"/>
    <w:rsid w:val="00A67F84"/>
    <w:rsid w:val="00A701E7"/>
    <w:rsid w:val="00A701F0"/>
    <w:rsid w:val="00A70200"/>
    <w:rsid w:val="00A70213"/>
    <w:rsid w:val="00A70311"/>
    <w:rsid w:val="00A7042E"/>
    <w:rsid w:val="00A705C4"/>
    <w:rsid w:val="00A706C0"/>
    <w:rsid w:val="00A7073F"/>
    <w:rsid w:val="00A708EC"/>
    <w:rsid w:val="00A70923"/>
    <w:rsid w:val="00A709E3"/>
    <w:rsid w:val="00A70CDB"/>
    <w:rsid w:val="00A70F7B"/>
    <w:rsid w:val="00A7106F"/>
    <w:rsid w:val="00A71137"/>
    <w:rsid w:val="00A71190"/>
    <w:rsid w:val="00A712F1"/>
    <w:rsid w:val="00A712FA"/>
    <w:rsid w:val="00A71353"/>
    <w:rsid w:val="00A713CA"/>
    <w:rsid w:val="00A71416"/>
    <w:rsid w:val="00A71417"/>
    <w:rsid w:val="00A71461"/>
    <w:rsid w:val="00A714BE"/>
    <w:rsid w:val="00A715D7"/>
    <w:rsid w:val="00A71749"/>
    <w:rsid w:val="00A71874"/>
    <w:rsid w:val="00A71AEF"/>
    <w:rsid w:val="00A7232F"/>
    <w:rsid w:val="00A72349"/>
    <w:rsid w:val="00A72811"/>
    <w:rsid w:val="00A728C2"/>
    <w:rsid w:val="00A72969"/>
    <w:rsid w:val="00A729AA"/>
    <w:rsid w:val="00A72A5E"/>
    <w:rsid w:val="00A72A6E"/>
    <w:rsid w:val="00A72B35"/>
    <w:rsid w:val="00A72B8A"/>
    <w:rsid w:val="00A72BA5"/>
    <w:rsid w:val="00A72CBC"/>
    <w:rsid w:val="00A72E24"/>
    <w:rsid w:val="00A72E87"/>
    <w:rsid w:val="00A72F3D"/>
    <w:rsid w:val="00A730FA"/>
    <w:rsid w:val="00A73122"/>
    <w:rsid w:val="00A73192"/>
    <w:rsid w:val="00A731E5"/>
    <w:rsid w:val="00A73240"/>
    <w:rsid w:val="00A73267"/>
    <w:rsid w:val="00A732D8"/>
    <w:rsid w:val="00A7354F"/>
    <w:rsid w:val="00A735F7"/>
    <w:rsid w:val="00A73693"/>
    <w:rsid w:val="00A73768"/>
    <w:rsid w:val="00A737C7"/>
    <w:rsid w:val="00A738F7"/>
    <w:rsid w:val="00A73BCA"/>
    <w:rsid w:val="00A73BEA"/>
    <w:rsid w:val="00A73E19"/>
    <w:rsid w:val="00A73E39"/>
    <w:rsid w:val="00A73EC7"/>
    <w:rsid w:val="00A73F15"/>
    <w:rsid w:val="00A74021"/>
    <w:rsid w:val="00A74150"/>
    <w:rsid w:val="00A7417D"/>
    <w:rsid w:val="00A74273"/>
    <w:rsid w:val="00A74372"/>
    <w:rsid w:val="00A743D7"/>
    <w:rsid w:val="00A74518"/>
    <w:rsid w:val="00A7480E"/>
    <w:rsid w:val="00A748DD"/>
    <w:rsid w:val="00A7494E"/>
    <w:rsid w:val="00A74AAF"/>
    <w:rsid w:val="00A74C9F"/>
    <w:rsid w:val="00A74D12"/>
    <w:rsid w:val="00A74E80"/>
    <w:rsid w:val="00A74FFB"/>
    <w:rsid w:val="00A75208"/>
    <w:rsid w:val="00A75302"/>
    <w:rsid w:val="00A753AF"/>
    <w:rsid w:val="00A753D7"/>
    <w:rsid w:val="00A75512"/>
    <w:rsid w:val="00A75543"/>
    <w:rsid w:val="00A756BD"/>
    <w:rsid w:val="00A757F7"/>
    <w:rsid w:val="00A7588B"/>
    <w:rsid w:val="00A75B82"/>
    <w:rsid w:val="00A75E73"/>
    <w:rsid w:val="00A75FA0"/>
    <w:rsid w:val="00A75FC4"/>
    <w:rsid w:val="00A760FB"/>
    <w:rsid w:val="00A7616A"/>
    <w:rsid w:val="00A762B8"/>
    <w:rsid w:val="00A762EA"/>
    <w:rsid w:val="00A7637E"/>
    <w:rsid w:val="00A76628"/>
    <w:rsid w:val="00A7662D"/>
    <w:rsid w:val="00A766E3"/>
    <w:rsid w:val="00A76856"/>
    <w:rsid w:val="00A76A02"/>
    <w:rsid w:val="00A76B64"/>
    <w:rsid w:val="00A76C3B"/>
    <w:rsid w:val="00A76D15"/>
    <w:rsid w:val="00A76E72"/>
    <w:rsid w:val="00A76F20"/>
    <w:rsid w:val="00A7709A"/>
    <w:rsid w:val="00A771D9"/>
    <w:rsid w:val="00A772B6"/>
    <w:rsid w:val="00A774B6"/>
    <w:rsid w:val="00A77569"/>
    <w:rsid w:val="00A775AC"/>
    <w:rsid w:val="00A7767C"/>
    <w:rsid w:val="00A77763"/>
    <w:rsid w:val="00A77845"/>
    <w:rsid w:val="00A779D9"/>
    <w:rsid w:val="00A779F0"/>
    <w:rsid w:val="00A77A6F"/>
    <w:rsid w:val="00A77A80"/>
    <w:rsid w:val="00A77AD2"/>
    <w:rsid w:val="00A77CED"/>
    <w:rsid w:val="00A77CEE"/>
    <w:rsid w:val="00A77D2B"/>
    <w:rsid w:val="00A77D78"/>
    <w:rsid w:val="00A77DE5"/>
    <w:rsid w:val="00A77E4A"/>
    <w:rsid w:val="00A77E54"/>
    <w:rsid w:val="00A77EEE"/>
    <w:rsid w:val="00A77F65"/>
    <w:rsid w:val="00A77F9C"/>
    <w:rsid w:val="00A77FE9"/>
    <w:rsid w:val="00A800BB"/>
    <w:rsid w:val="00A8044F"/>
    <w:rsid w:val="00A806FF"/>
    <w:rsid w:val="00A807EA"/>
    <w:rsid w:val="00A808D1"/>
    <w:rsid w:val="00A80992"/>
    <w:rsid w:val="00A80A16"/>
    <w:rsid w:val="00A80B16"/>
    <w:rsid w:val="00A80C32"/>
    <w:rsid w:val="00A80C76"/>
    <w:rsid w:val="00A80D1D"/>
    <w:rsid w:val="00A80D3E"/>
    <w:rsid w:val="00A80D9B"/>
    <w:rsid w:val="00A80E1A"/>
    <w:rsid w:val="00A80EC0"/>
    <w:rsid w:val="00A80EDD"/>
    <w:rsid w:val="00A80EF3"/>
    <w:rsid w:val="00A80F47"/>
    <w:rsid w:val="00A80FF5"/>
    <w:rsid w:val="00A81172"/>
    <w:rsid w:val="00A813B2"/>
    <w:rsid w:val="00A814C6"/>
    <w:rsid w:val="00A814D3"/>
    <w:rsid w:val="00A815AF"/>
    <w:rsid w:val="00A8189B"/>
    <w:rsid w:val="00A819FC"/>
    <w:rsid w:val="00A81DB1"/>
    <w:rsid w:val="00A81DFA"/>
    <w:rsid w:val="00A81E55"/>
    <w:rsid w:val="00A81FBA"/>
    <w:rsid w:val="00A8212F"/>
    <w:rsid w:val="00A82171"/>
    <w:rsid w:val="00A8219A"/>
    <w:rsid w:val="00A82290"/>
    <w:rsid w:val="00A822E6"/>
    <w:rsid w:val="00A82453"/>
    <w:rsid w:val="00A824D2"/>
    <w:rsid w:val="00A8253D"/>
    <w:rsid w:val="00A82592"/>
    <w:rsid w:val="00A825CD"/>
    <w:rsid w:val="00A82747"/>
    <w:rsid w:val="00A82816"/>
    <w:rsid w:val="00A82884"/>
    <w:rsid w:val="00A82A20"/>
    <w:rsid w:val="00A82A31"/>
    <w:rsid w:val="00A82ABD"/>
    <w:rsid w:val="00A82ADC"/>
    <w:rsid w:val="00A82AE4"/>
    <w:rsid w:val="00A82B18"/>
    <w:rsid w:val="00A82C6D"/>
    <w:rsid w:val="00A82E83"/>
    <w:rsid w:val="00A82ECD"/>
    <w:rsid w:val="00A83047"/>
    <w:rsid w:val="00A83049"/>
    <w:rsid w:val="00A8321E"/>
    <w:rsid w:val="00A83301"/>
    <w:rsid w:val="00A83414"/>
    <w:rsid w:val="00A8342F"/>
    <w:rsid w:val="00A8346A"/>
    <w:rsid w:val="00A835DD"/>
    <w:rsid w:val="00A835E7"/>
    <w:rsid w:val="00A8371E"/>
    <w:rsid w:val="00A83742"/>
    <w:rsid w:val="00A83892"/>
    <w:rsid w:val="00A838DD"/>
    <w:rsid w:val="00A839AE"/>
    <w:rsid w:val="00A839F4"/>
    <w:rsid w:val="00A83A28"/>
    <w:rsid w:val="00A83AE1"/>
    <w:rsid w:val="00A83AF7"/>
    <w:rsid w:val="00A83B42"/>
    <w:rsid w:val="00A83CA9"/>
    <w:rsid w:val="00A83CAA"/>
    <w:rsid w:val="00A83D46"/>
    <w:rsid w:val="00A83D4B"/>
    <w:rsid w:val="00A83DF3"/>
    <w:rsid w:val="00A8411B"/>
    <w:rsid w:val="00A8439C"/>
    <w:rsid w:val="00A84414"/>
    <w:rsid w:val="00A8443A"/>
    <w:rsid w:val="00A8447E"/>
    <w:rsid w:val="00A845A4"/>
    <w:rsid w:val="00A845F0"/>
    <w:rsid w:val="00A8484B"/>
    <w:rsid w:val="00A8484E"/>
    <w:rsid w:val="00A8486B"/>
    <w:rsid w:val="00A849D8"/>
    <w:rsid w:val="00A84ACA"/>
    <w:rsid w:val="00A84B2B"/>
    <w:rsid w:val="00A84C09"/>
    <w:rsid w:val="00A84C0C"/>
    <w:rsid w:val="00A84FEF"/>
    <w:rsid w:val="00A85043"/>
    <w:rsid w:val="00A850A3"/>
    <w:rsid w:val="00A850D3"/>
    <w:rsid w:val="00A85158"/>
    <w:rsid w:val="00A85167"/>
    <w:rsid w:val="00A851DE"/>
    <w:rsid w:val="00A852CB"/>
    <w:rsid w:val="00A852FB"/>
    <w:rsid w:val="00A8537F"/>
    <w:rsid w:val="00A8556C"/>
    <w:rsid w:val="00A85571"/>
    <w:rsid w:val="00A855E3"/>
    <w:rsid w:val="00A8567A"/>
    <w:rsid w:val="00A85688"/>
    <w:rsid w:val="00A85872"/>
    <w:rsid w:val="00A8595D"/>
    <w:rsid w:val="00A85B3E"/>
    <w:rsid w:val="00A85B52"/>
    <w:rsid w:val="00A85E23"/>
    <w:rsid w:val="00A85E69"/>
    <w:rsid w:val="00A85EED"/>
    <w:rsid w:val="00A85FC3"/>
    <w:rsid w:val="00A8603E"/>
    <w:rsid w:val="00A86074"/>
    <w:rsid w:val="00A860B3"/>
    <w:rsid w:val="00A8648B"/>
    <w:rsid w:val="00A864BD"/>
    <w:rsid w:val="00A865B7"/>
    <w:rsid w:val="00A865BB"/>
    <w:rsid w:val="00A865C0"/>
    <w:rsid w:val="00A865E2"/>
    <w:rsid w:val="00A866D0"/>
    <w:rsid w:val="00A866D9"/>
    <w:rsid w:val="00A86719"/>
    <w:rsid w:val="00A86755"/>
    <w:rsid w:val="00A867CC"/>
    <w:rsid w:val="00A86832"/>
    <w:rsid w:val="00A86965"/>
    <w:rsid w:val="00A86C40"/>
    <w:rsid w:val="00A86C88"/>
    <w:rsid w:val="00A86C9F"/>
    <w:rsid w:val="00A86CEC"/>
    <w:rsid w:val="00A86D27"/>
    <w:rsid w:val="00A86D69"/>
    <w:rsid w:val="00A86D75"/>
    <w:rsid w:val="00A86E31"/>
    <w:rsid w:val="00A86E88"/>
    <w:rsid w:val="00A87157"/>
    <w:rsid w:val="00A87365"/>
    <w:rsid w:val="00A8749E"/>
    <w:rsid w:val="00A874A4"/>
    <w:rsid w:val="00A8757F"/>
    <w:rsid w:val="00A87905"/>
    <w:rsid w:val="00A87A15"/>
    <w:rsid w:val="00A87A33"/>
    <w:rsid w:val="00A87AC4"/>
    <w:rsid w:val="00A87B10"/>
    <w:rsid w:val="00A87C54"/>
    <w:rsid w:val="00A87DD1"/>
    <w:rsid w:val="00A87F1B"/>
    <w:rsid w:val="00A87F30"/>
    <w:rsid w:val="00A87F95"/>
    <w:rsid w:val="00A900DC"/>
    <w:rsid w:val="00A90306"/>
    <w:rsid w:val="00A9046A"/>
    <w:rsid w:val="00A90556"/>
    <w:rsid w:val="00A90557"/>
    <w:rsid w:val="00A905F0"/>
    <w:rsid w:val="00A90614"/>
    <w:rsid w:val="00A906C1"/>
    <w:rsid w:val="00A906F7"/>
    <w:rsid w:val="00A907D6"/>
    <w:rsid w:val="00A907F6"/>
    <w:rsid w:val="00A908A1"/>
    <w:rsid w:val="00A90919"/>
    <w:rsid w:val="00A90A14"/>
    <w:rsid w:val="00A90C2C"/>
    <w:rsid w:val="00A90D19"/>
    <w:rsid w:val="00A90D2C"/>
    <w:rsid w:val="00A90D87"/>
    <w:rsid w:val="00A90DC5"/>
    <w:rsid w:val="00A90EF8"/>
    <w:rsid w:val="00A91236"/>
    <w:rsid w:val="00A91368"/>
    <w:rsid w:val="00A91650"/>
    <w:rsid w:val="00A9173B"/>
    <w:rsid w:val="00A918CC"/>
    <w:rsid w:val="00A9190C"/>
    <w:rsid w:val="00A91957"/>
    <w:rsid w:val="00A91987"/>
    <w:rsid w:val="00A91BD3"/>
    <w:rsid w:val="00A91BD7"/>
    <w:rsid w:val="00A91C02"/>
    <w:rsid w:val="00A920B1"/>
    <w:rsid w:val="00A9245F"/>
    <w:rsid w:val="00A92582"/>
    <w:rsid w:val="00A92651"/>
    <w:rsid w:val="00A9269F"/>
    <w:rsid w:val="00A928E6"/>
    <w:rsid w:val="00A92918"/>
    <w:rsid w:val="00A92A0C"/>
    <w:rsid w:val="00A92A1B"/>
    <w:rsid w:val="00A92C2C"/>
    <w:rsid w:val="00A92D97"/>
    <w:rsid w:val="00A92E81"/>
    <w:rsid w:val="00A92EBD"/>
    <w:rsid w:val="00A92ECA"/>
    <w:rsid w:val="00A92F41"/>
    <w:rsid w:val="00A92F95"/>
    <w:rsid w:val="00A93116"/>
    <w:rsid w:val="00A93149"/>
    <w:rsid w:val="00A9317C"/>
    <w:rsid w:val="00A931B7"/>
    <w:rsid w:val="00A931BA"/>
    <w:rsid w:val="00A93233"/>
    <w:rsid w:val="00A93245"/>
    <w:rsid w:val="00A932BB"/>
    <w:rsid w:val="00A9332E"/>
    <w:rsid w:val="00A9358F"/>
    <w:rsid w:val="00A936F2"/>
    <w:rsid w:val="00A93729"/>
    <w:rsid w:val="00A93733"/>
    <w:rsid w:val="00A93A40"/>
    <w:rsid w:val="00A93A87"/>
    <w:rsid w:val="00A93CDC"/>
    <w:rsid w:val="00A93DB6"/>
    <w:rsid w:val="00A93EF6"/>
    <w:rsid w:val="00A94098"/>
    <w:rsid w:val="00A9409C"/>
    <w:rsid w:val="00A94197"/>
    <w:rsid w:val="00A9430C"/>
    <w:rsid w:val="00A94380"/>
    <w:rsid w:val="00A94762"/>
    <w:rsid w:val="00A94B21"/>
    <w:rsid w:val="00A94B6C"/>
    <w:rsid w:val="00A94BAD"/>
    <w:rsid w:val="00A94BBB"/>
    <w:rsid w:val="00A94C24"/>
    <w:rsid w:val="00A94CA6"/>
    <w:rsid w:val="00A94D16"/>
    <w:rsid w:val="00A94D8A"/>
    <w:rsid w:val="00A94DBC"/>
    <w:rsid w:val="00A94E34"/>
    <w:rsid w:val="00A94EC2"/>
    <w:rsid w:val="00A94F37"/>
    <w:rsid w:val="00A94F9E"/>
    <w:rsid w:val="00A950E2"/>
    <w:rsid w:val="00A95171"/>
    <w:rsid w:val="00A95298"/>
    <w:rsid w:val="00A95356"/>
    <w:rsid w:val="00A95502"/>
    <w:rsid w:val="00A956A8"/>
    <w:rsid w:val="00A956DA"/>
    <w:rsid w:val="00A95722"/>
    <w:rsid w:val="00A95765"/>
    <w:rsid w:val="00A9589E"/>
    <w:rsid w:val="00A95966"/>
    <w:rsid w:val="00A959FC"/>
    <w:rsid w:val="00A95ABD"/>
    <w:rsid w:val="00A95AC3"/>
    <w:rsid w:val="00A95B23"/>
    <w:rsid w:val="00A95B43"/>
    <w:rsid w:val="00A95C4E"/>
    <w:rsid w:val="00A95C5F"/>
    <w:rsid w:val="00A95CC6"/>
    <w:rsid w:val="00A95E0A"/>
    <w:rsid w:val="00A95F96"/>
    <w:rsid w:val="00A9625A"/>
    <w:rsid w:val="00A9643D"/>
    <w:rsid w:val="00A96649"/>
    <w:rsid w:val="00A9667E"/>
    <w:rsid w:val="00A9668F"/>
    <w:rsid w:val="00A96711"/>
    <w:rsid w:val="00A9678A"/>
    <w:rsid w:val="00A96A61"/>
    <w:rsid w:val="00A96B40"/>
    <w:rsid w:val="00A96C53"/>
    <w:rsid w:val="00A96D96"/>
    <w:rsid w:val="00A96EE4"/>
    <w:rsid w:val="00A96F48"/>
    <w:rsid w:val="00A9706E"/>
    <w:rsid w:val="00A970C1"/>
    <w:rsid w:val="00A97139"/>
    <w:rsid w:val="00A971CE"/>
    <w:rsid w:val="00A97216"/>
    <w:rsid w:val="00A9726C"/>
    <w:rsid w:val="00A972DF"/>
    <w:rsid w:val="00A97397"/>
    <w:rsid w:val="00A97416"/>
    <w:rsid w:val="00A9744F"/>
    <w:rsid w:val="00A9763A"/>
    <w:rsid w:val="00A97676"/>
    <w:rsid w:val="00A97748"/>
    <w:rsid w:val="00A979D6"/>
    <w:rsid w:val="00A97A8B"/>
    <w:rsid w:val="00A97ADD"/>
    <w:rsid w:val="00A97AED"/>
    <w:rsid w:val="00A97B43"/>
    <w:rsid w:val="00A97B4C"/>
    <w:rsid w:val="00A97C29"/>
    <w:rsid w:val="00A97C90"/>
    <w:rsid w:val="00A97D57"/>
    <w:rsid w:val="00A97E24"/>
    <w:rsid w:val="00A97E4A"/>
    <w:rsid w:val="00A97E53"/>
    <w:rsid w:val="00A97ECA"/>
    <w:rsid w:val="00A97F60"/>
    <w:rsid w:val="00A97FBD"/>
    <w:rsid w:val="00AA000B"/>
    <w:rsid w:val="00AA0466"/>
    <w:rsid w:val="00AA047B"/>
    <w:rsid w:val="00AA048D"/>
    <w:rsid w:val="00AA0638"/>
    <w:rsid w:val="00AA0704"/>
    <w:rsid w:val="00AA0713"/>
    <w:rsid w:val="00AA0761"/>
    <w:rsid w:val="00AA083E"/>
    <w:rsid w:val="00AA0865"/>
    <w:rsid w:val="00AA09ED"/>
    <w:rsid w:val="00AA0A71"/>
    <w:rsid w:val="00AA0A74"/>
    <w:rsid w:val="00AA0B2D"/>
    <w:rsid w:val="00AA0BD8"/>
    <w:rsid w:val="00AA0C2B"/>
    <w:rsid w:val="00AA0C98"/>
    <w:rsid w:val="00AA0CB5"/>
    <w:rsid w:val="00AA0D50"/>
    <w:rsid w:val="00AA0DAA"/>
    <w:rsid w:val="00AA0E49"/>
    <w:rsid w:val="00AA0E6D"/>
    <w:rsid w:val="00AA0EE5"/>
    <w:rsid w:val="00AA0F6C"/>
    <w:rsid w:val="00AA1034"/>
    <w:rsid w:val="00AA10B1"/>
    <w:rsid w:val="00AA10B2"/>
    <w:rsid w:val="00AA1149"/>
    <w:rsid w:val="00AA1237"/>
    <w:rsid w:val="00AA13D3"/>
    <w:rsid w:val="00AA1428"/>
    <w:rsid w:val="00AA162D"/>
    <w:rsid w:val="00AA184A"/>
    <w:rsid w:val="00AA18EE"/>
    <w:rsid w:val="00AA199B"/>
    <w:rsid w:val="00AA1B18"/>
    <w:rsid w:val="00AA1BAC"/>
    <w:rsid w:val="00AA1BB4"/>
    <w:rsid w:val="00AA1C6F"/>
    <w:rsid w:val="00AA1CAD"/>
    <w:rsid w:val="00AA1F4E"/>
    <w:rsid w:val="00AA2067"/>
    <w:rsid w:val="00AA22FB"/>
    <w:rsid w:val="00AA230F"/>
    <w:rsid w:val="00AA2362"/>
    <w:rsid w:val="00AA24F0"/>
    <w:rsid w:val="00AA25E9"/>
    <w:rsid w:val="00AA25FC"/>
    <w:rsid w:val="00AA2603"/>
    <w:rsid w:val="00AA2736"/>
    <w:rsid w:val="00AA284B"/>
    <w:rsid w:val="00AA2ACA"/>
    <w:rsid w:val="00AA2BE0"/>
    <w:rsid w:val="00AA303C"/>
    <w:rsid w:val="00AA31DB"/>
    <w:rsid w:val="00AA320F"/>
    <w:rsid w:val="00AA3248"/>
    <w:rsid w:val="00AA32AF"/>
    <w:rsid w:val="00AA32EF"/>
    <w:rsid w:val="00AA3420"/>
    <w:rsid w:val="00AA359E"/>
    <w:rsid w:val="00AA36D5"/>
    <w:rsid w:val="00AA3805"/>
    <w:rsid w:val="00AA397F"/>
    <w:rsid w:val="00AA39EC"/>
    <w:rsid w:val="00AA3B6A"/>
    <w:rsid w:val="00AA3BE1"/>
    <w:rsid w:val="00AA3D80"/>
    <w:rsid w:val="00AA3F67"/>
    <w:rsid w:val="00AA3FC5"/>
    <w:rsid w:val="00AA4053"/>
    <w:rsid w:val="00AA40B8"/>
    <w:rsid w:val="00AA41AE"/>
    <w:rsid w:val="00AA422E"/>
    <w:rsid w:val="00AA4252"/>
    <w:rsid w:val="00AA426A"/>
    <w:rsid w:val="00AA42B5"/>
    <w:rsid w:val="00AA42BF"/>
    <w:rsid w:val="00AA4326"/>
    <w:rsid w:val="00AA4407"/>
    <w:rsid w:val="00AA449B"/>
    <w:rsid w:val="00AA4523"/>
    <w:rsid w:val="00AA45C7"/>
    <w:rsid w:val="00AA46FA"/>
    <w:rsid w:val="00AA47D5"/>
    <w:rsid w:val="00AA481F"/>
    <w:rsid w:val="00AA48AD"/>
    <w:rsid w:val="00AA491B"/>
    <w:rsid w:val="00AA4975"/>
    <w:rsid w:val="00AA49CA"/>
    <w:rsid w:val="00AA4B8D"/>
    <w:rsid w:val="00AA4D33"/>
    <w:rsid w:val="00AA51E8"/>
    <w:rsid w:val="00AA51EA"/>
    <w:rsid w:val="00AA51F2"/>
    <w:rsid w:val="00AA5225"/>
    <w:rsid w:val="00AA546C"/>
    <w:rsid w:val="00AA5487"/>
    <w:rsid w:val="00AA54FC"/>
    <w:rsid w:val="00AA5572"/>
    <w:rsid w:val="00AA56CF"/>
    <w:rsid w:val="00AA574E"/>
    <w:rsid w:val="00AA59B7"/>
    <w:rsid w:val="00AA5AE5"/>
    <w:rsid w:val="00AA5AFD"/>
    <w:rsid w:val="00AA5B2B"/>
    <w:rsid w:val="00AA5B9E"/>
    <w:rsid w:val="00AA5C52"/>
    <w:rsid w:val="00AA5CDD"/>
    <w:rsid w:val="00AA5E23"/>
    <w:rsid w:val="00AA5FEE"/>
    <w:rsid w:val="00AA610B"/>
    <w:rsid w:val="00AA61B8"/>
    <w:rsid w:val="00AA62B3"/>
    <w:rsid w:val="00AA63CD"/>
    <w:rsid w:val="00AA666F"/>
    <w:rsid w:val="00AA66E7"/>
    <w:rsid w:val="00AA66FE"/>
    <w:rsid w:val="00AA696A"/>
    <w:rsid w:val="00AA6A6C"/>
    <w:rsid w:val="00AA6AA4"/>
    <w:rsid w:val="00AA6C5B"/>
    <w:rsid w:val="00AA6C5F"/>
    <w:rsid w:val="00AA6C9D"/>
    <w:rsid w:val="00AA6CFC"/>
    <w:rsid w:val="00AA6F76"/>
    <w:rsid w:val="00AA6FDD"/>
    <w:rsid w:val="00AA706F"/>
    <w:rsid w:val="00AA7075"/>
    <w:rsid w:val="00AA7108"/>
    <w:rsid w:val="00AA715A"/>
    <w:rsid w:val="00AA71BE"/>
    <w:rsid w:val="00AA720B"/>
    <w:rsid w:val="00AA7422"/>
    <w:rsid w:val="00AA74BC"/>
    <w:rsid w:val="00AA74C1"/>
    <w:rsid w:val="00AA753A"/>
    <w:rsid w:val="00AA7626"/>
    <w:rsid w:val="00AA7629"/>
    <w:rsid w:val="00AA7829"/>
    <w:rsid w:val="00AA7A45"/>
    <w:rsid w:val="00AA7ABC"/>
    <w:rsid w:val="00AA7B4A"/>
    <w:rsid w:val="00AA7B92"/>
    <w:rsid w:val="00AA7D4B"/>
    <w:rsid w:val="00AA7EDC"/>
    <w:rsid w:val="00AB0215"/>
    <w:rsid w:val="00AB02BC"/>
    <w:rsid w:val="00AB0377"/>
    <w:rsid w:val="00AB03DA"/>
    <w:rsid w:val="00AB042C"/>
    <w:rsid w:val="00AB0499"/>
    <w:rsid w:val="00AB05DB"/>
    <w:rsid w:val="00AB06C9"/>
    <w:rsid w:val="00AB087F"/>
    <w:rsid w:val="00AB08EC"/>
    <w:rsid w:val="00AB09D9"/>
    <w:rsid w:val="00AB0AF4"/>
    <w:rsid w:val="00AB0C00"/>
    <w:rsid w:val="00AB0D17"/>
    <w:rsid w:val="00AB0D46"/>
    <w:rsid w:val="00AB0DC3"/>
    <w:rsid w:val="00AB105F"/>
    <w:rsid w:val="00AB1070"/>
    <w:rsid w:val="00AB127A"/>
    <w:rsid w:val="00AB1356"/>
    <w:rsid w:val="00AB1462"/>
    <w:rsid w:val="00AB14AF"/>
    <w:rsid w:val="00AB1579"/>
    <w:rsid w:val="00AB1691"/>
    <w:rsid w:val="00AB1795"/>
    <w:rsid w:val="00AB17FC"/>
    <w:rsid w:val="00AB18FF"/>
    <w:rsid w:val="00AB1920"/>
    <w:rsid w:val="00AB193A"/>
    <w:rsid w:val="00AB1996"/>
    <w:rsid w:val="00AB1A08"/>
    <w:rsid w:val="00AB1B54"/>
    <w:rsid w:val="00AB1C0F"/>
    <w:rsid w:val="00AB1D42"/>
    <w:rsid w:val="00AB1EA4"/>
    <w:rsid w:val="00AB1F78"/>
    <w:rsid w:val="00AB1FBF"/>
    <w:rsid w:val="00AB1FDD"/>
    <w:rsid w:val="00AB2172"/>
    <w:rsid w:val="00AB22AA"/>
    <w:rsid w:val="00AB23C5"/>
    <w:rsid w:val="00AB256E"/>
    <w:rsid w:val="00AB2604"/>
    <w:rsid w:val="00AB2654"/>
    <w:rsid w:val="00AB266E"/>
    <w:rsid w:val="00AB2948"/>
    <w:rsid w:val="00AB29B0"/>
    <w:rsid w:val="00AB29CA"/>
    <w:rsid w:val="00AB29E6"/>
    <w:rsid w:val="00AB29E8"/>
    <w:rsid w:val="00AB2A32"/>
    <w:rsid w:val="00AB2A9E"/>
    <w:rsid w:val="00AB2AC1"/>
    <w:rsid w:val="00AB2AF4"/>
    <w:rsid w:val="00AB2C3F"/>
    <w:rsid w:val="00AB2D71"/>
    <w:rsid w:val="00AB2F16"/>
    <w:rsid w:val="00AB2FA0"/>
    <w:rsid w:val="00AB2FB9"/>
    <w:rsid w:val="00AB3140"/>
    <w:rsid w:val="00AB3504"/>
    <w:rsid w:val="00AB35B1"/>
    <w:rsid w:val="00AB36CA"/>
    <w:rsid w:val="00AB3749"/>
    <w:rsid w:val="00AB375D"/>
    <w:rsid w:val="00AB38D5"/>
    <w:rsid w:val="00AB397A"/>
    <w:rsid w:val="00AB3A57"/>
    <w:rsid w:val="00AB3A71"/>
    <w:rsid w:val="00AB3ACD"/>
    <w:rsid w:val="00AB3AE1"/>
    <w:rsid w:val="00AB3C0C"/>
    <w:rsid w:val="00AB3C66"/>
    <w:rsid w:val="00AB3E83"/>
    <w:rsid w:val="00AB3EAB"/>
    <w:rsid w:val="00AB3FA8"/>
    <w:rsid w:val="00AB3FD2"/>
    <w:rsid w:val="00AB413D"/>
    <w:rsid w:val="00AB4277"/>
    <w:rsid w:val="00AB42C9"/>
    <w:rsid w:val="00AB4345"/>
    <w:rsid w:val="00AB43B7"/>
    <w:rsid w:val="00AB456F"/>
    <w:rsid w:val="00AB457E"/>
    <w:rsid w:val="00AB4613"/>
    <w:rsid w:val="00AB46D6"/>
    <w:rsid w:val="00AB47B7"/>
    <w:rsid w:val="00AB47BD"/>
    <w:rsid w:val="00AB484E"/>
    <w:rsid w:val="00AB487C"/>
    <w:rsid w:val="00AB48B5"/>
    <w:rsid w:val="00AB493F"/>
    <w:rsid w:val="00AB4A81"/>
    <w:rsid w:val="00AB4CBE"/>
    <w:rsid w:val="00AB4D04"/>
    <w:rsid w:val="00AB4F28"/>
    <w:rsid w:val="00AB5095"/>
    <w:rsid w:val="00AB516F"/>
    <w:rsid w:val="00AB51EC"/>
    <w:rsid w:val="00AB520F"/>
    <w:rsid w:val="00AB53A9"/>
    <w:rsid w:val="00AB53DA"/>
    <w:rsid w:val="00AB545A"/>
    <w:rsid w:val="00AB5B4C"/>
    <w:rsid w:val="00AB5D78"/>
    <w:rsid w:val="00AB5DAC"/>
    <w:rsid w:val="00AB5DC7"/>
    <w:rsid w:val="00AB5E89"/>
    <w:rsid w:val="00AB5EC8"/>
    <w:rsid w:val="00AB5F2F"/>
    <w:rsid w:val="00AB5F5F"/>
    <w:rsid w:val="00AB5FEE"/>
    <w:rsid w:val="00AB5FFE"/>
    <w:rsid w:val="00AB607F"/>
    <w:rsid w:val="00AB60D6"/>
    <w:rsid w:val="00AB6324"/>
    <w:rsid w:val="00AB6364"/>
    <w:rsid w:val="00AB638A"/>
    <w:rsid w:val="00AB6579"/>
    <w:rsid w:val="00AB66C6"/>
    <w:rsid w:val="00AB688C"/>
    <w:rsid w:val="00AB6991"/>
    <w:rsid w:val="00AB69DB"/>
    <w:rsid w:val="00AB6A48"/>
    <w:rsid w:val="00AB6A9B"/>
    <w:rsid w:val="00AB6D09"/>
    <w:rsid w:val="00AB6D27"/>
    <w:rsid w:val="00AB6DCD"/>
    <w:rsid w:val="00AB6E1A"/>
    <w:rsid w:val="00AB6EAB"/>
    <w:rsid w:val="00AB6EB6"/>
    <w:rsid w:val="00AB6F15"/>
    <w:rsid w:val="00AB7147"/>
    <w:rsid w:val="00AB717F"/>
    <w:rsid w:val="00AB733D"/>
    <w:rsid w:val="00AB7393"/>
    <w:rsid w:val="00AB7394"/>
    <w:rsid w:val="00AB7418"/>
    <w:rsid w:val="00AB749B"/>
    <w:rsid w:val="00AB7574"/>
    <w:rsid w:val="00AB7594"/>
    <w:rsid w:val="00AB7608"/>
    <w:rsid w:val="00AB7687"/>
    <w:rsid w:val="00AB7737"/>
    <w:rsid w:val="00AB77C9"/>
    <w:rsid w:val="00AB77DC"/>
    <w:rsid w:val="00AB783E"/>
    <w:rsid w:val="00AB7902"/>
    <w:rsid w:val="00AB7952"/>
    <w:rsid w:val="00AB7A6E"/>
    <w:rsid w:val="00AB7AFD"/>
    <w:rsid w:val="00AB7B91"/>
    <w:rsid w:val="00AB7E2F"/>
    <w:rsid w:val="00AB7E78"/>
    <w:rsid w:val="00AB7E79"/>
    <w:rsid w:val="00AB7FF1"/>
    <w:rsid w:val="00AC0111"/>
    <w:rsid w:val="00AC011B"/>
    <w:rsid w:val="00AC0120"/>
    <w:rsid w:val="00AC01DA"/>
    <w:rsid w:val="00AC04A1"/>
    <w:rsid w:val="00AC04D7"/>
    <w:rsid w:val="00AC061D"/>
    <w:rsid w:val="00AC0669"/>
    <w:rsid w:val="00AC0758"/>
    <w:rsid w:val="00AC085D"/>
    <w:rsid w:val="00AC097C"/>
    <w:rsid w:val="00AC0A57"/>
    <w:rsid w:val="00AC0B68"/>
    <w:rsid w:val="00AC0BA8"/>
    <w:rsid w:val="00AC0BBC"/>
    <w:rsid w:val="00AC0CD7"/>
    <w:rsid w:val="00AC0D29"/>
    <w:rsid w:val="00AC0DDC"/>
    <w:rsid w:val="00AC0DF2"/>
    <w:rsid w:val="00AC0E96"/>
    <w:rsid w:val="00AC0F9D"/>
    <w:rsid w:val="00AC0FEF"/>
    <w:rsid w:val="00AC1054"/>
    <w:rsid w:val="00AC112B"/>
    <w:rsid w:val="00AC1285"/>
    <w:rsid w:val="00AC1300"/>
    <w:rsid w:val="00AC13D4"/>
    <w:rsid w:val="00AC13EF"/>
    <w:rsid w:val="00AC16C9"/>
    <w:rsid w:val="00AC1793"/>
    <w:rsid w:val="00AC181E"/>
    <w:rsid w:val="00AC1AFF"/>
    <w:rsid w:val="00AC1C1F"/>
    <w:rsid w:val="00AC1CC4"/>
    <w:rsid w:val="00AC1CC7"/>
    <w:rsid w:val="00AC1D2B"/>
    <w:rsid w:val="00AC1D6C"/>
    <w:rsid w:val="00AC1EAE"/>
    <w:rsid w:val="00AC1EB9"/>
    <w:rsid w:val="00AC1F7C"/>
    <w:rsid w:val="00AC1FAA"/>
    <w:rsid w:val="00AC2072"/>
    <w:rsid w:val="00AC20C7"/>
    <w:rsid w:val="00AC2138"/>
    <w:rsid w:val="00AC2239"/>
    <w:rsid w:val="00AC22AC"/>
    <w:rsid w:val="00AC22C8"/>
    <w:rsid w:val="00AC2474"/>
    <w:rsid w:val="00AC2543"/>
    <w:rsid w:val="00AC2641"/>
    <w:rsid w:val="00AC2687"/>
    <w:rsid w:val="00AC2957"/>
    <w:rsid w:val="00AC295E"/>
    <w:rsid w:val="00AC3124"/>
    <w:rsid w:val="00AC3131"/>
    <w:rsid w:val="00AC315C"/>
    <w:rsid w:val="00AC31A0"/>
    <w:rsid w:val="00AC32AF"/>
    <w:rsid w:val="00AC3450"/>
    <w:rsid w:val="00AC3563"/>
    <w:rsid w:val="00AC36EC"/>
    <w:rsid w:val="00AC371E"/>
    <w:rsid w:val="00AC371F"/>
    <w:rsid w:val="00AC3747"/>
    <w:rsid w:val="00AC3983"/>
    <w:rsid w:val="00AC3A64"/>
    <w:rsid w:val="00AC3CBB"/>
    <w:rsid w:val="00AC3CBF"/>
    <w:rsid w:val="00AC3D40"/>
    <w:rsid w:val="00AC3E07"/>
    <w:rsid w:val="00AC3E8A"/>
    <w:rsid w:val="00AC3EAD"/>
    <w:rsid w:val="00AC3F1B"/>
    <w:rsid w:val="00AC3F31"/>
    <w:rsid w:val="00AC4000"/>
    <w:rsid w:val="00AC402A"/>
    <w:rsid w:val="00AC4267"/>
    <w:rsid w:val="00AC42F9"/>
    <w:rsid w:val="00AC4341"/>
    <w:rsid w:val="00AC43D6"/>
    <w:rsid w:val="00AC4470"/>
    <w:rsid w:val="00AC44B9"/>
    <w:rsid w:val="00AC4519"/>
    <w:rsid w:val="00AC459F"/>
    <w:rsid w:val="00AC48EA"/>
    <w:rsid w:val="00AC498F"/>
    <w:rsid w:val="00AC49BD"/>
    <w:rsid w:val="00AC4B28"/>
    <w:rsid w:val="00AC4BF0"/>
    <w:rsid w:val="00AC4D7B"/>
    <w:rsid w:val="00AC4DF1"/>
    <w:rsid w:val="00AC4E39"/>
    <w:rsid w:val="00AC4E81"/>
    <w:rsid w:val="00AC4EAE"/>
    <w:rsid w:val="00AC510A"/>
    <w:rsid w:val="00AC52C1"/>
    <w:rsid w:val="00AC5351"/>
    <w:rsid w:val="00AC5413"/>
    <w:rsid w:val="00AC5429"/>
    <w:rsid w:val="00AC5432"/>
    <w:rsid w:val="00AC5452"/>
    <w:rsid w:val="00AC5493"/>
    <w:rsid w:val="00AC55AF"/>
    <w:rsid w:val="00AC567C"/>
    <w:rsid w:val="00AC572E"/>
    <w:rsid w:val="00AC5846"/>
    <w:rsid w:val="00AC5990"/>
    <w:rsid w:val="00AC599D"/>
    <w:rsid w:val="00AC5AAE"/>
    <w:rsid w:val="00AC5B18"/>
    <w:rsid w:val="00AC5EA9"/>
    <w:rsid w:val="00AC5EE0"/>
    <w:rsid w:val="00AC5F59"/>
    <w:rsid w:val="00AC6117"/>
    <w:rsid w:val="00AC612A"/>
    <w:rsid w:val="00AC6142"/>
    <w:rsid w:val="00AC6144"/>
    <w:rsid w:val="00AC6212"/>
    <w:rsid w:val="00AC631F"/>
    <w:rsid w:val="00AC6399"/>
    <w:rsid w:val="00AC6418"/>
    <w:rsid w:val="00AC650D"/>
    <w:rsid w:val="00AC65DE"/>
    <w:rsid w:val="00AC6647"/>
    <w:rsid w:val="00AC66F4"/>
    <w:rsid w:val="00AC6792"/>
    <w:rsid w:val="00AC684A"/>
    <w:rsid w:val="00AC684E"/>
    <w:rsid w:val="00AC69D3"/>
    <w:rsid w:val="00AC69FC"/>
    <w:rsid w:val="00AC6A1E"/>
    <w:rsid w:val="00AC6A24"/>
    <w:rsid w:val="00AC6AC1"/>
    <w:rsid w:val="00AC6B9D"/>
    <w:rsid w:val="00AC6BAE"/>
    <w:rsid w:val="00AC6D47"/>
    <w:rsid w:val="00AC6E2B"/>
    <w:rsid w:val="00AC6E55"/>
    <w:rsid w:val="00AC6F85"/>
    <w:rsid w:val="00AC7067"/>
    <w:rsid w:val="00AC70C0"/>
    <w:rsid w:val="00AC711F"/>
    <w:rsid w:val="00AC7230"/>
    <w:rsid w:val="00AC728E"/>
    <w:rsid w:val="00AC7317"/>
    <w:rsid w:val="00AC735F"/>
    <w:rsid w:val="00AC73B7"/>
    <w:rsid w:val="00AC7407"/>
    <w:rsid w:val="00AC756F"/>
    <w:rsid w:val="00AC7576"/>
    <w:rsid w:val="00AC7782"/>
    <w:rsid w:val="00AC77F3"/>
    <w:rsid w:val="00AC7892"/>
    <w:rsid w:val="00AC78FC"/>
    <w:rsid w:val="00AC7A4A"/>
    <w:rsid w:val="00AC7A50"/>
    <w:rsid w:val="00AC7B34"/>
    <w:rsid w:val="00AC7B38"/>
    <w:rsid w:val="00AC7B5D"/>
    <w:rsid w:val="00AC7B95"/>
    <w:rsid w:val="00AC7C73"/>
    <w:rsid w:val="00AC7CEF"/>
    <w:rsid w:val="00AC7D3F"/>
    <w:rsid w:val="00AC7F7B"/>
    <w:rsid w:val="00AC7FB5"/>
    <w:rsid w:val="00ACDD57"/>
    <w:rsid w:val="00AD014B"/>
    <w:rsid w:val="00AD02C6"/>
    <w:rsid w:val="00AD0325"/>
    <w:rsid w:val="00AD0367"/>
    <w:rsid w:val="00AD0376"/>
    <w:rsid w:val="00AD03AE"/>
    <w:rsid w:val="00AD048F"/>
    <w:rsid w:val="00AD0542"/>
    <w:rsid w:val="00AD074B"/>
    <w:rsid w:val="00AD079D"/>
    <w:rsid w:val="00AD0820"/>
    <w:rsid w:val="00AD0881"/>
    <w:rsid w:val="00AD08E4"/>
    <w:rsid w:val="00AD093D"/>
    <w:rsid w:val="00AD0956"/>
    <w:rsid w:val="00AD096B"/>
    <w:rsid w:val="00AD0A36"/>
    <w:rsid w:val="00AD0A57"/>
    <w:rsid w:val="00AD0AED"/>
    <w:rsid w:val="00AD0AFA"/>
    <w:rsid w:val="00AD0C74"/>
    <w:rsid w:val="00AD0D29"/>
    <w:rsid w:val="00AD101A"/>
    <w:rsid w:val="00AD10D1"/>
    <w:rsid w:val="00AD10FA"/>
    <w:rsid w:val="00AD1101"/>
    <w:rsid w:val="00AD1274"/>
    <w:rsid w:val="00AD12CD"/>
    <w:rsid w:val="00AD12E9"/>
    <w:rsid w:val="00AD131E"/>
    <w:rsid w:val="00AD1567"/>
    <w:rsid w:val="00AD167E"/>
    <w:rsid w:val="00AD17BE"/>
    <w:rsid w:val="00AD18A9"/>
    <w:rsid w:val="00AD18D1"/>
    <w:rsid w:val="00AD1A34"/>
    <w:rsid w:val="00AD1A38"/>
    <w:rsid w:val="00AD1C66"/>
    <w:rsid w:val="00AD1E31"/>
    <w:rsid w:val="00AD1E8B"/>
    <w:rsid w:val="00AD1E8E"/>
    <w:rsid w:val="00AD2046"/>
    <w:rsid w:val="00AD20D8"/>
    <w:rsid w:val="00AD21A0"/>
    <w:rsid w:val="00AD2229"/>
    <w:rsid w:val="00AD2414"/>
    <w:rsid w:val="00AD24C4"/>
    <w:rsid w:val="00AD24CF"/>
    <w:rsid w:val="00AD251D"/>
    <w:rsid w:val="00AD278C"/>
    <w:rsid w:val="00AD2902"/>
    <w:rsid w:val="00AD29FC"/>
    <w:rsid w:val="00AD2A05"/>
    <w:rsid w:val="00AD2A14"/>
    <w:rsid w:val="00AD2A28"/>
    <w:rsid w:val="00AD2AE2"/>
    <w:rsid w:val="00AD2B0F"/>
    <w:rsid w:val="00AD2CD7"/>
    <w:rsid w:val="00AD2D0D"/>
    <w:rsid w:val="00AD2D23"/>
    <w:rsid w:val="00AD2E69"/>
    <w:rsid w:val="00AD2E90"/>
    <w:rsid w:val="00AD2FC1"/>
    <w:rsid w:val="00AD2FE0"/>
    <w:rsid w:val="00AD305F"/>
    <w:rsid w:val="00AD30CC"/>
    <w:rsid w:val="00AD3106"/>
    <w:rsid w:val="00AD31CE"/>
    <w:rsid w:val="00AD321D"/>
    <w:rsid w:val="00AD32CC"/>
    <w:rsid w:val="00AD3345"/>
    <w:rsid w:val="00AD3377"/>
    <w:rsid w:val="00AD33D4"/>
    <w:rsid w:val="00AD342E"/>
    <w:rsid w:val="00AD384F"/>
    <w:rsid w:val="00AD3A7E"/>
    <w:rsid w:val="00AD3AE2"/>
    <w:rsid w:val="00AD3C42"/>
    <w:rsid w:val="00AD3F3A"/>
    <w:rsid w:val="00AD4046"/>
    <w:rsid w:val="00AD4050"/>
    <w:rsid w:val="00AD40A8"/>
    <w:rsid w:val="00AD40F4"/>
    <w:rsid w:val="00AD41B8"/>
    <w:rsid w:val="00AD41EF"/>
    <w:rsid w:val="00AD4213"/>
    <w:rsid w:val="00AD429C"/>
    <w:rsid w:val="00AD461D"/>
    <w:rsid w:val="00AD4620"/>
    <w:rsid w:val="00AD46CF"/>
    <w:rsid w:val="00AD46D2"/>
    <w:rsid w:val="00AD4713"/>
    <w:rsid w:val="00AD4931"/>
    <w:rsid w:val="00AD495B"/>
    <w:rsid w:val="00AD4A68"/>
    <w:rsid w:val="00AD4C3C"/>
    <w:rsid w:val="00AD4C7E"/>
    <w:rsid w:val="00AD4CE1"/>
    <w:rsid w:val="00AD4D4A"/>
    <w:rsid w:val="00AD4DCA"/>
    <w:rsid w:val="00AD4E07"/>
    <w:rsid w:val="00AD4E54"/>
    <w:rsid w:val="00AD4EB3"/>
    <w:rsid w:val="00AD4EC7"/>
    <w:rsid w:val="00AD4FF0"/>
    <w:rsid w:val="00AD5039"/>
    <w:rsid w:val="00AD517F"/>
    <w:rsid w:val="00AD51F2"/>
    <w:rsid w:val="00AD520B"/>
    <w:rsid w:val="00AD5224"/>
    <w:rsid w:val="00AD5230"/>
    <w:rsid w:val="00AD5236"/>
    <w:rsid w:val="00AD5392"/>
    <w:rsid w:val="00AD54E4"/>
    <w:rsid w:val="00AD5500"/>
    <w:rsid w:val="00AD555E"/>
    <w:rsid w:val="00AD5936"/>
    <w:rsid w:val="00AD59E3"/>
    <w:rsid w:val="00AD5A45"/>
    <w:rsid w:val="00AD5B20"/>
    <w:rsid w:val="00AD5C31"/>
    <w:rsid w:val="00AD5C4F"/>
    <w:rsid w:val="00AD5C7B"/>
    <w:rsid w:val="00AD5CED"/>
    <w:rsid w:val="00AD5CF9"/>
    <w:rsid w:val="00AD5E8B"/>
    <w:rsid w:val="00AD5F05"/>
    <w:rsid w:val="00AD5F5B"/>
    <w:rsid w:val="00AD60DA"/>
    <w:rsid w:val="00AD611E"/>
    <w:rsid w:val="00AD6164"/>
    <w:rsid w:val="00AD61C7"/>
    <w:rsid w:val="00AD63A5"/>
    <w:rsid w:val="00AD6400"/>
    <w:rsid w:val="00AD65C5"/>
    <w:rsid w:val="00AD65D2"/>
    <w:rsid w:val="00AD665A"/>
    <w:rsid w:val="00AD66B7"/>
    <w:rsid w:val="00AD66EB"/>
    <w:rsid w:val="00AD675C"/>
    <w:rsid w:val="00AD67D0"/>
    <w:rsid w:val="00AD68B9"/>
    <w:rsid w:val="00AD6B1E"/>
    <w:rsid w:val="00AD6BCA"/>
    <w:rsid w:val="00AD6BD4"/>
    <w:rsid w:val="00AD6C30"/>
    <w:rsid w:val="00AD6D59"/>
    <w:rsid w:val="00AD6FC2"/>
    <w:rsid w:val="00AD6FD7"/>
    <w:rsid w:val="00AD6FDC"/>
    <w:rsid w:val="00AD702D"/>
    <w:rsid w:val="00AD70A0"/>
    <w:rsid w:val="00AD710D"/>
    <w:rsid w:val="00AD7127"/>
    <w:rsid w:val="00AD7164"/>
    <w:rsid w:val="00AD71D7"/>
    <w:rsid w:val="00AD737B"/>
    <w:rsid w:val="00AD74FD"/>
    <w:rsid w:val="00AD7634"/>
    <w:rsid w:val="00AD79A3"/>
    <w:rsid w:val="00AD7A0D"/>
    <w:rsid w:val="00AD7CD7"/>
    <w:rsid w:val="00AD7E03"/>
    <w:rsid w:val="00AD7EE5"/>
    <w:rsid w:val="00AD7EE7"/>
    <w:rsid w:val="00AE0085"/>
    <w:rsid w:val="00AE00D2"/>
    <w:rsid w:val="00AE0147"/>
    <w:rsid w:val="00AE0215"/>
    <w:rsid w:val="00AE02A3"/>
    <w:rsid w:val="00AE032E"/>
    <w:rsid w:val="00AE044F"/>
    <w:rsid w:val="00AE0535"/>
    <w:rsid w:val="00AE07C1"/>
    <w:rsid w:val="00AE08EF"/>
    <w:rsid w:val="00AE095F"/>
    <w:rsid w:val="00AE0A18"/>
    <w:rsid w:val="00AE0A1D"/>
    <w:rsid w:val="00AE0AC8"/>
    <w:rsid w:val="00AE0AE7"/>
    <w:rsid w:val="00AE0B2F"/>
    <w:rsid w:val="00AE0B68"/>
    <w:rsid w:val="00AE0F5A"/>
    <w:rsid w:val="00AE104E"/>
    <w:rsid w:val="00AE1189"/>
    <w:rsid w:val="00AE1239"/>
    <w:rsid w:val="00AE130D"/>
    <w:rsid w:val="00AE1463"/>
    <w:rsid w:val="00AE15C6"/>
    <w:rsid w:val="00AE1654"/>
    <w:rsid w:val="00AE189D"/>
    <w:rsid w:val="00AE18F1"/>
    <w:rsid w:val="00AE1A26"/>
    <w:rsid w:val="00AE1A8C"/>
    <w:rsid w:val="00AE1BC7"/>
    <w:rsid w:val="00AE1C9B"/>
    <w:rsid w:val="00AE1CC1"/>
    <w:rsid w:val="00AE1CD1"/>
    <w:rsid w:val="00AE1EBF"/>
    <w:rsid w:val="00AE1EF0"/>
    <w:rsid w:val="00AE1EF9"/>
    <w:rsid w:val="00AE1F10"/>
    <w:rsid w:val="00AE21A0"/>
    <w:rsid w:val="00AE21E9"/>
    <w:rsid w:val="00AE22EF"/>
    <w:rsid w:val="00AE231A"/>
    <w:rsid w:val="00AE234F"/>
    <w:rsid w:val="00AE2500"/>
    <w:rsid w:val="00AE25A5"/>
    <w:rsid w:val="00AE25F4"/>
    <w:rsid w:val="00AE267A"/>
    <w:rsid w:val="00AE28AB"/>
    <w:rsid w:val="00AE29EB"/>
    <w:rsid w:val="00AE2AB8"/>
    <w:rsid w:val="00AE2B78"/>
    <w:rsid w:val="00AE33C7"/>
    <w:rsid w:val="00AE33E9"/>
    <w:rsid w:val="00AE34F7"/>
    <w:rsid w:val="00AE3575"/>
    <w:rsid w:val="00AE3595"/>
    <w:rsid w:val="00AE3623"/>
    <w:rsid w:val="00AE363B"/>
    <w:rsid w:val="00AE36C9"/>
    <w:rsid w:val="00AE37B3"/>
    <w:rsid w:val="00AE3991"/>
    <w:rsid w:val="00AE3D3F"/>
    <w:rsid w:val="00AE3D6F"/>
    <w:rsid w:val="00AE3DC0"/>
    <w:rsid w:val="00AE3E3E"/>
    <w:rsid w:val="00AE404E"/>
    <w:rsid w:val="00AE40AD"/>
    <w:rsid w:val="00AE4126"/>
    <w:rsid w:val="00AE413E"/>
    <w:rsid w:val="00AE41CD"/>
    <w:rsid w:val="00AE4419"/>
    <w:rsid w:val="00AE450B"/>
    <w:rsid w:val="00AE47E2"/>
    <w:rsid w:val="00AE4826"/>
    <w:rsid w:val="00AE495F"/>
    <w:rsid w:val="00AE4B28"/>
    <w:rsid w:val="00AE4B57"/>
    <w:rsid w:val="00AE4C2A"/>
    <w:rsid w:val="00AE4CB9"/>
    <w:rsid w:val="00AE4CCB"/>
    <w:rsid w:val="00AE4CCC"/>
    <w:rsid w:val="00AE4F7A"/>
    <w:rsid w:val="00AE5030"/>
    <w:rsid w:val="00AE50BB"/>
    <w:rsid w:val="00AE51FC"/>
    <w:rsid w:val="00AE526B"/>
    <w:rsid w:val="00AE52DA"/>
    <w:rsid w:val="00AE532F"/>
    <w:rsid w:val="00AE539F"/>
    <w:rsid w:val="00AE5489"/>
    <w:rsid w:val="00AE5641"/>
    <w:rsid w:val="00AE5942"/>
    <w:rsid w:val="00AE5A80"/>
    <w:rsid w:val="00AE5AC6"/>
    <w:rsid w:val="00AE5C8C"/>
    <w:rsid w:val="00AE5E10"/>
    <w:rsid w:val="00AE5EF0"/>
    <w:rsid w:val="00AE5F78"/>
    <w:rsid w:val="00AE6027"/>
    <w:rsid w:val="00AE605D"/>
    <w:rsid w:val="00AE6285"/>
    <w:rsid w:val="00AE6299"/>
    <w:rsid w:val="00AE637A"/>
    <w:rsid w:val="00AE6382"/>
    <w:rsid w:val="00AE63A6"/>
    <w:rsid w:val="00AE63C2"/>
    <w:rsid w:val="00AE6546"/>
    <w:rsid w:val="00AE65E4"/>
    <w:rsid w:val="00AE6710"/>
    <w:rsid w:val="00AE67C0"/>
    <w:rsid w:val="00AE6962"/>
    <w:rsid w:val="00AE6976"/>
    <w:rsid w:val="00AE69EC"/>
    <w:rsid w:val="00AE6A72"/>
    <w:rsid w:val="00AE6AC0"/>
    <w:rsid w:val="00AE6CBB"/>
    <w:rsid w:val="00AE6D08"/>
    <w:rsid w:val="00AE6D12"/>
    <w:rsid w:val="00AE6E67"/>
    <w:rsid w:val="00AE6EA4"/>
    <w:rsid w:val="00AE6FB5"/>
    <w:rsid w:val="00AE6FCD"/>
    <w:rsid w:val="00AE7171"/>
    <w:rsid w:val="00AE722B"/>
    <w:rsid w:val="00AE73EA"/>
    <w:rsid w:val="00AE744D"/>
    <w:rsid w:val="00AE745B"/>
    <w:rsid w:val="00AE752A"/>
    <w:rsid w:val="00AE7567"/>
    <w:rsid w:val="00AE757A"/>
    <w:rsid w:val="00AE75ED"/>
    <w:rsid w:val="00AE7702"/>
    <w:rsid w:val="00AE7813"/>
    <w:rsid w:val="00AE789D"/>
    <w:rsid w:val="00AE7910"/>
    <w:rsid w:val="00AE7964"/>
    <w:rsid w:val="00AE7A28"/>
    <w:rsid w:val="00AE7AA9"/>
    <w:rsid w:val="00AE7C4D"/>
    <w:rsid w:val="00AE7E79"/>
    <w:rsid w:val="00AE7F08"/>
    <w:rsid w:val="00AE7F31"/>
    <w:rsid w:val="00AF0057"/>
    <w:rsid w:val="00AF0089"/>
    <w:rsid w:val="00AF00D3"/>
    <w:rsid w:val="00AF01A1"/>
    <w:rsid w:val="00AF04B8"/>
    <w:rsid w:val="00AF04DC"/>
    <w:rsid w:val="00AF057B"/>
    <w:rsid w:val="00AF0594"/>
    <w:rsid w:val="00AF088A"/>
    <w:rsid w:val="00AF09B0"/>
    <w:rsid w:val="00AF09EE"/>
    <w:rsid w:val="00AF0A3B"/>
    <w:rsid w:val="00AF0AE1"/>
    <w:rsid w:val="00AF0BA5"/>
    <w:rsid w:val="00AF0C03"/>
    <w:rsid w:val="00AF0C2C"/>
    <w:rsid w:val="00AF1138"/>
    <w:rsid w:val="00AF12FD"/>
    <w:rsid w:val="00AF1378"/>
    <w:rsid w:val="00AF149D"/>
    <w:rsid w:val="00AF155C"/>
    <w:rsid w:val="00AF15F1"/>
    <w:rsid w:val="00AF16F5"/>
    <w:rsid w:val="00AF17AC"/>
    <w:rsid w:val="00AF1836"/>
    <w:rsid w:val="00AF183C"/>
    <w:rsid w:val="00AF1861"/>
    <w:rsid w:val="00AF18FB"/>
    <w:rsid w:val="00AF19C3"/>
    <w:rsid w:val="00AF1AA9"/>
    <w:rsid w:val="00AF1D20"/>
    <w:rsid w:val="00AF1D62"/>
    <w:rsid w:val="00AF1D96"/>
    <w:rsid w:val="00AF1EDA"/>
    <w:rsid w:val="00AF1FA6"/>
    <w:rsid w:val="00AF2021"/>
    <w:rsid w:val="00AF2130"/>
    <w:rsid w:val="00AF21DB"/>
    <w:rsid w:val="00AF2200"/>
    <w:rsid w:val="00AF2230"/>
    <w:rsid w:val="00AF2441"/>
    <w:rsid w:val="00AF24E1"/>
    <w:rsid w:val="00AF25F9"/>
    <w:rsid w:val="00AF28B8"/>
    <w:rsid w:val="00AF2962"/>
    <w:rsid w:val="00AF2969"/>
    <w:rsid w:val="00AF2A70"/>
    <w:rsid w:val="00AF2AC8"/>
    <w:rsid w:val="00AF2B6F"/>
    <w:rsid w:val="00AF2E0D"/>
    <w:rsid w:val="00AF2ED9"/>
    <w:rsid w:val="00AF2FA4"/>
    <w:rsid w:val="00AF3129"/>
    <w:rsid w:val="00AF3191"/>
    <w:rsid w:val="00AF3363"/>
    <w:rsid w:val="00AF33BC"/>
    <w:rsid w:val="00AF3467"/>
    <w:rsid w:val="00AF34D0"/>
    <w:rsid w:val="00AF3564"/>
    <w:rsid w:val="00AF3648"/>
    <w:rsid w:val="00AF3704"/>
    <w:rsid w:val="00AF377B"/>
    <w:rsid w:val="00AF3839"/>
    <w:rsid w:val="00AF38D9"/>
    <w:rsid w:val="00AF3A1C"/>
    <w:rsid w:val="00AF3B64"/>
    <w:rsid w:val="00AF3F93"/>
    <w:rsid w:val="00AF4077"/>
    <w:rsid w:val="00AF40A8"/>
    <w:rsid w:val="00AF40D3"/>
    <w:rsid w:val="00AF4136"/>
    <w:rsid w:val="00AF4148"/>
    <w:rsid w:val="00AF4370"/>
    <w:rsid w:val="00AF4372"/>
    <w:rsid w:val="00AF43F0"/>
    <w:rsid w:val="00AF4424"/>
    <w:rsid w:val="00AF44DA"/>
    <w:rsid w:val="00AF451B"/>
    <w:rsid w:val="00AF45C2"/>
    <w:rsid w:val="00AF46F1"/>
    <w:rsid w:val="00AF479A"/>
    <w:rsid w:val="00AF47B1"/>
    <w:rsid w:val="00AF4AFB"/>
    <w:rsid w:val="00AF4B6D"/>
    <w:rsid w:val="00AF4D7C"/>
    <w:rsid w:val="00AF4E88"/>
    <w:rsid w:val="00AF4E8C"/>
    <w:rsid w:val="00AF4EDD"/>
    <w:rsid w:val="00AF4FCF"/>
    <w:rsid w:val="00AF5038"/>
    <w:rsid w:val="00AF510C"/>
    <w:rsid w:val="00AF5257"/>
    <w:rsid w:val="00AF5277"/>
    <w:rsid w:val="00AF529B"/>
    <w:rsid w:val="00AF52DF"/>
    <w:rsid w:val="00AF5315"/>
    <w:rsid w:val="00AF533D"/>
    <w:rsid w:val="00AF5419"/>
    <w:rsid w:val="00AF5423"/>
    <w:rsid w:val="00AF5451"/>
    <w:rsid w:val="00AF552A"/>
    <w:rsid w:val="00AF558C"/>
    <w:rsid w:val="00AF568C"/>
    <w:rsid w:val="00AF57E9"/>
    <w:rsid w:val="00AF581E"/>
    <w:rsid w:val="00AF586B"/>
    <w:rsid w:val="00AF5892"/>
    <w:rsid w:val="00AF5914"/>
    <w:rsid w:val="00AF597A"/>
    <w:rsid w:val="00AF5A63"/>
    <w:rsid w:val="00AF5AAE"/>
    <w:rsid w:val="00AF5ADA"/>
    <w:rsid w:val="00AF5B10"/>
    <w:rsid w:val="00AF5C06"/>
    <w:rsid w:val="00AF5D8A"/>
    <w:rsid w:val="00AF5DC0"/>
    <w:rsid w:val="00AF5E57"/>
    <w:rsid w:val="00AF5EB1"/>
    <w:rsid w:val="00AF5F72"/>
    <w:rsid w:val="00AF5FF1"/>
    <w:rsid w:val="00AF60C9"/>
    <w:rsid w:val="00AF6180"/>
    <w:rsid w:val="00AF61F5"/>
    <w:rsid w:val="00AF63CD"/>
    <w:rsid w:val="00AF6444"/>
    <w:rsid w:val="00AF668C"/>
    <w:rsid w:val="00AF66D3"/>
    <w:rsid w:val="00AF66FD"/>
    <w:rsid w:val="00AF6700"/>
    <w:rsid w:val="00AF673E"/>
    <w:rsid w:val="00AF6763"/>
    <w:rsid w:val="00AF6788"/>
    <w:rsid w:val="00AF67AB"/>
    <w:rsid w:val="00AF67D2"/>
    <w:rsid w:val="00AF6855"/>
    <w:rsid w:val="00AF698F"/>
    <w:rsid w:val="00AF6A39"/>
    <w:rsid w:val="00AF6AA4"/>
    <w:rsid w:val="00AF6BC1"/>
    <w:rsid w:val="00AF6BD1"/>
    <w:rsid w:val="00AF6BDE"/>
    <w:rsid w:val="00AF6C93"/>
    <w:rsid w:val="00AF6CC4"/>
    <w:rsid w:val="00AF6E6D"/>
    <w:rsid w:val="00AF6F83"/>
    <w:rsid w:val="00AF704C"/>
    <w:rsid w:val="00AF7180"/>
    <w:rsid w:val="00AF71FE"/>
    <w:rsid w:val="00AF7374"/>
    <w:rsid w:val="00AF75F1"/>
    <w:rsid w:val="00AF7701"/>
    <w:rsid w:val="00AF77CA"/>
    <w:rsid w:val="00AF7A1B"/>
    <w:rsid w:val="00AF7B0D"/>
    <w:rsid w:val="00AF7B38"/>
    <w:rsid w:val="00AF7BF4"/>
    <w:rsid w:val="00AF7C90"/>
    <w:rsid w:val="00AF7D13"/>
    <w:rsid w:val="00AF7DA5"/>
    <w:rsid w:val="00AF7DC0"/>
    <w:rsid w:val="00AF7FAA"/>
    <w:rsid w:val="00AF7FD6"/>
    <w:rsid w:val="00AF7FF3"/>
    <w:rsid w:val="00B000A4"/>
    <w:rsid w:val="00B0028D"/>
    <w:rsid w:val="00B00400"/>
    <w:rsid w:val="00B00402"/>
    <w:rsid w:val="00B004BD"/>
    <w:rsid w:val="00B004F7"/>
    <w:rsid w:val="00B006FD"/>
    <w:rsid w:val="00B007D1"/>
    <w:rsid w:val="00B007E8"/>
    <w:rsid w:val="00B0099B"/>
    <w:rsid w:val="00B00B26"/>
    <w:rsid w:val="00B00BD9"/>
    <w:rsid w:val="00B00BF2"/>
    <w:rsid w:val="00B00C72"/>
    <w:rsid w:val="00B00CB6"/>
    <w:rsid w:val="00B00DE8"/>
    <w:rsid w:val="00B00E38"/>
    <w:rsid w:val="00B00E61"/>
    <w:rsid w:val="00B00E66"/>
    <w:rsid w:val="00B00E88"/>
    <w:rsid w:val="00B00F10"/>
    <w:rsid w:val="00B00F44"/>
    <w:rsid w:val="00B011D3"/>
    <w:rsid w:val="00B01356"/>
    <w:rsid w:val="00B0141A"/>
    <w:rsid w:val="00B0143E"/>
    <w:rsid w:val="00B016C1"/>
    <w:rsid w:val="00B0173E"/>
    <w:rsid w:val="00B01757"/>
    <w:rsid w:val="00B017F9"/>
    <w:rsid w:val="00B01972"/>
    <w:rsid w:val="00B01A11"/>
    <w:rsid w:val="00B01AFC"/>
    <w:rsid w:val="00B01B00"/>
    <w:rsid w:val="00B01C15"/>
    <w:rsid w:val="00B01D69"/>
    <w:rsid w:val="00B01E84"/>
    <w:rsid w:val="00B01FAE"/>
    <w:rsid w:val="00B02078"/>
    <w:rsid w:val="00B021E2"/>
    <w:rsid w:val="00B0231F"/>
    <w:rsid w:val="00B0234E"/>
    <w:rsid w:val="00B0239A"/>
    <w:rsid w:val="00B02516"/>
    <w:rsid w:val="00B0253F"/>
    <w:rsid w:val="00B025C7"/>
    <w:rsid w:val="00B026A5"/>
    <w:rsid w:val="00B02733"/>
    <w:rsid w:val="00B027E9"/>
    <w:rsid w:val="00B0283A"/>
    <w:rsid w:val="00B029CD"/>
    <w:rsid w:val="00B02A40"/>
    <w:rsid w:val="00B02A60"/>
    <w:rsid w:val="00B02BCA"/>
    <w:rsid w:val="00B02C15"/>
    <w:rsid w:val="00B02C9D"/>
    <w:rsid w:val="00B02D48"/>
    <w:rsid w:val="00B02D70"/>
    <w:rsid w:val="00B02DF7"/>
    <w:rsid w:val="00B02E32"/>
    <w:rsid w:val="00B02F9C"/>
    <w:rsid w:val="00B02FD6"/>
    <w:rsid w:val="00B03114"/>
    <w:rsid w:val="00B03192"/>
    <w:rsid w:val="00B031DB"/>
    <w:rsid w:val="00B032F2"/>
    <w:rsid w:val="00B03353"/>
    <w:rsid w:val="00B0343B"/>
    <w:rsid w:val="00B034DD"/>
    <w:rsid w:val="00B034F6"/>
    <w:rsid w:val="00B036E4"/>
    <w:rsid w:val="00B037B7"/>
    <w:rsid w:val="00B037D3"/>
    <w:rsid w:val="00B0382C"/>
    <w:rsid w:val="00B03907"/>
    <w:rsid w:val="00B03B5B"/>
    <w:rsid w:val="00B03C46"/>
    <w:rsid w:val="00B03D97"/>
    <w:rsid w:val="00B03EB3"/>
    <w:rsid w:val="00B03EE6"/>
    <w:rsid w:val="00B03F2E"/>
    <w:rsid w:val="00B0407C"/>
    <w:rsid w:val="00B04129"/>
    <w:rsid w:val="00B0434C"/>
    <w:rsid w:val="00B0435F"/>
    <w:rsid w:val="00B0437A"/>
    <w:rsid w:val="00B04383"/>
    <w:rsid w:val="00B043B6"/>
    <w:rsid w:val="00B043EE"/>
    <w:rsid w:val="00B0457D"/>
    <w:rsid w:val="00B045F2"/>
    <w:rsid w:val="00B04658"/>
    <w:rsid w:val="00B04719"/>
    <w:rsid w:val="00B0478E"/>
    <w:rsid w:val="00B04852"/>
    <w:rsid w:val="00B04952"/>
    <w:rsid w:val="00B04988"/>
    <w:rsid w:val="00B04996"/>
    <w:rsid w:val="00B04A59"/>
    <w:rsid w:val="00B04A9D"/>
    <w:rsid w:val="00B04B2C"/>
    <w:rsid w:val="00B04C4C"/>
    <w:rsid w:val="00B04CB6"/>
    <w:rsid w:val="00B04D9C"/>
    <w:rsid w:val="00B04E30"/>
    <w:rsid w:val="00B04F0F"/>
    <w:rsid w:val="00B04F48"/>
    <w:rsid w:val="00B04F9D"/>
    <w:rsid w:val="00B050D3"/>
    <w:rsid w:val="00B05124"/>
    <w:rsid w:val="00B05175"/>
    <w:rsid w:val="00B05181"/>
    <w:rsid w:val="00B052F7"/>
    <w:rsid w:val="00B0532F"/>
    <w:rsid w:val="00B05378"/>
    <w:rsid w:val="00B0544A"/>
    <w:rsid w:val="00B054D8"/>
    <w:rsid w:val="00B054F3"/>
    <w:rsid w:val="00B05517"/>
    <w:rsid w:val="00B0562E"/>
    <w:rsid w:val="00B05678"/>
    <w:rsid w:val="00B05730"/>
    <w:rsid w:val="00B0573B"/>
    <w:rsid w:val="00B058E8"/>
    <w:rsid w:val="00B05964"/>
    <w:rsid w:val="00B059C1"/>
    <w:rsid w:val="00B05A02"/>
    <w:rsid w:val="00B05A31"/>
    <w:rsid w:val="00B05ABF"/>
    <w:rsid w:val="00B05B8B"/>
    <w:rsid w:val="00B05D56"/>
    <w:rsid w:val="00B05E64"/>
    <w:rsid w:val="00B05EA0"/>
    <w:rsid w:val="00B05F3D"/>
    <w:rsid w:val="00B05F5E"/>
    <w:rsid w:val="00B060FA"/>
    <w:rsid w:val="00B06210"/>
    <w:rsid w:val="00B06244"/>
    <w:rsid w:val="00B06254"/>
    <w:rsid w:val="00B063CF"/>
    <w:rsid w:val="00B06403"/>
    <w:rsid w:val="00B06445"/>
    <w:rsid w:val="00B0650F"/>
    <w:rsid w:val="00B065CC"/>
    <w:rsid w:val="00B0678B"/>
    <w:rsid w:val="00B06884"/>
    <w:rsid w:val="00B06960"/>
    <w:rsid w:val="00B069C5"/>
    <w:rsid w:val="00B06D0B"/>
    <w:rsid w:val="00B06D11"/>
    <w:rsid w:val="00B06EB4"/>
    <w:rsid w:val="00B06EDC"/>
    <w:rsid w:val="00B06EE5"/>
    <w:rsid w:val="00B06EE9"/>
    <w:rsid w:val="00B070B1"/>
    <w:rsid w:val="00B070ED"/>
    <w:rsid w:val="00B071D9"/>
    <w:rsid w:val="00B0723F"/>
    <w:rsid w:val="00B07380"/>
    <w:rsid w:val="00B073AD"/>
    <w:rsid w:val="00B07454"/>
    <w:rsid w:val="00B075F8"/>
    <w:rsid w:val="00B07650"/>
    <w:rsid w:val="00B07865"/>
    <w:rsid w:val="00B078AB"/>
    <w:rsid w:val="00B07AA2"/>
    <w:rsid w:val="00B07B81"/>
    <w:rsid w:val="00B07C7D"/>
    <w:rsid w:val="00B07D65"/>
    <w:rsid w:val="00B07D91"/>
    <w:rsid w:val="00B07DE7"/>
    <w:rsid w:val="00B07EFC"/>
    <w:rsid w:val="00B07F81"/>
    <w:rsid w:val="00B10049"/>
    <w:rsid w:val="00B10099"/>
    <w:rsid w:val="00B101E1"/>
    <w:rsid w:val="00B1026D"/>
    <w:rsid w:val="00B1045B"/>
    <w:rsid w:val="00B10523"/>
    <w:rsid w:val="00B106E3"/>
    <w:rsid w:val="00B10794"/>
    <w:rsid w:val="00B107F8"/>
    <w:rsid w:val="00B10855"/>
    <w:rsid w:val="00B1091B"/>
    <w:rsid w:val="00B10C2A"/>
    <w:rsid w:val="00B10CCE"/>
    <w:rsid w:val="00B10D89"/>
    <w:rsid w:val="00B10DE0"/>
    <w:rsid w:val="00B10F75"/>
    <w:rsid w:val="00B1107B"/>
    <w:rsid w:val="00B11467"/>
    <w:rsid w:val="00B1148A"/>
    <w:rsid w:val="00B115A0"/>
    <w:rsid w:val="00B115B0"/>
    <w:rsid w:val="00B11862"/>
    <w:rsid w:val="00B119D8"/>
    <w:rsid w:val="00B11A20"/>
    <w:rsid w:val="00B11A53"/>
    <w:rsid w:val="00B11A8A"/>
    <w:rsid w:val="00B11AF0"/>
    <w:rsid w:val="00B11E3C"/>
    <w:rsid w:val="00B11F8A"/>
    <w:rsid w:val="00B121E8"/>
    <w:rsid w:val="00B122E7"/>
    <w:rsid w:val="00B1266C"/>
    <w:rsid w:val="00B126CE"/>
    <w:rsid w:val="00B126DE"/>
    <w:rsid w:val="00B126E2"/>
    <w:rsid w:val="00B126F5"/>
    <w:rsid w:val="00B12743"/>
    <w:rsid w:val="00B127A6"/>
    <w:rsid w:val="00B12867"/>
    <w:rsid w:val="00B129C4"/>
    <w:rsid w:val="00B12ADB"/>
    <w:rsid w:val="00B12C0E"/>
    <w:rsid w:val="00B12D89"/>
    <w:rsid w:val="00B12E0F"/>
    <w:rsid w:val="00B13191"/>
    <w:rsid w:val="00B13227"/>
    <w:rsid w:val="00B13447"/>
    <w:rsid w:val="00B1354D"/>
    <w:rsid w:val="00B13641"/>
    <w:rsid w:val="00B13680"/>
    <w:rsid w:val="00B1370D"/>
    <w:rsid w:val="00B137B9"/>
    <w:rsid w:val="00B1380B"/>
    <w:rsid w:val="00B13891"/>
    <w:rsid w:val="00B13949"/>
    <w:rsid w:val="00B139FB"/>
    <w:rsid w:val="00B13C62"/>
    <w:rsid w:val="00B13C74"/>
    <w:rsid w:val="00B13EAC"/>
    <w:rsid w:val="00B1405E"/>
    <w:rsid w:val="00B141F3"/>
    <w:rsid w:val="00B14221"/>
    <w:rsid w:val="00B143A5"/>
    <w:rsid w:val="00B143AD"/>
    <w:rsid w:val="00B143F0"/>
    <w:rsid w:val="00B14402"/>
    <w:rsid w:val="00B14472"/>
    <w:rsid w:val="00B148E9"/>
    <w:rsid w:val="00B14AD9"/>
    <w:rsid w:val="00B14B4A"/>
    <w:rsid w:val="00B14BC9"/>
    <w:rsid w:val="00B14C3B"/>
    <w:rsid w:val="00B14DF1"/>
    <w:rsid w:val="00B14ECB"/>
    <w:rsid w:val="00B151FE"/>
    <w:rsid w:val="00B152CA"/>
    <w:rsid w:val="00B1537F"/>
    <w:rsid w:val="00B15432"/>
    <w:rsid w:val="00B154E3"/>
    <w:rsid w:val="00B15597"/>
    <w:rsid w:val="00B155FD"/>
    <w:rsid w:val="00B1564B"/>
    <w:rsid w:val="00B15688"/>
    <w:rsid w:val="00B156C1"/>
    <w:rsid w:val="00B15729"/>
    <w:rsid w:val="00B157A0"/>
    <w:rsid w:val="00B158CF"/>
    <w:rsid w:val="00B15ABC"/>
    <w:rsid w:val="00B15BF9"/>
    <w:rsid w:val="00B15C98"/>
    <w:rsid w:val="00B15E81"/>
    <w:rsid w:val="00B15EC1"/>
    <w:rsid w:val="00B15FCA"/>
    <w:rsid w:val="00B160A2"/>
    <w:rsid w:val="00B16116"/>
    <w:rsid w:val="00B16130"/>
    <w:rsid w:val="00B162E0"/>
    <w:rsid w:val="00B16361"/>
    <w:rsid w:val="00B16408"/>
    <w:rsid w:val="00B164EB"/>
    <w:rsid w:val="00B1663B"/>
    <w:rsid w:val="00B16668"/>
    <w:rsid w:val="00B168C0"/>
    <w:rsid w:val="00B16A56"/>
    <w:rsid w:val="00B16D79"/>
    <w:rsid w:val="00B16E2C"/>
    <w:rsid w:val="00B16EF3"/>
    <w:rsid w:val="00B16FB4"/>
    <w:rsid w:val="00B17029"/>
    <w:rsid w:val="00B171CA"/>
    <w:rsid w:val="00B171F7"/>
    <w:rsid w:val="00B172F9"/>
    <w:rsid w:val="00B1736B"/>
    <w:rsid w:val="00B173DB"/>
    <w:rsid w:val="00B17422"/>
    <w:rsid w:val="00B17468"/>
    <w:rsid w:val="00B17597"/>
    <w:rsid w:val="00B17657"/>
    <w:rsid w:val="00B176EB"/>
    <w:rsid w:val="00B17702"/>
    <w:rsid w:val="00B17738"/>
    <w:rsid w:val="00B1782B"/>
    <w:rsid w:val="00B17924"/>
    <w:rsid w:val="00B17965"/>
    <w:rsid w:val="00B17A0F"/>
    <w:rsid w:val="00B17A98"/>
    <w:rsid w:val="00B17ABD"/>
    <w:rsid w:val="00B17C81"/>
    <w:rsid w:val="00B17DB6"/>
    <w:rsid w:val="00B17DC5"/>
    <w:rsid w:val="00B17DD5"/>
    <w:rsid w:val="00B17E46"/>
    <w:rsid w:val="00B17E86"/>
    <w:rsid w:val="00B17ECB"/>
    <w:rsid w:val="00B17ED1"/>
    <w:rsid w:val="00B17F17"/>
    <w:rsid w:val="00B17F33"/>
    <w:rsid w:val="00B20085"/>
    <w:rsid w:val="00B200A8"/>
    <w:rsid w:val="00B2026F"/>
    <w:rsid w:val="00B202F8"/>
    <w:rsid w:val="00B20437"/>
    <w:rsid w:val="00B20650"/>
    <w:rsid w:val="00B206C7"/>
    <w:rsid w:val="00B20797"/>
    <w:rsid w:val="00B208B3"/>
    <w:rsid w:val="00B20A0C"/>
    <w:rsid w:val="00B20B3C"/>
    <w:rsid w:val="00B20CFA"/>
    <w:rsid w:val="00B21097"/>
    <w:rsid w:val="00B210DC"/>
    <w:rsid w:val="00B21347"/>
    <w:rsid w:val="00B2155B"/>
    <w:rsid w:val="00B2174B"/>
    <w:rsid w:val="00B2178E"/>
    <w:rsid w:val="00B21798"/>
    <w:rsid w:val="00B217EC"/>
    <w:rsid w:val="00B2183C"/>
    <w:rsid w:val="00B219DE"/>
    <w:rsid w:val="00B21B66"/>
    <w:rsid w:val="00B21CD9"/>
    <w:rsid w:val="00B21E07"/>
    <w:rsid w:val="00B21E26"/>
    <w:rsid w:val="00B21E31"/>
    <w:rsid w:val="00B21E3D"/>
    <w:rsid w:val="00B21E86"/>
    <w:rsid w:val="00B21EF4"/>
    <w:rsid w:val="00B21F7C"/>
    <w:rsid w:val="00B21FD8"/>
    <w:rsid w:val="00B220DE"/>
    <w:rsid w:val="00B2229B"/>
    <w:rsid w:val="00B222E2"/>
    <w:rsid w:val="00B222F7"/>
    <w:rsid w:val="00B22370"/>
    <w:rsid w:val="00B223B0"/>
    <w:rsid w:val="00B2244A"/>
    <w:rsid w:val="00B22725"/>
    <w:rsid w:val="00B2274B"/>
    <w:rsid w:val="00B2286A"/>
    <w:rsid w:val="00B228EC"/>
    <w:rsid w:val="00B228F6"/>
    <w:rsid w:val="00B2293B"/>
    <w:rsid w:val="00B2298E"/>
    <w:rsid w:val="00B22BD4"/>
    <w:rsid w:val="00B22BEB"/>
    <w:rsid w:val="00B22BF3"/>
    <w:rsid w:val="00B22C60"/>
    <w:rsid w:val="00B22CD1"/>
    <w:rsid w:val="00B22D9D"/>
    <w:rsid w:val="00B22E4A"/>
    <w:rsid w:val="00B22F47"/>
    <w:rsid w:val="00B2302D"/>
    <w:rsid w:val="00B23045"/>
    <w:rsid w:val="00B2308C"/>
    <w:rsid w:val="00B230AA"/>
    <w:rsid w:val="00B23186"/>
    <w:rsid w:val="00B231AE"/>
    <w:rsid w:val="00B23211"/>
    <w:rsid w:val="00B2326A"/>
    <w:rsid w:val="00B23283"/>
    <w:rsid w:val="00B233E1"/>
    <w:rsid w:val="00B23993"/>
    <w:rsid w:val="00B23A0C"/>
    <w:rsid w:val="00B23A46"/>
    <w:rsid w:val="00B23A5B"/>
    <w:rsid w:val="00B23B26"/>
    <w:rsid w:val="00B23B2F"/>
    <w:rsid w:val="00B23BE8"/>
    <w:rsid w:val="00B23C1B"/>
    <w:rsid w:val="00B23D08"/>
    <w:rsid w:val="00B23DF0"/>
    <w:rsid w:val="00B23E19"/>
    <w:rsid w:val="00B23E6D"/>
    <w:rsid w:val="00B23E72"/>
    <w:rsid w:val="00B23EC4"/>
    <w:rsid w:val="00B23F4E"/>
    <w:rsid w:val="00B240DA"/>
    <w:rsid w:val="00B240E8"/>
    <w:rsid w:val="00B2410B"/>
    <w:rsid w:val="00B2417B"/>
    <w:rsid w:val="00B2423B"/>
    <w:rsid w:val="00B24357"/>
    <w:rsid w:val="00B24431"/>
    <w:rsid w:val="00B24627"/>
    <w:rsid w:val="00B2462B"/>
    <w:rsid w:val="00B24754"/>
    <w:rsid w:val="00B2480F"/>
    <w:rsid w:val="00B248FB"/>
    <w:rsid w:val="00B24932"/>
    <w:rsid w:val="00B24EBE"/>
    <w:rsid w:val="00B24ECC"/>
    <w:rsid w:val="00B24FA4"/>
    <w:rsid w:val="00B25112"/>
    <w:rsid w:val="00B25114"/>
    <w:rsid w:val="00B25214"/>
    <w:rsid w:val="00B2526C"/>
    <w:rsid w:val="00B25519"/>
    <w:rsid w:val="00B255FA"/>
    <w:rsid w:val="00B25676"/>
    <w:rsid w:val="00B2588F"/>
    <w:rsid w:val="00B25B63"/>
    <w:rsid w:val="00B25BBC"/>
    <w:rsid w:val="00B25BFF"/>
    <w:rsid w:val="00B25C00"/>
    <w:rsid w:val="00B25CA7"/>
    <w:rsid w:val="00B25CBF"/>
    <w:rsid w:val="00B25D1A"/>
    <w:rsid w:val="00B25D6B"/>
    <w:rsid w:val="00B25E74"/>
    <w:rsid w:val="00B25ED7"/>
    <w:rsid w:val="00B25F5F"/>
    <w:rsid w:val="00B25F97"/>
    <w:rsid w:val="00B2601D"/>
    <w:rsid w:val="00B2607B"/>
    <w:rsid w:val="00B262CF"/>
    <w:rsid w:val="00B263F3"/>
    <w:rsid w:val="00B264C4"/>
    <w:rsid w:val="00B26561"/>
    <w:rsid w:val="00B2684F"/>
    <w:rsid w:val="00B2689D"/>
    <w:rsid w:val="00B26A3D"/>
    <w:rsid w:val="00B26AB6"/>
    <w:rsid w:val="00B26BBE"/>
    <w:rsid w:val="00B26CB4"/>
    <w:rsid w:val="00B26CCF"/>
    <w:rsid w:val="00B26DBE"/>
    <w:rsid w:val="00B26E91"/>
    <w:rsid w:val="00B270FE"/>
    <w:rsid w:val="00B272CF"/>
    <w:rsid w:val="00B27365"/>
    <w:rsid w:val="00B273DA"/>
    <w:rsid w:val="00B27441"/>
    <w:rsid w:val="00B2744C"/>
    <w:rsid w:val="00B274DC"/>
    <w:rsid w:val="00B277B2"/>
    <w:rsid w:val="00B2788F"/>
    <w:rsid w:val="00B278B9"/>
    <w:rsid w:val="00B27956"/>
    <w:rsid w:val="00B27A05"/>
    <w:rsid w:val="00B27A4D"/>
    <w:rsid w:val="00B27B8C"/>
    <w:rsid w:val="00B27BCE"/>
    <w:rsid w:val="00B27C6D"/>
    <w:rsid w:val="00B27C80"/>
    <w:rsid w:val="00B27F13"/>
    <w:rsid w:val="00B27FAA"/>
    <w:rsid w:val="00B27FAD"/>
    <w:rsid w:val="00B30150"/>
    <w:rsid w:val="00B3033D"/>
    <w:rsid w:val="00B30379"/>
    <w:rsid w:val="00B3046E"/>
    <w:rsid w:val="00B304C0"/>
    <w:rsid w:val="00B30551"/>
    <w:rsid w:val="00B30568"/>
    <w:rsid w:val="00B3059F"/>
    <w:rsid w:val="00B30635"/>
    <w:rsid w:val="00B306FD"/>
    <w:rsid w:val="00B30719"/>
    <w:rsid w:val="00B30731"/>
    <w:rsid w:val="00B307D1"/>
    <w:rsid w:val="00B307E7"/>
    <w:rsid w:val="00B30A4B"/>
    <w:rsid w:val="00B30BD1"/>
    <w:rsid w:val="00B30D61"/>
    <w:rsid w:val="00B30EB6"/>
    <w:rsid w:val="00B30F66"/>
    <w:rsid w:val="00B31048"/>
    <w:rsid w:val="00B310D7"/>
    <w:rsid w:val="00B31137"/>
    <w:rsid w:val="00B31249"/>
    <w:rsid w:val="00B312E3"/>
    <w:rsid w:val="00B31687"/>
    <w:rsid w:val="00B316BB"/>
    <w:rsid w:val="00B31778"/>
    <w:rsid w:val="00B319B2"/>
    <w:rsid w:val="00B31A72"/>
    <w:rsid w:val="00B31ABC"/>
    <w:rsid w:val="00B31C4D"/>
    <w:rsid w:val="00B31DF5"/>
    <w:rsid w:val="00B31E93"/>
    <w:rsid w:val="00B32046"/>
    <w:rsid w:val="00B3210F"/>
    <w:rsid w:val="00B32110"/>
    <w:rsid w:val="00B32135"/>
    <w:rsid w:val="00B321AE"/>
    <w:rsid w:val="00B32249"/>
    <w:rsid w:val="00B322CC"/>
    <w:rsid w:val="00B322E5"/>
    <w:rsid w:val="00B32409"/>
    <w:rsid w:val="00B32468"/>
    <w:rsid w:val="00B32526"/>
    <w:rsid w:val="00B32544"/>
    <w:rsid w:val="00B3274D"/>
    <w:rsid w:val="00B327EF"/>
    <w:rsid w:val="00B32806"/>
    <w:rsid w:val="00B32824"/>
    <w:rsid w:val="00B3283F"/>
    <w:rsid w:val="00B32866"/>
    <w:rsid w:val="00B32985"/>
    <w:rsid w:val="00B32B4D"/>
    <w:rsid w:val="00B32DB0"/>
    <w:rsid w:val="00B32F33"/>
    <w:rsid w:val="00B32F35"/>
    <w:rsid w:val="00B33030"/>
    <w:rsid w:val="00B3303F"/>
    <w:rsid w:val="00B33091"/>
    <w:rsid w:val="00B330A4"/>
    <w:rsid w:val="00B33129"/>
    <w:rsid w:val="00B33199"/>
    <w:rsid w:val="00B3336D"/>
    <w:rsid w:val="00B33373"/>
    <w:rsid w:val="00B3339C"/>
    <w:rsid w:val="00B333CB"/>
    <w:rsid w:val="00B336B2"/>
    <w:rsid w:val="00B33889"/>
    <w:rsid w:val="00B33931"/>
    <w:rsid w:val="00B339DF"/>
    <w:rsid w:val="00B33B0B"/>
    <w:rsid w:val="00B33D9F"/>
    <w:rsid w:val="00B33DD1"/>
    <w:rsid w:val="00B33FB5"/>
    <w:rsid w:val="00B33FC1"/>
    <w:rsid w:val="00B33FD6"/>
    <w:rsid w:val="00B34091"/>
    <w:rsid w:val="00B3413C"/>
    <w:rsid w:val="00B34175"/>
    <w:rsid w:val="00B342B0"/>
    <w:rsid w:val="00B342B2"/>
    <w:rsid w:val="00B342B8"/>
    <w:rsid w:val="00B3433A"/>
    <w:rsid w:val="00B3434D"/>
    <w:rsid w:val="00B343B7"/>
    <w:rsid w:val="00B34504"/>
    <w:rsid w:val="00B34515"/>
    <w:rsid w:val="00B3454C"/>
    <w:rsid w:val="00B3468D"/>
    <w:rsid w:val="00B3475E"/>
    <w:rsid w:val="00B347A6"/>
    <w:rsid w:val="00B3482B"/>
    <w:rsid w:val="00B34871"/>
    <w:rsid w:val="00B34A4B"/>
    <w:rsid w:val="00B34A71"/>
    <w:rsid w:val="00B34A9D"/>
    <w:rsid w:val="00B34D44"/>
    <w:rsid w:val="00B34D82"/>
    <w:rsid w:val="00B34DAD"/>
    <w:rsid w:val="00B34EA3"/>
    <w:rsid w:val="00B34EFD"/>
    <w:rsid w:val="00B3529D"/>
    <w:rsid w:val="00B3534F"/>
    <w:rsid w:val="00B353A1"/>
    <w:rsid w:val="00B35546"/>
    <w:rsid w:val="00B35559"/>
    <w:rsid w:val="00B355AD"/>
    <w:rsid w:val="00B35601"/>
    <w:rsid w:val="00B3562B"/>
    <w:rsid w:val="00B356A5"/>
    <w:rsid w:val="00B357C1"/>
    <w:rsid w:val="00B3582B"/>
    <w:rsid w:val="00B3589F"/>
    <w:rsid w:val="00B358D0"/>
    <w:rsid w:val="00B35968"/>
    <w:rsid w:val="00B359B5"/>
    <w:rsid w:val="00B35A0E"/>
    <w:rsid w:val="00B35A33"/>
    <w:rsid w:val="00B35A54"/>
    <w:rsid w:val="00B35A66"/>
    <w:rsid w:val="00B35A93"/>
    <w:rsid w:val="00B35AAB"/>
    <w:rsid w:val="00B35B33"/>
    <w:rsid w:val="00B35B39"/>
    <w:rsid w:val="00B35DE7"/>
    <w:rsid w:val="00B35E36"/>
    <w:rsid w:val="00B35E53"/>
    <w:rsid w:val="00B35E5B"/>
    <w:rsid w:val="00B35E61"/>
    <w:rsid w:val="00B35F9C"/>
    <w:rsid w:val="00B360A2"/>
    <w:rsid w:val="00B360CC"/>
    <w:rsid w:val="00B36156"/>
    <w:rsid w:val="00B36173"/>
    <w:rsid w:val="00B3618E"/>
    <w:rsid w:val="00B362EE"/>
    <w:rsid w:val="00B362F3"/>
    <w:rsid w:val="00B3633E"/>
    <w:rsid w:val="00B3639B"/>
    <w:rsid w:val="00B363DE"/>
    <w:rsid w:val="00B36407"/>
    <w:rsid w:val="00B3643B"/>
    <w:rsid w:val="00B364DA"/>
    <w:rsid w:val="00B365F1"/>
    <w:rsid w:val="00B36652"/>
    <w:rsid w:val="00B36748"/>
    <w:rsid w:val="00B367CC"/>
    <w:rsid w:val="00B367DB"/>
    <w:rsid w:val="00B3689F"/>
    <w:rsid w:val="00B368F1"/>
    <w:rsid w:val="00B369D5"/>
    <w:rsid w:val="00B36AA6"/>
    <w:rsid w:val="00B36B13"/>
    <w:rsid w:val="00B36BD7"/>
    <w:rsid w:val="00B36BD8"/>
    <w:rsid w:val="00B36C49"/>
    <w:rsid w:val="00B36D50"/>
    <w:rsid w:val="00B36DB6"/>
    <w:rsid w:val="00B36DDE"/>
    <w:rsid w:val="00B36EAC"/>
    <w:rsid w:val="00B36FE7"/>
    <w:rsid w:val="00B37009"/>
    <w:rsid w:val="00B371D6"/>
    <w:rsid w:val="00B371EA"/>
    <w:rsid w:val="00B37493"/>
    <w:rsid w:val="00B37502"/>
    <w:rsid w:val="00B375F1"/>
    <w:rsid w:val="00B37618"/>
    <w:rsid w:val="00B377E2"/>
    <w:rsid w:val="00B3783C"/>
    <w:rsid w:val="00B37877"/>
    <w:rsid w:val="00B37A1E"/>
    <w:rsid w:val="00B37B44"/>
    <w:rsid w:val="00B37BEC"/>
    <w:rsid w:val="00B37C0A"/>
    <w:rsid w:val="00B37C7A"/>
    <w:rsid w:val="00B37C8C"/>
    <w:rsid w:val="00B37D9A"/>
    <w:rsid w:val="00B37DB5"/>
    <w:rsid w:val="00B37E93"/>
    <w:rsid w:val="00B37EA7"/>
    <w:rsid w:val="00B37EF3"/>
    <w:rsid w:val="00B37F1F"/>
    <w:rsid w:val="00B37F2C"/>
    <w:rsid w:val="00B37FBD"/>
    <w:rsid w:val="00B401F9"/>
    <w:rsid w:val="00B401FC"/>
    <w:rsid w:val="00B40213"/>
    <w:rsid w:val="00B402BF"/>
    <w:rsid w:val="00B402EE"/>
    <w:rsid w:val="00B402FD"/>
    <w:rsid w:val="00B4034E"/>
    <w:rsid w:val="00B40401"/>
    <w:rsid w:val="00B4041D"/>
    <w:rsid w:val="00B405D2"/>
    <w:rsid w:val="00B407CF"/>
    <w:rsid w:val="00B407DB"/>
    <w:rsid w:val="00B407E2"/>
    <w:rsid w:val="00B407F6"/>
    <w:rsid w:val="00B4084D"/>
    <w:rsid w:val="00B4099D"/>
    <w:rsid w:val="00B40AAA"/>
    <w:rsid w:val="00B40ACB"/>
    <w:rsid w:val="00B40BC9"/>
    <w:rsid w:val="00B40C0E"/>
    <w:rsid w:val="00B40C28"/>
    <w:rsid w:val="00B40CA6"/>
    <w:rsid w:val="00B40E54"/>
    <w:rsid w:val="00B40EF0"/>
    <w:rsid w:val="00B40EF3"/>
    <w:rsid w:val="00B40F32"/>
    <w:rsid w:val="00B40FCB"/>
    <w:rsid w:val="00B40FE0"/>
    <w:rsid w:val="00B41089"/>
    <w:rsid w:val="00B411D3"/>
    <w:rsid w:val="00B41214"/>
    <w:rsid w:val="00B4122E"/>
    <w:rsid w:val="00B4128B"/>
    <w:rsid w:val="00B4130B"/>
    <w:rsid w:val="00B414D8"/>
    <w:rsid w:val="00B41530"/>
    <w:rsid w:val="00B415B8"/>
    <w:rsid w:val="00B415EE"/>
    <w:rsid w:val="00B41615"/>
    <w:rsid w:val="00B4163B"/>
    <w:rsid w:val="00B41672"/>
    <w:rsid w:val="00B416A5"/>
    <w:rsid w:val="00B41735"/>
    <w:rsid w:val="00B417A9"/>
    <w:rsid w:val="00B418E6"/>
    <w:rsid w:val="00B41C15"/>
    <w:rsid w:val="00B41E52"/>
    <w:rsid w:val="00B41F5E"/>
    <w:rsid w:val="00B41FCF"/>
    <w:rsid w:val="00B4201E"/>
    <w:rsid w:val="00B4204E"/>
    <w:rsid w:val="00B422AC"/>
    <w:rsid w:val="00B422D8"/>
    <w:rsid w:val="00B424D0"/>
    <w:rsid w:val="00B42504"/>
    <w:rsid w:val="00B4266B"/>
    <w:rsid w:val="00B426FB"/>
    <w:rsid w:val="00B42743"/>
    <w:rsid w:val="00B4276D"/>
    <w:rsid w:val="00B42881"/>
    <w:rsid w:val="00B42949"/>
    <w:rsid w:val="00B42964"/>
    <w:rsid w:val="00B42986"/>
    <w:rsid w:val="00B429D7"/>
    <w:rsid w:val="00B42A53"/>
    <w:rsid w:val="00B42A72"/>
    <w:rsid w:val="00B42ABF"/>
    <w:rsid w:val="00B42C21"/>
    <w:rsid w:val="00B42CBC"/>
    <w:rsid w:val="00B42D6C"/>
    <w:rsid w:val="00B42EA2"/>
    <w:rsid w:val="00B43075"/>
    <w:rsid w:val="00B43158"/>
    <w:rsid w:val="00B43195"/>
    <w:rsid w:val="00B4327B"/>
    <w:rsid w:val="00B432BE"/>
    <w:rsid w:val="00B432F5"/>
    <w:rsid w:val="00B4330E"/>
    <w:rsid w:val="00B4349E"/>
    <w:rsid w:val="00B434E8"/>
    <w:rsid w:val="00B4355F"/>
    <w:rsid w:val="00B4358F"/>
    <w:rsid w:val="00B43609"/>
    <w:rsid w:val="00B437A1"/>
    <w:rsid w:val="00B439A9"/>
    <w:rsid w:val="00B43EDA"/>
    <w:rsid w:val="00B43F13"/>
    <w:rsid w:val="00B441CC"/>
    <w:rsid w:val="00B44210"/>
    <w:rsid w:val="00B4431D"/>
    <w:rsid w:val="00B443B5"/>
    <w:rsid w:val="00B443F8"/>
    <w:rsid w:val="00B44408"/>
    <w:rsid w:val="00B44571"/>
    <w:rsid w:val="00B445A3"/>
    <w:rsid w:val="00B445A6"/>
    <w:rsid w:val="00B4486E"/>
    <w:rsid w:val="00B44963"/>
    <w:rsid w:val="00B44A96"/>
    <w:rsid w:val="00B44A97"/>
    <w:rsid w:val="00B44AB6"/>
    <w:rsid w:val="00B44B7F"/>
    <w:rsid w:val="00B44CD1"/>
    <w:rsid w:val="00B44E07"/>
    <w:rsid w:val="00B44F2B"/>
    <w:rsid w:val="00B44FC9"/>
    <w:rsid w:val="00B451A2"/>
    <w:rsid w:val="00B4527D"/>
    <w:rsid w:val="00B452EE"/>
    <w:rsid w:val="00B452F2"/>
    <w:rsid w:val="00B45328"/>
    <w:rsid w:val="00B453C0"/>
    <w:rsid w:val="00B45418"/>
    <w:rsid w:val="00B45445"/>
    <w:rsid w:val="00B45644"/>
    <w:rsid w:val="00B456A7"/>
    <w:rsid w:val="00B4573F"/>
    <w:rsid w:val="00B4579C"/>
    <w:rsid w:val="00B457A8"/>
    <w:rsid w:val="00B457C2"/>
    <w:rsid w:val="00B45889"/>
    <w:rsid w:val="00B459E7"/>
    <w:rsid w:val="00B45B63"/>
    <w:rsid w:val="00B45BE5"/>
    <w:rsid w:val="00B45C33"/>
    <w:rsid w:val="00B45C4A"/>
    <w:rsid w:val="00B45CC9"/>
    <w:rsid w:val="00B45D5F"/>
    <w:rsid w:val="00B45E37"/>
    <w:rsid w:val="00B45ED1"/>
    <w:rsid w:val="00B461AF"/>
    <w:rsid w:val="00B462BB"/>
    <w:rsid w:val="00B46303"/>
    <w:rsid w:val="00B46322"/>
    <w:rsid w:val="00B46380"/>
    <w:rsid w:val="00B463F2"/>
    <w:rsid w:val="00B465C5"/>
    <w:rsid w:val="00B46607"/>
    <w:rsid w:val="00B46667"/>
    <w:rsid w:val="00B466CB"/>
    <w:rsid w:val="00B466F7"/>
    <w:rsid w:val="00B46869"/>
    <w:rsid w:val="00B468B0"/>
    <w:rsid w:val="00B46BB1"/>
    <w:rsid w:val="00B46D21"/>
    <w:rsid w:val="00B46E05"/>
    <w:rsid w:val="00B47095"/>
    <w:rsid w:val="00B47285"/>
    <w:rsid w:val="00B47303"/>
    <w:rsid w:val="00B47354"/>
    <w:rsid w:val="00B47383"/>
    <w:rsid w:val="00B47530"/>
    <w:rsid w:val="00B476F4"/>
    <w:rsid w:val="00B47735"/>
    <w:rsid w:val="00B47751"/>
    <w:rsid w:val="00B47881"/>
    <w:rsid w:val="00B47C33"/>
    <w:rsid w:val="00B47E5B"/>
    <w:rsid w:val="00B47F3A"/>
    <w:rsid w:val="00B5008C"/>
    <w:rsid w:val="00B500B7"/>
    <w:rsid w:val="00B50236"/>
    <w:rsid w:val="00B5036C"/>
    <w:rsid w:val="00B503EF"/>
    <w:rsid w:val="00B503FD"/>
    <w:rsid w:val="00B50407"/>
    <w:rsid w:val="00B5056A"/>
    <w:rsid w:val="00B505D8"/>
    <w:rsid w:val="00B506FB"/>
    <w:rsid w:val="00B50898"/>
    <w:rsid w:val="00B50908"/>
    <w:rsid w:val="00B5091E"/>
    <w:rsid w:val="00B5094D"/>
    <w:rsid w:val="00B509AA"/>
    <w:rsid w:val="00B509AE"/>
    <w:rsid w:val="00B50A9C"/>
    <w:rsid w:val="00B50ADE"/>
    <w:rsid w:val="00B50C46"/>
    <w:rsid w:val="00B50F64"/>
    <w:rsid w:val="00B50FCA"/>
    <w:rsid w:val="00B511FB"/>
    <w:rsid w:val="00B51316"/>
    <w:rsid w:val="00B5135E"/>
    <w:rsid w:val="00B51386"/>
    <w:rsid w:val="00B51418"/>
    <w:rsid w:val="00B5142C"/>
    <w:rsid w:val="00B51502"/>
    <w:rsid w:val="00B5151A"/>
    <w:rsid w:val="00B5154C"/>
    <w:rsid w:val="00B5172C"/>
    <w:rsid w:val="00B517B7"/>
    <w:rsid w:val="00B518E5"/>
    <w:rsid w:val="00B51A49"/>
    <w:rsid w:val="00B51AA2"/>
    <w:rsid w:val="00B51C97"/>
    <w:rsid w:val="00B51CEE"/>
    <w:rsid w:val="00B51E99"/>
    <w:rsid w:val="00B51F6B"/>
    <w:rsid w:val="00B5206B"/>
    <w:rsid w:val="00B52093"/>
    <w:rsid w:val="00B5209B"/>
    <w:rsid w:val="00B52147"/>
    <w:rsid w:val="00B5227C"/>
    <w:rsid w:val="00B524AF"/>
    <w:rsid w:val="00B524E4"/>
    <w:rsid w:val="00B52541"/>
    <w:rsid w:val="00B52589"/>
    <w:rsid w:val="00B525A2"/>
    <w:rsid w:val="00B5268A"/>
    <w:rsid w:val="00B52697"/>
    <w:rsid w:val="00B5281E"/>
    <w:rsid w:val="00B52845"/>
    <w:rsid w:val="00B528C5"/>
    <w:rsid w:val="00B5290D"/>
    <w:rsid w:val="00B52945"/>
    <w:rsid w:val="00B52965"/>
    <w:rsid w:val="00B52BA9"/>
    <w:rsid w:val="00B52CD3"/>
    <w:rsid w:val="00B52CDD"/>
    <w:rsid w:val="00B52D99"/>
    <w:rsid w:val="00B52DC0"/>
    <w:rsid w:val="00B52E4A"/>
    <w:rsid w:val="00B52E73"/>
    <w:rsid w:val="00B53040"/>
    <w:rsid w:val="00B531F1"/>
    <w:rsid w:val="00B53220"/>
    <w:rsid w:val="00B5327A"/>
    <w:rsid w:val="00B5332B"/>
    <w:rsid w:val="00B533E0"/>
    <w:rsid w:val="00B5346E"/>
    <w:rsid w:val="00B53536"/>
    <w:rsid w:val="00B53610"/>
    <w:rsid w:val="00B53634"/>
    <w:rsid w:val="00B53715"/>
    <w:rsid w:val="00B537AB"/>
    <w:rsid w:val="00B537CF"/>
    <w:rsid w:val="00B53863"/>
    <w:rsid w:val="00B5388B"/>
    <w:rsid w:val="00B53A61"/>
    <w:rsid w:val="00B53B4E"/>
    <w:rsid w:val="00B53BEE"/>
    <w:rsid w:val="00B53E8F"/>
    <w:rsid w:val="00B53EAA"/>
    <w:rsid w:val="00B53FC0"/>
    <w:rsid w:val="00B5407B"/>
    <w:rsid w:val="00B54241"/>
    <w:rsid w:val="00B54272"/>
    <w:rsid w:val="00B542B2"/>
    <w:rsid w:val="00B5430A"/>
    <w:rsid w:val="00B5446A"/>
    <w:rsid w:val="00B5450D"/>
    <w:rsid w:val="00B5451F"/>
    <w:rsid w:val="00B54535"/>
    <w:rsid w:val="00B5458B"/>
    <w:rsid w:val="00B545DB"/>
    <w:rsid w:val="00B5477D"/>
    <w:rsid w:val="00B547E1"/>
    <w:rsid w:val="00B547F5"/>
    <w:rsid w:val="00B548C0"/>
    <w:rsid w:val="00B54952"/>
    <w:rsid w:val="00B54957"/>
    <w:rsid w:val="00B54A73"/>
    <w:rsid w:val="00B54C90"/>
    <w:rsid w:val="00B54CBD"/>
    <w:rsid w:val="00B54CE5"/>
    <w:rsid w:val="00B54D62"/>
    <w:rsid w:val="00B54DA1"/>
    <w:rsid w:val="00B54DF9"/>
    <w:rsid w:val="00B54E55"/>
    <w:rsid w:val="00B54E87"/>
    <w:rsid w:val="00B54F89"/>
    <w:rsid w:val="00B550A7"/>
    <w:rsid w:val="00B550D4"/>
    <w:rsid w:val="00B550FB"/>
    <w:rsid w:val="00B551BF"/>
    <w:rsid w:val="00B552E5"/>
    <w:rsid w:val="00B555C5"/>
    <w:rsid w:val="00B55722"/>
    <w:rsid w:val="00B5582B"/>
    <w:rsid w:val="00B55965"/>
    <w:rsid w:val="00B55A4C"/>
    <w:rsid w:val="00B55ACD"/>
    <w:rsid w:val="00B55B5D"/>
    <w:rsid w:val="00B55BF7"/>
    <w:rsid w:val="00B55C8F"/>
    <w:rsid w:val="00B55CAB"/>
    <w:rsid w:val="00B55D17"/>
    <w:rsid w:val="00B55D5C"/>
    <w:rsid w:val="00B55DF6"/>
    <w:rsid w:val="00B56086"/>
    <w:rsid w:val="00B560EF"/>
    <w:rsid w:val="00B5624C"/>
    <w:rsid w:val="00B564DB"/>
    <w:rsid w:val="00B56520"/>
    <w:rsid w:val="00B56691"/>
    <w:rsid w:val="00B568D6"/>
    <w:rsid w:val="00B56A29"/>
    <w:rsid w:val="00B56A8D"/>
    <w:rsid w:val="00B56A97"/>
    <w:rsid w:val="00B56AF1"/>
    <w:rsid w:val="00B56B22"/>
    <w:rsid w:val="00B56B72"/>
    <w:rsid w:val="00B56B8F"/>
    <w:rsid w:val="00B56C78"/>
    <w:rsid w:val="00B56D0D"/>
    <w:rsid w:val="00B56D35"/>
    <w:rsid w:val="00B56E24"/>
    <w:rsid w:val="00B56F24"/>
    <w:rsid w:val="00B56F74"/>
    <w:rsid w:val="00B5700B"/>
    <w:rsid w:val="00B5704D"/>
    <w:rsid w:val="00B57065"/>
    <w:rsid w:val="00B57141"/>
    <w:rsid w:val="00B5714E"/>
    <w:rsid w:val="00B57158"/>
    <w:rsid w:val="00B5715F"/>
    <w:rsid w:val="00B57251"/>
    <w:rsid w:val="00B57263"/>
    <w:rsid w:val="00B5726B"/>
    <w:rsid w:val="00B57297"/>
    <w:rsid w:val="00B572C6"/>
    <w:rsid w:val="00B573E9"/>
    <w:rsid w:val="00B57503"/>
    <w:rsid w:val="00B575B5"/>
    <w:rsid w:val="00B57655"/>
    <w:rsid w:val="00B57665"/>
    <w:rsid w:val="00B57A5D"/>
    <w:rsid w:val="00B57B92"/>
    <w:rsid w:val="00B57CAD"/>
    <w:rsid w:val="00B57E7A"/>
    <w:rsid w:val="00B57E83"/>
    <w:rsid w:val="00B57EC1"/>
    <w:rsid w:val="00B57F84"/>
    <w:rsid w:val="00B6006D"/>
    <w:rsid w:val="00B60087"/>
    <w:rsid w:val="00B600D6"/>
    <w:rsid w:val="00B6011A"/>
    <w:rsid w:val="00B60306"/>
    <w:rsid w:val="00B60391"/>
    <w:rsid w:val="00B603FF"/>
    <w:rsid w:val="00B604B4"/>
    <w:rsid w:val="00B604D2"/>
    <w:rsid w:val="00B60843"/>
    <w:rsid w:val="00B60883"/>
    <w:rsid w:val="00B6098C"/>
    <w:rsid w:val="00B60A32"/>
    <w:rsid w:val="00B60C5E"/>
    <w:rsid w:val="00B60C6E"/>
    <w:rsid w:val="00B60C70"/>
    <w:rsid w:val="00B6110D"/>
    <w:rsid w:val="00B61140"/>
    <w:rsid w:val="00B6117E"/>
    <w:rsid w:val="00B61440"/>
    <w:rsid w:val="00B614FB"/>
    <w:rsid w:val="00B61557"/>
    <w:rsid w:val="00B61579"/>
    <w:rsid w:val="00B616C4"/>
    <w:rsid w:val="00B61718"/>
    <w:rsid w:val="00B618DD"/>
    <w:rsid w:val="00B61912"/>
    <w:rsid w:val="00B61AE2"/>
    <w:rsid w:val="00B61B8E"/>
    <w:rsid w:val="00B61B9B"/>
    <w:rsid w:val="00B61BE1"/>
    <w:rsid w:val="00B61CF7"/>
    <w:rsid w:val="00B61D5C"/>
    <w:rsid w:val="00B61DF8"/>
    <w:rsid w:val="00B61E46"/>
    <w:rsid w:val="00B61FCE"/>
    <w:rsid w:val="00B62177"/>
    <w:rsid w:val="00B621BE"/>
    <w:rsid w:val="00B62206"/>
    <w:rsid w:val="00B62263"/>
    <w:rsid w:val="00B6229D"/>
    <w:rsid w:val="00B62348"/>
    <w:rsid w:val="00B624F9"/>
    <w:rsid w:val="00B62563"/>
    <w:rsid w:val="00B6260A"/>
    <w:rsid w:val="00B626B7"/>
    <w:rsid w:val="00B626EA"/>
    <w:rsid w:val="00B62743"/>
    <w:rsid w:val="00B6274C"/>
    <w:rsid w:val="00B6276C"/>
    <w:rsid w:val="00B627FF"/>
    <w:rsid w:val="00B62829"/>
    <w:rsid w:val="00B6293B"/>
    <w:rsid w:val="00B62993"/>
    <w:rsid w:val="00B62A37"/>
    <w:rsid w:val="00B62A50"/>
    <w:rsid w:val="00B62A71"/>
    <w:rsid w:val="00B62A88"/>
    <w:rsid w:val="00B62B46"/>
    <w:rsid w:val="00B62B48"/>
    <w:rsid w:val="00B62C61"/>
    <w:rsid w:val="00B62D6D"/>
    <w:rsid w:val="00B62EB5"/>
    <w:rsid w:val="00B63013"/>
    <w:rsid w:val="00B630AF"/>
    <w:rsid w:val="00B632CB"/>
    <w:rsid w:val="00B633D2"/>
    <w:rsid w:val="00B634C1"/>
    <w:rsid w:val="00B634CB"/>
    <w:rsid w:val="00B634D0"/>
    <w:rsid w:val="00B63596"/>
    <w:rsid w:val="00B635C6"/>
    <w:rsid w:val="00B6372B"/>
    <w:rsid w:val="00B6394A"/>
    <w:rsid w:val="00B63BA1"/>
    <w:rsid w:val="00B63CFB"/>
    <w:rsid w:val="00B63E0A"/>
    <w:rsid w:val="00B63E44"/>
    <w:rsid w:val="00B63F1A"/>
    <w:rsid w:val="00B63F27"/>
    <w:rsid w:val="00B6423E"/>
    <w:rsid w:val="00B6436A"/>
    <w:rsid w:val="00B643C7"/>
    <w:rsid w:val="00B6440C"/>
    <w:rsid w:val="00B646ED"/>
    <w:rsid w:val="00B64E45"/>
    <w:rsid w:val="00B64E58"/>
    <w:rsid w:val="00B64EA7"/>
    <w:rsid w:val="00B651A2"/>
    <w:rsid w:val="00B651F8"/>
    <w:rsid w:val="00B6529A"/>
    <w:rsid w:val="00B652BC"/>
    <w:rsid w:val="00B6545F"/>
    <w:rsid w:val="00B65555"/>
    <w:rsid w:val="00B655D2"/>
    <w:rsid w:val="00B655F0"/>
    <w:rsid w:val="00B656B8"/>
    <w:rsid w:val="00B6592E"/>
    <w:rsid w:val="00B65A81"/>
    <w:rsid w:val="00B65A8F"/>
    <w:rsid w:val="00B65AFD"/>
    <w:rsid w:val="00B65BE1"/>
    <w:rsid w:val="00B65D04"/>
    <w:rsid w:val="00B65D82"/>
    <w:rsid w:val="00B65EA2"/>
    <w:rsid w:val="00B65EAB"/>
    <w:rsid w:val="00B66031"/>
    <w:rsid w:val="00B6603E"/>
    <w:rsid w:val="00B660A8"/>
    <w:rsid w:val="00B661C4"/>
    <w:rsid w:val="00B6632F"/>
    <w:rsid w:val="00B66374"/>
    <w:rsid w:val="00B664D1"/>
    <w:rsid w:val="00B6654E"/>
    <w:rsid w:val="00B665D0"/>
    <w:rsid w:val="00B666C0"/>
    <w:rsid w:val="00B66793"/>
    <w:rsid w:val="00B667B9"/>
    <w:rsid w:val="00B6682D"/>
    <w:rsid w:val="00B668D0"/>
    <w:rsid w:val="00B66964"/>
    <w:rsid w:val="00B66A19"/>
    <w:rsid w:val="00B66AA7"/>
    <w:rsid w:val="00B66B9C"/>
    <w:rsid w:val="00B66BF0"/>
    <w:rsid w:val="00B66C2B"/>
    <w:rsid w:val="00B66D6C"/>
    <w:rsid w:val="00B66EDE"/>
    <w:rsid w:val="00B66F79"/>
    <w:rsid w:val="00B670A8"/>
    <w:rsid w:val="00B671DD"/>
    <w:rsid w:val="00B67205"/>
    <w:rsid w:val="00B672B2"/>
    <w:rsid w:val="00B672F3"/>
    <w:rsid w:val="00B67343"/>
    <w:rsid w:val="00B67381"/>
    <w:rsid w:val="00B67387"/>
    <w:rsid w:val="00B67403"/>
    <w:rsid w:val="00B675DE"/>
    <w:rsid w:val="00B67699"/>
    <w:rsid w:val="00B676EB"/>
    <w:rsid w:val="00B67706"/>
    <w:rsid w:val="00B67737"/>
    <w:rsid w:val="00B67750"/>
    <w:rsid w:val="00B67754"/>
    <w:rsid w:val="00B67773"/>
    <w:rsid w:val="00B677AF"/>
    <w:rsid w:val="00B6785C"/>
    <w:rsid w:val="00B678E6"/>
    <w:rsid w:val="00B67938"/>
    <w:rsid w:val="00B679B0"/>
    <w:rsid w:val="00B67AAA"/>
    <w:rsid w:val="00B67AFF"/>
    <w:rsid w:val="00B67DE6"/>
    <w:rsid w:val="00B67E3B"/>
    <w:rsid w:val="00B67E62"/>
    <w:rsid w:val="00B701B9"/>
    <w:rsid w:val="00B70228"/>
    <w:rsid w:val="00B702B9"/>
    <w:rsid w:val="00B70546"/>
    <w:rsid w:val="00B705A2"/>
    <w:rsid w:val="00B70692"/>
    <w:rsid w:val="00B70740"/>
    <w:rsid w:val="00B70810"/>
    <w:rsid w:val="00B7083F"/>
    <w:rsid w:val="00B70932"/>
    <w:rsid w:val="00B709C2"/>
    <w:rsid w:val="00B70A44"/>
    <w:rsid w:val="00B70CAD"/>
    <w:rsid w:val="00B70CFB"/>
    <w:rsid w:val="00B70E0C"/>
    <w:rsid w:val="00B70E30"/>
    <w:rsid w:val="00B70F4B"/>
    <w:rsid w:val="00B71030"/>
    <w:rsid w:val="00B71136"/>
    <w:rsid w:val="00B71241"/>
    <w:rsid w:val="00B7132E"/>
    <w:rsid w:val="00B7159D"/>
    <w:rsid w:val="00B71602"/>
    <w:rsid w:val="00B7161E"/>
    <w:rsid w:val="00B7162E"/>
    <w:rsid w:val="00B716EE"/>
    <w:rsid w:val="00B716F1"/>
    <w:rsid w:val="00B71921"/>
    <w:rsid w:val="00B71A31"/>
    <w:rsid w:val="00B71DC1"/>
    <w:rsid w:val="00B71E72"/>
    <w:rsid w:val="00B72164"/>
    <w:rsid w:val="00B722C5"/>
    <w:rsid w:val="00B7239D"/>
    <w:rsid w:val="00B72497"/>
    <w:rsid w:val="00B72581"/>
    <w:rsid w:val="00B72640"/>
    <w:rsid w:val="00B72756"/>
    <w:rsid w:val="00B728CB"/>
    <w:rsid w:val="00B72A2A"/>
    <w:rsid w:val="00B72A45"/>
    <w:rsid w:val="00B72B5B"/>
    <w:rsid w:val="00B72B8E"/>
    <w:rsid w:val="00B72CA6"/>
    <w:rsid w:val="00B72D28"/>
    <w:rsid w:val="00B732DA"/>
    <w:rsid w:val="00B73398"/>
    <w:rsid w:val="00B733C1"/>
    <w:rsid w:val="00B734A8"/>
    <w:rsid w:val="00B734D0"/>
    <w:rsid w:val="00B7360D"/>
    <w:rsid w:val="00B73730"/>
    <w:rsid w:val="00B737B5"/>
    <w:rsid w:val="00B73806"/>
    <w:rsid w:val="00B73835"/>
    <w:rsid w:val="00B7389E"/>
    <w:rsid w:val="00B73C16"/>
    <w:rsid w:val="00B73D40"/>
    <w:rsid w:val="00B73E0A"/>
    <w:rsid w:val="00B73F66"/>
    <w:rsid w:val="00B73FC2"/>
    <w:rsid w:val="00B73FD4"/>
    <w:rsid w:val="00B74124"/>
    <w:rsid w:val="00B742C9"/>
    <w:rsid w:val="00B74409"/>
    <w:rsid w:val="00B74504"/>
    <w:rsid w:val="00B745A5"/>
    <w:rsid w:val="00B74622"/>
    <w:rsid w:val="00B74716"/>
    <w:rsid w:val="00B7474D"/>
    <w:rsid w:val="00B7478F"/>
    <w:rsid w:val="00B748E5"/>
    <w:rsid w:val="00B748F8"/>
    <w:rsid w:val="00B74A36"/>
    <w:rsid w:val="00B74BAF"/>
    <w:rsid w:val="00B74DC8"/>
    <w:rsid w:val="00B74E2C"/>
    <w:rsid w:val="00B74E69"/>
    <w:rsid w:val="00B74F39"/>
    <w:rsid w:val="00B75083"/>
    <w:rsid w:val="00B751B8"/>
    <w:rsid w:val="00B751C9"/>
    <w:rsid w:val="00B7522E"/>
    <w:rsid w:val="00B7525B"/>
    <w:rsid w:val="00B753DD"/>
    <w:rsid w:val="00B755D6"/>
    <w:rsid w:val="00B75621"/>
    <w:rsid w:val="00B75864"/>
    <w:rsid w:val="00B75998"/>
    <w:rsid w:val="00B759A8"/>
    <w:rsid w:val="00B75AB9"/>
    <w:rsid w:val="00B75B0E"/>
    <w:rsid w:val="00B75C71"/>
    <w:rsid w:val="00B75E75"/>
    <w:rsid w:val="00B76071"/>
    <w:rsid w:val="00B761E9"/>
    <w:rsid w:val="00B76496"/>
    <w:rsid w:val="00B765C2"/>
    <w:rsid w:val="00B76623"/>
    <w:rsid w:val="00B7682A"/>
    <w:rsid w:val="00B76843"/>
    <w:rsid w:val="00B76860"/>
    <w:rsid w:val="00B768F3"/>
    <w:rsid w:val="00B76A0B"/>
    <w:rsid w:val="00B76B19"/>
    <w:rsid w:val="00B76F58"/>
    <w:rsid w:val="00B770D7"/>
    <w:rsid w:val="00B77329"/>
    <w:rsid w:val="00B773BD"/>
    <w:rsid w:val="00B7740C"/>
    <w:rsid w:val="00B77432"/>
    <w:rsid w:val="00B77481"/>
    <w:rsid w:val="00B7748A"/>
    <w:rsid w:val="00B774B1"/>
    <w:rsid w:val="00B774C0"/>
    <w:rsid w:val="00B776E7"/>
    <w:rsid w:val="00B77786"/>
    <w:rsid w:val="00B77917"/>
    <w:rsid w:val="00B77BC0"/>
    <w:rsid w:val="00B77BFD"/>
    <w:rsid w:val="00B77D81"/>
    <w:rsid w:val="00B77F15"/>
    <w:rsid w:val="00B8011A"/>
    <w:rsid w:val="00B8018A"/>
    <w:rsid w:val="00B801D0"/>
    <w:rsid w:val="00B802F6"/>
    <w:rsid w:val="00B80310"/>
    <w:rsid w:val="00B8033F"/>
    <w:rsid w:val="00B80462"/>
    <w:rsid w:val="00B8091F"/>
    <w:rsid w:val="00B80967"/>
    <w:rsid w:val="00B80ACC"/>
    <w:rsid w:val="00B80B76"/>
    <w:rsid w:val="00B80B81"/>
    <w:rsid w:val="00B80BCE"/>
    <w:rsid w:val="00B80C12"/>
    <w:rsid w:val="00B80D0A"/>
    <w:rsid w:val="00B80F32"/>
    <w:rsid w:val="00B80FC1"/>
    <w:rsid w:val="00B8103A"/>
    <w:rsid w:val="00B810C9"/>
    <w:rsid w:val="00B810E2"/>
    <w:rsid w:val="00B8122A"/>
    <w:rsid w:val="00B8123D"/>
    <w:rsid w:val="00B812FC"/>
    <w:rsid w:val="00B8132E"/>
    <w:rsid w:val="00B81441"/>
    <w:rsid w:val="00B81751"/>
    <w:rsid w:val="00B81864"/>
    <w:rsid w:val="00B818B4"/>
    <w:rsid w:val="00B818CA"/>
    <w:rsid w:val="00B81A6F"/>
    <w:rsid w:val="00B81B3B"/>
    <w:rsid w:val="00B81BFA"/>
    <w:rsid w:val="00B81C8F"/>
    <w:rsid w:val="00B81D9A"/>
    <w:rsid w:val="00B81D9E"/>
    <w:rsid w:val="00B81ED4"/>
    <w:rsid w:val="00B81FC5"/>
    <w:rsid w:val="00B81FC8"/>
    <w:rsid w:val="00B82147"/>
    <w:rsid w:val="00B821A2"/>
    <w:rsid w:val="00B822C9"/>
    <w:rsid w:val="00B822F8"/>
    <w:rsid w:val="00B825B0"/>
    <w:rsid w:val="00B82763"/>
    <w:rsid w:val="00B8299F"/>
    <w:rsid w:val="00B82A27"/>
    <w:rsid w:val="00B82AEE"/>
    <w:rsid w:val="00B82B61"/>
    <w:rsid w:val="00B82BF0"/>
    <w:rsid w:val="00B82C59"/>
    <w:rsid w:val="00B82CBD"/>
    <w:rsid w:val="00B82CF4"/>
    <w:rsid w:val="00B82D76"/>
    <w:rsid w:val="00B82D8C"/>
    <w:rsid w:val="00B82DD6"/>
    <w:rsid w:val="00B830D1"/>
    <w:rsid w:val="00B830F5"/>
    <w:rsid w:val="00B8329C"/>
    <w:rsid w:val="00B832E7"/>
    <w:rsid w:val="00B8339D"/>
    <w:rsid w:val="00B833C9"/>
    <w:rsid w:val="00B836FA"/>
    <w:rsid w:val="00B83821"/>
    <w:rsid w:val="00B8387B"/>
    <w:rsid w:val="00B838F8"/>
    <w:rsid w:val="00B83950"/>
    <w:rsid w:val="00B83953"/>
    <w:rsid w:val="00B839BF"/>
    <w:rsid w:val="00B83A16"/>
    <w:rsid w:val="00B83B4C"/>
    <w:rsid w:val="00B83C5B"/>
    <w:rsid w:val="00B83CB5"/>
    <w:rsid w:val="00B83CF0"/>
    <w:rsid w:val="00B83EDF"/>
    <w:rsid w:val="00B83F1B"/>
    <w:rsid w:val="00B84334"/>
    <w:rsid w:val="00B843BE"/>
    <w:rsid w:val="00B84465"/>
    <w:rsid w:val="00B844AD"/>
    <w:rsid w:val="00B844F0"/>
    <w:rsid w:val="00B8454A"/>
    <w:rsid w:val="00B845A9"/>
    <w:rsid w:val="00B845AE"/>
    <w:rsid w:val="00B845E4"/>
    <w:rsid w:val="00B8464B"/>
    <w:rsid w:val="00B84683"/>
    <w:rsid w:val="00B84D9B"/>
    <w:rsid w:val="00B84DA5"/>
    <w:rsid w:val="00B84E95"/>
    <w:rsid w:val="00B84EDA"/>
    <w:rsid w:val="00B84FE0"/>
    <w:rsid w:val="00B85019"/>
    <w:rsid w:val="00B850A9"/>
    <w:rsid w:val="00B85217"/>
    <w:rsid w:val="00B852A0"/>
    <w:rsid w:val="00B85304"/>
    <w:rsid w:val="00B85379"/>
    <w:rsid w:val="00B853B3"/>
    <w:rsid w:val="00B85445"/>
    <w:rsid w:val="00B85508"/>
    <w:rsid w:val="00B85581"/>
    <w:rsid w:val="00B8559F"/>
    <w:rsid w:val="00B856D3"/>
    <w:rsid w:val="00B856E3"/>
    <w:rsid w:val="00B8571A"/>
    <w:rsid w:val="00B857C4"/>
    <w:rsid w:val="00B85940"/>
    <w:rsid w:val="00B859C2"/>
    <w:rsid w:val="00B85C7F"/>
    <w:rsid w:val="00B85D47"/>
    <w:rsid w:val="00B85E0B"/>
    <w:rsid w:val="00B86100"/>
    <w:rsid w:val="00B8612E"/>
    <w:rsid w:val="00B861B3"/>
    <w:rsid w:val="00B8631C"/>
    <w:rsid w:val="00B8645D"/>
    <w:rsid w:val="00B86486"/>
    <w:rsid w:val="00B86568"/>
    <w:rsid w:val="00B8671A"/>
    <w:rsid w:val="00B86ADF"/>
    <w:rsid w:val="00B86B40"/>
    <w:rsid w:val="00B86BA2"/>
    <w:rsid w:val="00B86BFD"/>
    <w:rsid w:val="00B86CDC"/>
    <w:rsid w:val="00B86D86"/>
    <w:rsid w:val="00B86E1C"/>
    <w:rsid w:val="00B86EB5"/>
    <w:rsid w:val="00B86ED0"/>
    <w:rsid w:val="00B86F48"/>
    <w:rsid w:val="00B86F9E"/>
    <w:rsid w:val="00B86FFD"/>
    <w:rsid w:val="00B87047"/>
    <w:rsid w:val="00B870D2"/>
    <w:rsid w:val="00B87212"/>
    <w:rsid w:val="00B87223"/>
    <w:rsid w:val="00B87312"/>
    <w:rsid w:val="00B87403"/>
    <w:rsid w:val="00B87482"/>
    <w:rsid w:val="00B874C3"/>
    <w:rsid w:val="00B874F4"/>
    <w:rsid w:val="00B8772B"/>
    <w:rsid w:val="00B878AC"/>
    <w:rsid w:val="00B878B2"/>
    <w:rsid w:val="00B878B5"/>
    <w:rsid w:val="00B878F1"/>
    <w:rsid w:val="00B8790B"/>
    <w:rsid w:val="00B87A90"/>
    <w:rsid w:val="00B87B67"/>
    <w:rsid w:val="00B87C21"/>
    <w:rsid w:val="00B87D83"/>
    <w:rsid w:val="00B87E48"/>
    <w:rsid w:val="00B87EBC"/>
    <w:rsid w:val="00B9000C"/>
    <w:rsid w:val="00B90288"/>
    <w:rsid w:val="00B9045A"/>
    <w:rsid w:val="00B9047B"/>
    <w:rsid w:val="00B9067A"/>
    <w:rsid w:val="00B90781"/>
    <w:rsid w:val="00B9080F"/>
    <w:rsid w:val="00B90816"/>
    <w:rsid w:val="00B90A57"/>
    <w:rsid w:val="00B90B0E"/>
    <w:rsid w:val="00B90B5B"/>
    <w:rsid w:val="00B90C55"/>
    <w:rsid w:val="00B90DD5"/>
    <w:rsid w:val="00B90E19"/>
    <w:rsid w:val="00B90EA5"/>
    <w:rsid w:val="00B90ED4"/>
    <w:rsid w:val="00B91077"/>
    <w:rsid w:val="00B910EF"/>
    <w:rsid w:val="00B910F6"/>
    <w:rsid w:val="00B91168"/>
    <w:rsid w:val="00B9118A"/>
    <w:rsid w:val="00B91319"/>
    <w:rsid w:val="00B913FB"/>
    <w:rsid w:val="00B9142A"/>
    <w:rsid w:val="00B91442"/>
    <w:rsid w:val="00B91531"/>
    <w:rsid w:val="00B91544"/>
    <w:rsid w:val="00B9158B"/>
    <w:rsid w:val="00B91745"/>
    <w:rsid w:val="00B91A08"/>
    <w:rsid w:val="00B91ABE"/>
    <w:rsid w:val="00B91E46"/>
    <w:rsid w:val="00B91E4B"/>
    <w:rsid w:val="00B91E66"/>
    <w:rsid w:val="00B9202C"/>
    <w:rsid w:val="00B92078"/>
    <w:rsid w:val="00B92190"/>
    <w:rsid w:val="00B92212"/>
    <w:rsid w:val="00B9235D"/>
    <w:rsid w:val="00B924E8"/>
    <w:rsid w:val="00B9261C"/>
    <w:rsid w:val="00B92761"/>
    <w:rsid w:val="00B92896"/>
    <w:rsid w:val="00B92902"/>
    <w:rsid w:val="00B9297C"/>
    <w:rsid w:val="00B92989"/>
    <w:rsid w:val="00B92AA7"/>
    <w:rsid w:val="00B92CB6"/>
    <w:rsid w:val="00B92DBA"/>
    <w:rsid w:val="00B92DDE"/>
    <w:rsid w:val="00B92E74"/>
    <w:rsid w:val="00B92EE2"/>
    <w:rsid w:val="00B92FE1"/>
    <w:rsid w:val="00B92FF9"/>
    <w:rsid w:val="00B9301C"/>
    <w:rsid w:val="00B930A9"/>
    <w:rsid w:val="00B93194"/>
    <w:rsid w:val="00B931C3"/>
    <w:rsid w:val="00B93435"/>
    <w:rsid w:val="00B9364D"/>
    <w:rsid w:val="00B93660"/>
    <w:rsid w:val="00B93D35"/>
    <w:rsid w:val="00B93D4E"/>
    <w:rsid w:val="00B93ED2"/>
    <w:rsid w:val="00B93EEC"/>
    <w:rsid w:val="00B93F2A"/>
    <w:rsid w:val="00B93F56"/>
    <w:rsid w:val="00B940CA"/>
    <w:rsid w:val="00B94292"/>
    <w:rsid w:val="00B943E3"/>
    <w:rsid w:val="00B94482"/>
    <w:rsid w:val="00B94583"/>
    <w:rsid w:val="00B94622"/>
    <w:rsid w:val="00B949E9"/>
    <w:rsid w:val="00B94D40"/>
    <w:rsid w:val="00B94DA3"/>
    <w:rsid w:val="00B94E37"/>
    <w:rsid w:val="00B94E71"/>
    <w:rsid w:val="00B94F34"/>
    <w:rsid w:val="00B94F4E"/>
    <w:rsid w:val="00B95198"/>
    <w:rsid w:val="00B952D5"/>
    <w:rsid w:val="00B953C0"/>
    <w:rsid w:val="00B953CE"/>
    <w:rsid w:val="00B95406"/>
    <w:rsid w:val="00B954D0"/>
    <w:rsid w:val="00B954E3"/>
    <w:rsid w:val="00B955FA"/>
    <w:rsid w:val="00B956B0"/>
    <w:rsid w:val="00B95713"/>
    <w:rsid w:val="00B957A7"/>
    <w:rsid w:val="00B9583E"/>
    <w:rsid w:val="00B958B0"/>
    <w:rsid w:val="00B95AE1"/>
    <w:rsid w:val="00B95AF4"/>
    <w:rsid w:val="00B95BA5"/>
    <w:rsid w:val="00B95BD5"/>
    <w:rsid w:val="00B95BE5"/>
    <w:rsid w:val="00B95C65"/>
    <w:rsid w:val="00B95D21"/>
    <w:rsid w:val="00B95D87"/>
    <w:rsid w:val="00B95DC2"/>
    <w:rsid w:val="00B95E29"/>
    <w:rsid w:val="00B96046"/>
    <w:rsid w:val="00B96097"/>
    <w:rsid w:val="00B96299"/>
    <w:rsid w:val="00B96356"/>
    <w:rsid w:val="00B96438"/>
    <w:rsid w:val="00B964D1"/>
    <w:rsid w:val="00B964EB"/>
    <w:rsid w:val="00B965C7"/>
    <w:rsid w:val="00B966F7"/>
    <w:rsid w:val="00B967BB"/>
    <w:rsid w:val="00B967E2"/>
    <w:rsid w:val="00B96901"/>
    <w:rsid w:val="00B96937"/>
    <w:rsid w:val="00B96B6E"/>
    <w:rsid w:val="00B96CC4"/>
    <w:rsid w:val="00B96E45"/>
    <w:rsid w:val="00B96F1B"/>
    <w:rsid w:val="00B97086"/>
    <w:rsid w:val="00B97098"/>
    <w:rsid w:val="00B971BC"/>
    <w:rsid w:val="00B9729D"/>
    <w:rsid w:val="00B97404"/>
    <w:rsid w:val="00B9751D"/>
    <w:rsid w:val="00B97617"/>
    <w:rsid w:val="00B97653"/>
    <w:rsid w:val="00B97746"/>
    <w:rsid w:val="00B977B4"/>
    <w:rsid w:val="00B977FF"/>
    <w:rsid w:val="00B979A5"/>
    <w:rsid w:val="00B97B08"/>
    <w:rsid w:val="00B97C6D"/>
    <w:rsid w:val="00B97CCA"/>
    <w:rsid w:val="00B97D76"/>
    <w:rsid w:val="00B97DAA"/>
    <w:rsid w:val="00B97E35"/>
    <w:rsid w:val="00B97E5C"/>
    <w:rsid w:val="00B97EDB"/>
    <w:rsid w:val="00B9F0C2"/>
    <w:rsid w:val="00BA008F"/>
    <w:rsid w:val="00BA022C"/>
    <w:rsid w:val="00BA04B9"/>
    <w:rsid w:val="00BA051D"/>
    <w:rsid w:val="00BA083E"/>
    <w:rsid w:val="00BA09C1"/>
    <w:rsid w:val="00BA0A64"/>
    <w:rsid w:val="00BA0B38"/>
    <w:rsid w:val="00BA0B8B"/>
    <w:rsid w:val="00BA0BDC"/>
    <w:rsid w:val="00BA0C2D"/>
    <w:rsid w:val="00BA0C33"/>
    <w:rsid w:val="00BA0C68"/>
    <w:rsid w:val="00BA0C70"/>
    <w:rsid w:val="00BA0D6D"/>
    <w:rsid w:val="00BA0D92"/>
    <w:rsid w:val="00BA0F01"/>
    <w:rsid w:val="00BA1040"/>
    <w:rsid w:val="00BA110E"/>
    <w:rsid w:val="00BA1197"/>
    <w:rsid w:val="00BA11D2"/>
    <w:rsid w:val="00BA1210"/>
    <w:rsid w:val="00BA12A1"/>
    <w:rsid w:val="00BA139A"/>
    <w:rsid w:val="00BA13AF"/>
    <w:rsid w:val="00BA14C1"/>
    <w:rsid w:val="00BA1506"/>
    <w:rsid w:val="00BA15D8"/>
    <w:rsid w:val="00BA163A"/>
    <w:rsid w:val="00BA16C7"/>
    <w:rsid w:val="00BA17AE"/>
    <w:rsid w:val="00BA1863"/>
    <w:rsid w:val="00BA1874"/>
    <w:rsid w:val="00BA19DD"/>
    <w:rsid w:val="00BA1AF1"/>
    <w:rsid w:val="00BA1CBC"/>
    <w:rsid w:val="00BA1EFB"/>
    <w:rsid w:val="00BA1F20"/>
    <w:rsid w:val="00BA211C"/>
    <w:rsid w:val="00BA2158"/>
    <w:rsid w:val="00BA21D7"/>
    <w:rsid w:val="00BA2234"/>
    <w:rsid w:val="00BA22BB"/>
    <w:rsid w:val="00BA230C"/>
    <w:rsid w:val="00BA23A9"/>
    <w:rsid w:val="00BA2473"/>
    <w:rsid w:val="00BA2520"/>
    <w:rsid w:val="00BA2608"/>
    <w:rsid w:val="00BA265F"/>
    <w:rsid w:val="00BA28D1"/>
    <w:rsid w:val="00BA29B5"/>
    <w:rsid w:val="00BA2B52"/>
    <w:rsid w:val="00BA313C"/>
    <w:rsid w:val="00BA31D8"/>
    <w:rsid w:val="00BA31DB"/>
    <w:rsid w:val="00BA3430"/>
    <w:rsid w:val="00BA344D"/>
    <w:rsid w:val="00BA345D"/>
    <w:rsid w:val="00BA3594"/>
    <w:rsid w:val="00BA359E"/>
    <w:rsid w:val="00BA35F0"/>
    <w:rsid w:val="00BA3724"/>
    <w:rsid w:val="00BA38EF"/>
    <w:rsid w:val="00BA3CC1"/>
    <w:rsid w:val="00BA3D2F"/>
    <w:rsid w:val="00BA3DD7"/>
    <w:rsid w:val="00BA3E6D"/>
    <w:rsid w:val="00BA3E84"/>
    <w:rsid w:val="00BA3ED9"/>
    <w:rsid w:val="00BA3F28"/>
    <w:rsid w:val="00BA3F83"/>
    <w:rsid w:val="00BA40D8"/>
    <w:rsid w:val="00BA40E5"/>
    <w:rsid w:val="00BA4144"/>
    <w:rsid w:val="00BA4165"/>
    <w:rsid w:val="00BA42E1"/>
    <w:rsid w:val="00BA42F2"/>
    <w:rsid w:val="00BA4364"/>
    <w:rsid w:val="00BA4429"/>
    <w:rsid w:val="00BA45E8"/>
    <w:rsid w:val="00BA4712"/>
    <w:rsid w:val="00BA49F1"/>
    <w:rsid w:val="00BA4A80"/>
    <w:rsid w:val="00BA4C85"/>
    <w:rsid w:val="00BA4DD8"/>
    <w:rsid w:val="00BA4EC8"/>
    <w:rsid w:val="00BA5198"/>
    <w:rsid w:val="00BA51ED"/>
    <w:rsid w:val="00BA53A5"/>
    <w:rsid w:val="00BA54DD"/>
    <w:rsid w:val="00BA554A"/>
    <w:rsid w:val="00BA5704"/>
    <w:rsid w:val="00BA5711"/>
    <w:rsid w:val="00BA5716"/>
    <w:rsid w:val="00BA5AF5"/>
    <w:rsid w:val="00BA5B2D"/>
    <w:rsid w:val="00BA5C8E"/>
    <w:rsid w:val="00BA5D85"/>
    <w:rsid w:val="00BA609A"/>
    <w:rsid w:val="00BA63CB"/>
    <w:rsid w:val="00BA63E2"/>
    <w:rsid w:val="00BA63F7"/>
    <w:rsid w:val="00BA657F"/>
    <w:rsid w:val="00BA6697"/>
    <w:rsid w:val="00BA6711"/>
    <w:rsid w:val="00BA6793"/>
    <w:rsid w:val="00BA68B2"/>
    <w:rsid w:val="00BA6A56"/>
    <w:rsid w:val="00BA6A72"/>
    <w:rsid w:val="00BA6AC7"/>
    <w:rsid w:val="00BA6BE5"/>
    <w:rsid w:val="00BA6C0B"/>
    <w:rsid w:val="00BA6C54"/>
    <w:rsid w:val="00BA6CEE"/>
    <w:rsid w:val="00BA6E34"/>
    <w:rsid w:val="00BA6EBC"/>
    <w:rsid w:val="00BA6ECC"/>
    <w:rsid w:val="00BA7054"/>
    <w:rsid w:val="00BA70A4"/>
    <w:rsid w:val="00BA70F1"/>
    <w:rsid w:val="00BA7205"/>
    <w:rsid w:val="00BA72BD"/>
    <w:rsid w:val="00BA779F"/>
    <w:rsid w:val="00BA790B"/>
    <w:rsid w:val="00BA7A56"/>
    <w:rsid w:val="00BA7E74"/>
    <w:rsid w:val="00BB00E4"/>
    <w:rsid w:val="00BB00F2"/>
    <w:rsid w:val="00BB014E"/>
    <w:rsid w:val="00BB0169"/>
    <w:rsid w:val="00BB01DC"/>
    <w:rsid w:val="00BB0225"/>
    <w:rsid w:val="00BB02D0"/>
    <w:rsid w:val="00BB0388"/>
    <w:rsid w:val="00BB0448"/>
    <w:rsid w:val="00BB0584"/>
    <w:rsid w:val="00BB05EE"/>
    <w:rsid w:val="00BB0604"/>
    <w:rsid w:val="00BB0665"/>
    <w:rsid w:val="00BB06AD"/>
    <w:rsid w:val="00BB07F5"/>
    <w:rsid w:val="00BB0881"/>
    <w:rsid w:val="00BB08BB"/>
    <w:rsid w:val="00BB08C9"/>
    <w:rsid w:val="00BB0C1F"/>
    <w:rsid w:val="00BB0C52"/>
    <w:rsid w:val="00BB0E93"/>
    <w:rsid w:val="00BB1013"/>
    <w:rsid w:val="00BB11AC"/>
    <w:rsid w:val="00BB134D"/>
    <w:rsid w:val="00BB134F"/>
    <w:rsid w:val="00BB13E2"/>
    <w:rsid w:val="00BB146B"/>
    <w:rsid w:val="00BB1725"/>
    <w:rsid w:val="00BB172E"/>
    <w:rsid w:val="00BB1892"/>
    <w:rsid w:val="00BB18DD"/>
    <w:rsid w:val="00BB18E6"/>
    <w:rsid w:val="00BB1A29"/>
    <w:rsid w:val="00BB1AA8"/>
    <w:rsid w:val="00BB1B01"/>
    <w:rsid w:val="00BB1B5A"/>
    <w:rsid w:val="00BB1BD3"/>
    <w:rsid w:val="00BB1BDD"/>
    <w:rsid w:val="00BB1D4E"/>
    <w:rsid w:val="00BB1DCD"/>
    <w:rsid w:val="00BB1EA1"/>
    <w:rsid w:val="00BB1EC0"/>
    <w:rsid w:val="00BB2031"/>
    <w:rsid w:val="00BB20D4"/>
    <w:rsid w:val="00BB210F"/>
    <w:rsid w:val="00BB2391"/>
    <w:rsid w:val="00BB23D4"/>
    <w:rsid w:val="00BB23E9"/>
    <w:rsid w:val="00BB242F"/>
    <w:rsid w:val="00BB2589"/>
    <w:rsid w:val="00BB27A4"/>
    <w:rsid w:val="00BB288D"/>
    <w:rsid w:val="00BB28C2"/>
    <w:rsid w:val="00BB2AB4"/>
    <w:rsid w:val="00BB2B67"/>
    <w:rsid w:val="00BB2C36"/>
    <w:rsid w:val="00BB2CD2"/>
    <w:rsid w:val="00BB2DE0"/>
    <w:rsid w:val="00BB2E5B"/>
    <w:rsid w:val="00BB2E87"/>
    <w:rsid w:val="00BB304E"/>
    <w:rsid w:val="00BB30C2"/>
    <w:rsid w:val="00BB312E"/>
    <w:rsid w:val="00BB31A4"/>
    <w:rsid w:val="00BB325D"/>
    <w:rsid w:val="00BB33B0"/>
    <w:rsid w:val="00BB33E7"/>
    <w:rsid w:val="00BB3400"/>
    <w:rsid w:val="00BB34E3"/>
    <w:rsid w:val="00BB3714"/>
    <w:rsid w:val="00BB37E7"/>
    <w:rsid w:val="00BB3845"/>
    <w:rsid w:val="00BB3848"/>
    <w:rsid w:val="00BB38C9"/>
    <w:rsid w:val="00BB3916"/>
    <w:rsid w:val="00BB39B0"/>
    <w:rsid w:val="00BB3A59"/>
    <w:rsid w:val="00BB3B00"/>
    <w:rsid w:val="00BB3B20"/>
    <w:rsid w:val="00BB3B52"/>
    <w:rsid w:val="00BB3C3F"/>
    <w:rsid w:val="00BB3CCE"/>
    <w:rsid w:val="00BB3D51"/>
    <w:rsid w:val="00BB3D76"/>
    <w:rsid w:val="00BB3E68"/>
    <w:rsid w:val="00BB3E96"/>
    <w:rsid w:val="00BB408E"/>
    <w:rsid w:val="00BB408F"/>
    <w:rsid w:val="00BB41B3"/>
    <w:rsid w:val="00BB42BC"/>
    <w:rsid w:val="00BB4342"/>
    <w:rsid w:val="00BB43D1"/>
    <w:rsid w:val="00BB4486"/>
    <w:rsid w:val="00BB456E"/>
    <w:rsid w:val="00BB46EF"/>
    <w:rsid w:val="00BB4719"/>
    <w:rsid w:val="00BB4730"/>
    <w:rsid w:val="00BB47FC"/>
    <w:rsid w:val="00BB482D"/>
    <w:rsid w:val="00BB4A51"/>
    <w:rsid w:val="00BB4A62"/>
    <w:rsid w:val="00BB4A88"/>
    <w:rsid w:val="00BB4CA5"/>
    <w:rsid w:val="00BB4D42"/>
    <w:rsid w:val="00BB4E73"/>
    <w:rsid w:val="00BB4FA1"/>
    <w:rsid w:val="00BB5060"/>
    <w:rsid w:val="00BB515C"/>
    <w:rsid w:val="00BB5232"/>
    <w:rsid w:val="00BB523F"/>
    <w:rsid w:val="00BB52EF"/>
    <w:rsid w:val="00BB5311"/>
    <w:rsid w:val="00BB544D"/>
    <w:rsid w:val="00BB54B9"/>
    <w:rsid w:val="00BB54C4"/>
    <w:rsid w:val="00BB56C3"/>
    <w:rsid w:val="00BB5902"/>
    <w:rsid w:val="00BB5936"/>
    <w:rsid w:val="00BB5964"/>
    <w:rsid w:val="00BB59AA"/>
    <w:rsid w:val="00BB59ED"/>
    <w:rsid w:val="00BB5B1E"/>
    <w:rsid w:val="00BB5B80"/>
    <w:rsid w:val="00BB5BEF"/>
    <w:rsid w:val="00BB5D59"/>
    <w:rsid w:val="00BB5D8D"/>
    <w:rsid w:val="00BB5E00"/>
    <w:rsid w:val="00BB5E65"/>
    <w:rsid w:val="00BB5F75"/>
    <w:rsid w:val="00BB6001"/>
    <w:rsid w:val="00BB6003"/>
    <w:rsid w:val="00BB6072"/>
    <w:rsid w:val="00BB645F"/>
    <w:rsid w:val="00BB6548"/>
    <w:rsid w:val="00BB65A3"/>
    <w:rsid w:val="00BB6620"/>
    <w:rsid w:val="00BB68D1"/>
    <w:rsid w:val="00BB6A9F"/>
    <w:rsid w:val="00BB6BDF"/>
    <w:rsid w:val="00BB6E22"/>
    <w:rsid w:val="00BB6F6D"/>
    <w:rsid w:val="00BB7019"/>
    <w:rsid w:val="00BB7112"/>
    <w:rsid w:val="00BB7117"/>
    <w:rsid w:val="00BB71D2"/>
    <w:rsid w:val="00BB7214"/>
    <w:rsid w:val="00BB72A0"/>
    <w:rsid w:val="00BB734E"/>
    <w:rsid w:val="00BB7440"/>
    <w:rsid w:val="00BB75A8"/>
    <w:rsid w:val="00BB77C4"/>
    <w:rsid w:val="00BB77D0"/>
    <w:rsid w:val="00BB785B"/>
    <w:rsid w:val="00BB791D"/>
    <w:rsid w:val="00BB7926"/>
    <w:rsid w:val="00BB7AB5"/>
    <w:rsid w:val="00BB7E52"/>
    <w:rsid w:val="00BB7E94"/>
    <w:rsid w:val="00BB7F23"/>
    <w:rsid w:val="00BB7FB4"/>
    <w:rsid w:val="00BB7FD2"/>
    <w:rsid w:val="00BC017B"/>
    <w:rsid w:val="00BC0391"/>
    <w:rsid w:val="00BC0429"/>
    <w:rsid w:val="00BC04C6"/>
    <w:rsid w:val="00BC0584"/>
    <w:rsid w:val="00BC06CE"/>
    <w:rsid w:val="00BC06D9"/>
    <w:rsid w:val="00BC07C1"/>
    <w:rsid w:val="00BC0868"/>
    <w:rsid w:val="00BC0A32"/>
    <w:rsid w:val="00BC0A45"/>
    <w:rsid w:val="00BC0B1A"/>
    <w:rsid w:val="00BC0C29"/>
    <w:rsid w:val="00BC0D2A"/>
    <w:rsid w:val="00BC0DBA"/>
    <w:rsid w:val="00BC0F2B"/>
    <w:rsid w:val="00BC0F76"/>
    <w:rsid w:val="00BC1184"/>
    <w:rsid w:val="00BC1325"/>
    <w:rsid w:val="00BC1426"/>
    <w:rsid w:val="00BC14C4"/>
    <w:rsid w:val="00BC1522"/>
    <w:rsid w:val="00BC1537"/>
    <w:rsid w:val="00BC158B"/>
    <w:rsid w:val="00BC169C"/>
    <w:rsid w:val="00BC16A9"/>
    <w:rsid w:val="00BC170F"/>
    <w:rsid w:val="00BC18EF"/>
    <w:rsid w:val="00BC19BB"/>
    <w:rsid w:val="00BC1B21"/>
    <w:rsid w:val="00BC1BA9"/>
    <w:rsid w:val="00BC1BE1"/>
    <w:rsid w:val="00BC1C3E"/>
    <w:rsid w:val="00BC1C7D"/>
    <w:rsid w:val="00BC1D5D"/>
    <w:rsid w:val="00BC1DA4"/>
    <w:rsid w:val="00BC1E51"/>
    <w:rsid w:val="00BC1F17"/>
    <w:rsid w:val="00BC213D"/>
    <w:rsid w:val="00BC21A3"/>
    <w:rsid w:val="00BC21B4"/>
    <w:rsid w:val="00BC2255"/>
    <w:rsid w:val="00BC2511"/>
    <w:rsid w:val="00BC25E2"/>
    <w:rsid w:val="00BC2647"/>
    <w:rsid w:val="00BC272D"/>
    <w:rsid w:val="00BC275A"/>
    <w:rsid w:val="00BC27CD"/>
    <w:rsid w:val="00BC2850"/>
    <w:rsid w:val="00BC28D2"/>
    <w:rsid w:val="00BC297E"/>
    <w:rsid w:val="00BC2ADD"/>
    <w:rsid w:val="00BC2B1A"/>
    <w:rsid w:val="00BC2B85"/>
    <w:rsid w:val="00BC2CBF"/>
    <w:rsid w:val="00BC2D44"/>
    <w:rsid w:val="00BC2D65"/>
    <w:rsid w:val="00BC2F86"/>
    <w:rsid w:val="00BC3019"/>
    <w:rsid w:val="00BC309E"/>
    <w:rsid w:val="00BC3140"/>
    <w:rsid w:val="00BC325A"/>
    <w:rsid w:val="00BC3299"/>
    <w:rsid w:val="00BC3542"/>
    <w:rsid w:val="00BC35DF"/>
    <w:rsid w:val="00BC3629"/>
    <w:rsid w:val="00BC37E2"/>
    <w:rsid w:val="00BC3828"/>
    <w:rsid w:val="00BC3BC0"/>
    <w:rsid w:val="00BC3C81"/>
    <w:rsid w:val="00BC3C83"/>
    <w:rsid w:val="00BC3DC9"/>
    <w:rsid w:val="00BC3F5D"/>
    <w:rsid w:val="00BC3FD0"/>
    <w:rsid w:val="00BC3FEF"/>
    <w:rsid w:val="00BC40CB"/>
    <w:rsid w:val="00BC41BA"/>
    <w:rsid w:val="00BC42ED"/>
    <w:rsid w:val="00BC44AF"/>
    <w:rsid w:val="00BC458E"/>
    <w:rsid w:val="00BC45C0"/>
    <w:rsid w:val="00BC45D7"/>
    <w:rsid w:val="00BC466E"/>
    <w:rsid w:val="00BC46A7"/>
    <w:rsid w:val="00BC46D6"/>
    <w:rsid w:val="00BC4747"/>
    <w:rsid w:val="00BC4754"/>
    <w:rsid w:val="00BC477C"/>
    <w:rsid w:val="00BC4788"/>
    <w:rsid w:val="00BC47DF"/>
    <w:rsid w:val="00BC493C"/>
    <w:rsid w:val="00BC4A5D"/>
    <w:rsid w:val="00BC4B41"/>
    <w:rsid w:val="00BC4C29"/>
    <w:rsid w:val="00BC4C2B"/>
    <w:rsid w:val="00BC4C67"/>
    <w:rsid w:val="00BC4D6F"/>
    <w:rsid w:val="00BC4E0E"/>
    <w:rsid w:val="00BC4F24"/>
    <w:rsid w:val="00BC50E7"/>
    <w:rsid w:val="00BC5173"/>
    <w:rsid w:val="00BC51E5"/>
    <w:rsid w:val="00BC524C"/>
    <w:rsid w:val="00BC5302"/>
    <w:rsid w:val="00BC53C3"/>
    <w:rsid w:val="00BC543D"/>
    <w:rsid w:val="00BC5483"/>
    <w:rsid w:val="00BC54FD"/>
    <w:rsid w:val="00BC552D"/>
    <w:rsid w:val="00BC572A"/>
    <w:rsid w:val="00BC5737"/>
    <w:rsid w:val="00BC58C8"/>
    <w:rsid w:val="00BC5AD5"/>
    <w:rsid w:val="00BC5B27"/>
    <w:rsid w:val="00BC5B6F"/>
    <w:rsid w:val="00BC5CC6"/>
    <w:rsid w:val="00BC5D13"/>
    <w:rsid w:val="00BC5DC6"/>
    <w:rsid w:val="00BC5DFC"/>
    <w:rsid w:val="00BC5E82"/>
    <w:rsid w:val="00BC5E97"/>
    <w:rsid w:val="00BC5F3C"/>
    <w:rsid w:val="00BC5F46"/>
    <w:rsid w:val="00BC62DF"/>
    <w:rsid w:val="00BC650B"/>
    <w:rsid w:val="00BC655B"/>
    <w:rsid w:val="00BC65B2"/>
    <w:rsid w:val="00BC664E"/>
    <w:rsid w:val="00BC6655"/>
    <w:rsid w:val="00BC665D"/>
    <w:rsid w:val="00BC686F"/>
    <w:rsid w:val="00BC68A0"/>
    <w:rsid w:val="00BC68BF"/>
    <w:rsid w:val="00BC6909"/>
    <w:rsid w:val="00BC6AD3"/>
    <w:rsid w:val="00BC6B13"/>
    <w:rsid w:val="00BC6B99"/>
    <w:rsid w:val="00BC6C09"/>
    <w:rsid w:val="00BC7002"/>
    <w:rsid w:val="00BC729E"/>
    <w:rsid w:val="00BC72D8"/>
    <w:rsid w:val="00BC7316"/>
    <w:rsid w:val="00BC738C"/>
    <w:rsid w:val="00BC7551"/>
    <w:rsid w:val="00BC76BA"/>
    <w:rsid w:val="00BC76EE"/>
    <w:rsid w:val="00BC7730"/>
    <w:rsid w:val="00BC79FC"/>
    <w:rsid w:val="00BC7B18"/>
    <w:rsid w:val="00BC7B6B"/>
    <w:rsid w:val="00BC7C3C"/>
    <w:rsid w:val="00BC7C57"/>
    <w:rsid w:val="00BC7D70"/>
    <w:rsid w:val="00BC7E12"/>
    <w:rsid w:val="00BC7E31"/>
    <w:rsid w:val="00BC7F6B"/>
    <w:rsid w:val="00BD0558"/>
    <w:rsid w:val="00BD057F"/>
    <w:rsid w:val="00BD081F"/>
    <w:rsid w:val="00BD0AA3"/>
    <w:rsid w:val="00BD0B1A"/>
    <w:rsid w:val="00BD0BFA"/>
    <w:rsid w:val="00BD0BFE"/>
    <w:rsid w:val="00BD0C28"/>
    <w:rsid w:val="00BD0CE3"/>
    <w:rsid w:val="00BD0D61"/>
    <w:rsid w:val="00BD0DDF"/>
    <w:rsid w:val="00BD0E10"/>
    <w:rsid w:val="00BD0E22"/>
    <w:rsid w:val="00BD0E43"/>
    <w:rsid w:val="00BD143F"/>
    <w:rsid w:val="00BD14B1"/>
    <w:rsid w:val="00BD14B7"/>
    <w:rsid w:val="00BD15B4"/>
    <w:rsid w:val="00BD165F"/>
    <w:rsid w:val="00BD17BA"/>
    <w:rsid w:val="00BD1910"/>
    <w:rsid w:val="00BD193F"/>
    <w:rsid w:val="00BD19B2"/>
    <w:rsid w:val="00BD1A2D"/>
    <w:rsid w:val="00BD1B5C"/>
    <w:rsid w:val="00BD1B62"/>
    <w:rsid w:val="00BD1D33"/>
    <w:rsid w:val="00BD1F03"/>
    <w:rsid w:val="00BD1F1A"/>
    <w:rsid w:val="00BD1FFD"/>
    <w:rsid w:val="00BD2022"/>
    <w:rsid w:val="00BD2060"/>
    <w:rsid w:val="00BD21AE"/>
    <w:rsid w:val="00BD2386"/>
    <w:rsid w:val="00BD2581"/>
    <w:rsid w:val="00BD25DA"/>
    <w:rsid w:val="00BD2740"/>
    <w:rsid w:val="00BD2DE5"/>
    <w:rsid w:val="00BD2F4A"/>
    <w:rsid w:val="00BD308C"/>
    <w:rsid w:val="00BD326A"/>
    <w:rsid w:val="00BD332E"/>
    <w:rsid w:val="00BD34DD"/>
    <w:rsid w:val="00BD35C9"/>
    <w:rsid w:val="00BD363C"/>
    <w:rsid w:val="00BD370F"/>
    <w:rsid w:val="00BD3742"/>
    <w:rsid w:val="00BD37B0"/>
    <w:rsid w:val="00BD3836"/>
    <w:rsid w:val="00BD386B"/>
    <w:rsid w:val="00BD394E"/>
    <w:rsid w:val="00BD396B"/>
    <w:rsid w:val="00BD3E3B"/>
    <w:rsid w:val="00BD3EBE"/>
    <w:rsid w:val="00BD3EED"/>
    <w:rsid w:val="00BD3F1F"/>
    <w:rsid w:val="00BD3FFB"/>
    <w:rsid w:val="00BD40AC"/>
    <w:rsid w:val="00BD40D0"/>
    <w:rsid w:val="00BD40ED"/>
    <w:rsid w:val="00BD41C1"/>
    <w:rsid w:val="00BD42EF"/>
    <w:rsid w:val="00BD4475"/>
    <w:rsid w:val="00BD44D6"/>
    <w:rsid w:val="00BD4645"/>
    <w:rsid w:val="00BD468F"/>
    <w:rsid w:val="00BD46A1"/>
    <w:rsid w:val="00BD472B"/>
    <w:rsid w:val="00BD490B"/>
    <w:rsid w:val="00BD49B4"/>
    <w:rsid w:val="00BD4C0D"/>
    <w:rsid w:val="00BD4CE6"/>
    <w:rsid w:val="00BD4D7A"/>
    <w:rsid w:val="00BD4F2C"/>
    <w:rsid w:val="00BD4FFC"/>
    <w:rsid w:val="00BD5158"/>
    <w:rsid w:val="00BD5482"/>
    <w:rsid w:val="00BD555E"/>
    <w:rsid w:val="00BD5627"/>
    <w:rsid w:val="00BD572A"/>
    <w:rsid w:val="00BD5833"/>
    <w:rsid w:val="00BD5925"/>
    <w:rsid w:val="00BD59B3"/>
    <w:rsid w:val="00BD59CF"/>
    <w:rsid w:val="00BD5A87"/>
    <w:rsid w:val="00BD5BBC"/>
    <w:rsid w:val="00BD5BC0"/>
    <w:rsid w:val="00BD5BED"/>
    <w:rsid w:val="00BD5BF9"/>
    <w:rsid w:val="00BD5C4B"/>
    <w:rsid w:val="00BD5D84"/>
    <w:rsid w:val="00BD5DC6"/>
    <w:rsid w:val="00BD5DCD"/>
    <w:rsid w:val="00BD5DEB"/>
    <w:rsid w:val="00BD5E7A"/>
    <w:rsid w:val="00BD5F32"/>
    <w:rsid w:val="00BD5F63"/>
    <w:rsid w:val="00BD5FEE"/>
    <w:rsid w:val="00BD600F"/>
    <w:rsid w:val="00BD602C"/>
    <w:rsid w:val="00BD60BA"/>
    <w:rsid w:val="00BD619C"/>
    <w:rsid w:val="00BD61DA"/>
    <w:rsid w:val="00BD6208"/>
    <w:rsid w:val="00BD62C8"/>
    <w:rsid w:val="00BD62FB"/>
    <w:rsid w:val="00BD63CA"/>
    <w:rsid w:val="00BD658D"/>
    <w:rsid w:val="00BD66C6"/>
    <w:rsid w:val="00BD6766"/>
    <w:rsid w:val="00BD676E"/>
    <w:rsid w:val="00BD694A"/>
    <w:rsid w:val="00BD6A23"/>
    <w:rsid w:val="00BD6A55"/>
    <w:rsid w:val="00BD6B48"/>
    <w:rsid w:val="00BD6C60"/>
    <w:rsid w:val="00BD6CAC"/>
    <w:rsid w:val="00BD6D20"/>
    <w:rsid w:val="00BD6D2D"/>
    <w:rsid w:val="00BD6D5A"/>
    <w:rsid w:val="00BD6D83"/>
    <w:rsid w:val="00BD705F"/>
    <w:rsid w:val="00BD71B2"/>
    <w:rsid w:val="00BD7201"/>
    <w:rsid w:val="00BD726C"/>
    <w:rsid w:val="00BD726F"/>
    <w:rsid w:val="00BD72DE"/>
    <w:rsid w:val="00BD73C4"/>
    <w:rsid w:val="00BD74A0"/>
    <w:rsid w:val="00BD75F8"/>
    <w:rsid w:val="00BD764B"/>
    <w:rsid w:val="00BD77C3"/>
    <w:rsid w:val="00BD77EC"/>
    <w:rsid w:val="00BD7841"/>
    <w:rsid w:val="00BD78E0"/>
    <w:rsid w:val="00BD7974"/>
    <w:rsid w:val="00BD7A91"/>
    <w:rsid w:val="00BD7BA5"/>
    <w:rsid w:val="00BD7BF4"/>
    <w:rsid w:val="00BD7C48"/>
    <w:rsid w:val="00BD7C57"/>
    <w:rsid w:val="00BD7CCB"/>
    <w:rsid w:val="00BD7CDE"/>
    <w:rsid w:val="00BD7D11"/>
    <w:rsid w:val="00BD7FC1"/>
    <w:rsid w:val="00BE01BA"/>
    <w:rsid w:val="00BE025A"/>
    <w:rsid w:val="00BE027D"/>
    <w:rsid w:val="00BE0318"/>
    <w:rsid w:val="00BE03B8"/>
    <w:rsid w:val="00BE04E9"/>
    <w:rsid w:val="00BE068C"/>
    <w:rsid w:val="00BE085C"/>
    <w:rsid w:val="00BE09E3"/>
    <w:rsid w:val="00BE0A75"/>
    <w:rsid w:val="00BE0C1A"/>
    <w:rsid w:val="00BE0C54"/>
    <w:rsid w:val="00BE0CC1"/>
    <w:rsid w:val="00BE0D6B"/>
    <w:rsid w:val="00BE1023"/>
    <w:rsid w:val="00BE10C4"/>
    <w:rsid w:val="00BE1173"/>
    <w:rsid w:val="00BE11C6"/>
    <w:rsid w:val="00BE13E7"/>
    <w:rsid w:val="00BE151E"/>
    <w:rsid w:val="00BE15A2"/>
    <w:rsid w:val="00BE1670"/>
    <w:rsid w:val="00BE196D"/>
    <w:rsid w:val="00BE19B2"/>
    <w:rsid w:val="00BE1B42"/>
    <w:rsid w:val="00BE1C56"/>
    <w:rsid w:val="00BE1C99"/>
    <w:rsid w:val="00BE1CD9"/>
    <w:rsid w:val="00BE1D2F"/>
    <w:rsid w:val="00BE1F81"/>
    <w:rsid w:val="00BE20AA"/>
    <w:rsid w:val="00BE20D1"/>
    <w:rsid w:val="00BE219E"/>
    <w:rsid w:val="00BE21C3"/>
    <w:rsid w:val="00BE21DF"/>
    <w:rsid w:val="00BE2250"/>
    <w:rsid w:val="00BE2268"/>
    <w:rsid w:val="00BE2344"/>
    <w:rsid w:val="00BE24B1"/>
    <w:rsid w:val="00BE24FC"/>
    <w:rsid w:val="00BE2661"/>
    <w:rsid w:val="00BE268A"/>
    <w:rsid w:val="00BE2746"/>
    <w:rsid w:val="00BE2792"/>
    <w:rsid w:val="00BE27A5"/>
    <w:rsid w:val="00BE280A"/>
    <w:rsid w:val="00BE2946"/>
    <w:rsid w:val="00BE294F"/>
    <w:rsid w:val="00BE2A84"/>
    <w:rsid w:val="00BE2B18"/>
    <w:rsid w:val="00BE2D10"/>
    <w:rsid w:val="00BE2D47"/>
    <w:rsid w:val="00BE2DF9"/>
    <w:rsid w:val="00BE2E4D"/>
    <w:rsid w:val="00BE2F3A"/>
    <w:rsid w:val="00BE3138"/>
    <w:rsid w:val="00BE3171"/>
    <w:rsid w:val="00BE3194"/>
    <w:rsid w:val="00BE3225"/>
    <w:rsid w:val="00BE3293"/>
    <w:rsid w:val="00BE3339"/>
    <w:rsid w:val="00BE344C"/>
    <w:rsid w:val="00BE3847"/>
    <w:rsid w:val="00BE38DB"/>
    <w:rsid w:val="00BE38F2"/>
    <w:rsid w:val="00BE39EB"/>
    <w:rsid w:val="00BE3A11"/>
    <w:rsid w:val="00BE3AAA"/>
    <w:rsid w:val="00BE3BD5"/>
    <w:rsid w:val="00BE3BE6"/>
    <w:rsid w:val="00BE3E9C"/>
    <w:rsid w:val="00BE3EC6"/>
    <w:rsid w:val="00BE3EDE"/>
    <w:rsid w:val="00BE402F"/>
    <w:rsid w:val="00BE40B0"/>
    <w:rsid w:val="00BE410C"/>
    <w:rsid w:val="00BE41BC"/>
    <w:rsid w:val="00BE421C"/>
    <w:rsid w:val="00BE4427"/>
    <w:rsid w:val="00BE44CC"/>
    <w:rsid w:val="00BE44E2"/>
    <w:rsid w:val="00BE458C"/>
    <w:rsid w:val="00BE4613"/>
    <w:rsid w:val="00BE4667"/>
    <w:rsid w:val="00BE46DE"/>
    <w:rsid w:val="00BE46E5"/>
    <w:rsid w:val="00BE4A59"/>
    <w:rsid w:val="00BE4B0F"/>
    <w:rsid w:val="00BE4C1E"/>
    <w:rsid w:val="00BE4C6C"/>
    <w:rsid w:val="00BE4C82"/>
    <w:rsid w:val="00BE4C99"/>
    <w:rsid w:val="00BE4CE2"/>
    <w:rsid w:val="00BE4DB9"/>
    <w:rsid w:val="00BE508B"/>
    <w:rsid w:val="00BE50F9"/>
    <w:rsid w:val="00BE51CE"/>
    <w:rsid w:val="00BE5223"/>
    <w:rsid w:val="00BE526A"/>
    <w:rsid w:val="00BE54E3"/>
    <w:rsid w:val="00BE5527"/>
    <w:rsid w:val="00BE557B"/>
    <w:rsid w:val="00BE56A6"/>
    <w:rsid w:val="00BE56FD"/>
    <w:rsid w:val="00BE5760"/>
    <w:rsid w:val="00BE59A1"/>
    <w:rsid w:val="00BE5A06"/>
    <w:rsid w:val="00BE5A63"/>
    <w:rsid w:val="00BE5BD3"/>
    <w:rsid w:val="00BE5CCF"/>
    <w:rsid w:val="00BE5CE6"/>
    <w:rsid w:val="00BE5D02"/>
    <w:rsid w:val="00BE5D63"/>
    <w:rsid w:val="00BE5DA3"/>
    <w:rsid w:val="00BE5E71"/>
    <w:rsid w:val="00BE5EC9"/>
    <w:rsid w:val="00BE5F50"/>
    <w:rsid w:val="00BE6103"/>
    <w:rsid w:val="00BE610E"/>
    <w:rsid w:val="00BE624C"/>
    <w:rsid w:val="00BE62A0"/>
    <w:rsid w:val="00BE6407"/>
    <w:rsid w:val="00BE6444"/>
    <w:rsid w:val="00BE646F"/>
    <w:rsid w:val="00BE648B"/>
    <w:rsid w:val="00BE64B8"/>
    <w:rsid w:val="00BE64D9"/>
    <w:rsid w:val="00BE66E4"/>
    <w:rsid w:val="00BE6897"/>
    <w:rsid w:val="00BE69BD"/>
    <w:rsid w:val="00BE69DF"/>
    <w:rsid w:val="00BE69F9"/>
    <w:rsid w:val="00BE6A58"/>
    <w:rsid w:val="00BE6B49"/>
    <w:rsid w:val="00BE6B70"/>
    <w:rsid w:val="00BE6DDB"/>
    <w:rsid w:val="00BE6E3F"/>
    <w:rsid w:val="00BE721C"/>
    <w:rsid w:val="00BE73D2"/>
    <w:rsid w:val="00BE7415"/>
    <w:rsid w:val="00BE744B"/>
    <w:rsid w:val="00BE74AD"/>
    <w:rsid w:val="00BE74C5"/>
    <w:rsid w:val="00BE7516"/>
    <w:rsid w:val="00BE75E7"/>
    <w:rsid w:val="00BE76C6"/>
    <w:rsid w:val="00BE7749"/>
    <w:rsid w:val="00BE791D"/>
    <w:rsid w:val="00BE7AF5"/>
    <w:rsid w:val="00BE7B36"/>
    <w:rsid w:val="00BE7BCF"/>
    <w:rsid w:val="00BE7C0E"/>
    <w:rsid w:val="00BE7D07"/>
    <w:rsid w:val="00BE7D14"/>
    <w:rsid w:val="00BE7F0E"/>
    <w:rsid w:val="00BE7FA5"/>
    <w:rsid w:val="00BF0061"/>
    <w:rsid w:val="00BF00BC"/>
    <w:rsid w:val="00BF0106"/>
    <w:rsid w:val="00BF024E"/>
    <w:rsid w:val="00BF02B1"/>
    <w:rsid w:val="00BF02BA"/>
    <w:rsid w:val="00BF02F2"/>
    <w:rsid w:val="00BF02F7"/>
    <w:rsid w:val="00BF0398"/>
    <w:rsid w:val="00BF03CF"/>
    <w:rsid w:val="00BF0507"/>
    <w:rsid w:val="00BF0572"/>
    <w:rsid w:val="00BF0623"/>
    <w:rsid w:val="00BF0631"/>
    <w:rsid w:val="00BF0749"/>
    <w:rsid w:val="00BF076C"/>
    <w:rsid w:val="00BF07A7"/>
    <w:rsid w:val="00BF08A9"/>
    <w:rsid w:val="00BF091A"/>
    <w:rsid w:val="00BF0AC1"/>
    <w:rsid w:val="00BF0C6E"/>
    <w:rsid w:val="00BF0E80"/>
    <w:rsid w:val="00BF11BA"/>
    <w:rsid w:val="00BF11CB"/>
    <w:rsid w:val="00BF11D1"/>
    <w:rsid w:val="00BF11D9"/>
    <w:rsid w:val="00BF11E7"/>
    <w:rsid w:val="00BF1365"/>
    <w:rsid w:val="00BF1491"/>
    <w:rsid w:val="00BF14D1"/>
    <w:rsid w:val="00BF1601"/>
    <w:rsid w:val="00BF172A"/>
    <w:rsid w:val="00BF185F"/>
    <w:rsid w:val="00BF1955"/>
    <w:rsid w:val="00BF1BA1"/>
    <w:rsid w:val="00BF1DFD"/>
    <w:rsid w:val="00BF20FE"/>
    <w:rsid w:val="00BF2135"/>
    <w:rsid w:val="00BF22C4"/>
    <w:rsid w:val="00BF24A1"/>
    <w:rsid w:val="00BF2534"/>
    <w:rsid w:val="00BF25B5"/>
    <w:rsid w:val="00BF25EB"/>
    <w:rsid w:val="00BF2701"/>
    <w:rsid w:val="00BF29EB"/>
    <w:rsid w:val="00BF2A85"/>
    <w:rsid w:val="00BF2CD2"/>
    <w:rsid w:val="00BF2E6B"/>
    <w:rsid w:val="00BF2FD5"/>
    <w:rsid w:val="00BF2FDD"/>
    <w:rsid w:val="00BF303C"/>
    <w:rsid w:val="00BF3096"/>
    <w:rsid w:val="00BF30BB"/>
    <w:rsid w:val="00BF32EE"/>
    <w:rsid w:val="00BF3327"/>
    <w:rsid w:val="00BF3357"/>
    <w:rsid w:val="00BF336C"/>
    <w:rsid w:val="00BF33E4"/>
    <w:rsid w:val="00BF3590"/>
    <w:rsid w:val="00BF36E8"/>
    <w:rsid w:val="00BF3706"/>
    <w:rsid w:val="00BF376D"/>
    <w:rsid w:val="00BF37B8"/>
    <w:rsid w:val="00BF385B"/>
    <w:rsid w:val="00BF3953"/>
    <w:rsid w:val="00BF39EB"/>
    <w:rsid w:val="00BF39F6"/>
    <w:rsid w:val="00BF3B11"/>
    <w:rsid w:val="00BF3BD3"/>
    <w:rsid w:val="00BF3C32"/>
    <w:rsid w:val="00BF3C9B"/>
    <w:rsid w:val="00BF3D53"/>
    <w:rsid w:val="00BF3E30"/>
    <w:rsid w:val="00BF3EA3"/>
    <w:rsid w:val="00BF3EB6"/>
    <w:rsid w:val="00BF4056"/>
    <w:rsid w:val="00BF40AA"/>
    <w:rsid w:val="00BF4205"/>
    <w:rsid w:val="00BF420E"/>
    <w:rsid w:val="00BF4455"/>
    <w:rsid w:val="00BF4499"/>
    <w:rsid w:val="00BF464F"/>
    <w:rsid w:val="00BF4738"/>
    <w:rsid w:val="00BF4827"/>
    <w:rsid w:val="00BF497A"/>
    <w:rsid w:val="00BF4A12"/>
    <w:rsid w:val="00BF4B21"/>
    <w:rsid w:val="00BF4CF6"/>
    <w:rsid w:val="00BF4F91"/>
    <w:rsid w:val="00BF501A"/>
    <w:rsid w:val="00BF50A8"/>
    <w:rsid w:val="00BF50D3"/>
    <w:rsid w:val="00BF51CA"/>
    <w:rsid w:val="00BF524B"/>
    <w:rsid w:val="00BF52F3"/>
    <w:rsid w:val="00BF534B"/>
    <w:rsid w:val="00BF54EC"/>
    <w:rsid w:val="00BF557C"/>
    <w:rsid w:val="00BF5647"/>
    <w:rsid w:val="00BF574A"/>
    <w:rsid w:val="00BF58E4"/>
    <w:rsid w:val="00BF5A9B"/>
    <w:rsid w:val="00BF5D0E"/>
    <w:rsid w:val="00BF5F0E"/>
    <w:rsid w:val="00BF5F26"/>
    <w:rsid w:val="00BF6042"/>
    <w:rsid w:val="00BF6318"/>
    <w:rsid w:val="00BF6349"/>
    <w:rsid w:val="00BF6594"/>
    <w:rsid w:val="00BF6672"/>
    <w:rsid w:val="00BF67D1"/>
    <w:rsid w:val="00BF6801"/>
    <w:rsid w:val="00BF685B"/>
    <w:rsid w:val="00BF6867"/>
    <w:rsid w:val="00BF690D"/>
    <w:rsid w:val="00BF6A28"/>
    <w:rsid w:val="00BF6BBD"/>
    <w:rsid w:val="00BF6D95"/>
    <w:rsid w:val="00BF6FFF"/>
    <w:rsid w:val="00BF7101"/>
    <w:rsid w:val="00BF7152"/>
    <w:rsid w:val="00BF719D"/>
    <w:rsid w:val="00BF71CE"/>
    <w:rsid w:val="00BF72A7"/>
    <w:rsid w:val="00BF72E3"/>
    <w:rsid w:val="00BF7445"/>
    <w:rsid w:val="00BF784F"/>
    <w:rsid w:val="00BF7892"/>
    <w:rsid w:val="00BF79B5"/>
    <w:rsid w:val="00BF79C3"/>
    <w:rsid w:val="00BF7D02"/>
    <w:rsid w:val="00BF7F47"/>
    <w:rsid w:val="00C0023D"/>
    <w:rsid w:val="00C00280"/>
    <w:rsid w:val="00C0032A"/>
    <w:rsid w:val="00C003CC"/>
    <w:rsid w:val="00C004BC"/>
    <w:rsid w:val="00C00571"/>
    <w:rsid w:val="00C005CA"/>
    <w:rsid w:val="00C00684"/>
    <w:rsid w:val="00C006CC"/>
    <w:rsid w:val="00C006F1"/>
    <w:rsid w:val="00C0079F"/>
    <w:rsid w:val="00C00836"/>
    <w:rsid w:val="00C00907"/>
    <w:rsid w:val="00C00923"/>
    <w:rsid w:val="00C00A60"/>
    <w:rsid w:val="00C00C13"/>
    <w:rsid w:val="00C00E13"/>
    <w:rsid w:val="00C00F4C"/>
    <w:rsid w:val="00C00FB3"/>
    <w:rsid w:val="00C00FB9"/>
    <w:rsid w:val="00C01111"/>
    <w:rsid w:val="00C01331"/>
    <w:rsid w:val="00C0139F"/>
    <w:rsid w:val="00C0145A"/>
    <w:rsid w:val="00C014D5"/>
    <w:rsid w:val="00C0158E"/>
    <w:rsid w:val="00C015D3"/>
    <w:rsid w:val="00C0161A"/>
    <w:rsid w:val="00C0161F"/>
    <w:rsid w:val="00C016B3"/>
    <w:rsid w:val="00C0171D"/>
    <w:rsid w:val="00C01748"/>
    <w:rsid w:val="00C0193B"/>
    <w:rsid w:val="00C01B12"/>
    <w:rsid w:val="00C01BA2"/>
    <w:rsid w:val="00C01BCF"/>
    <w:rsid w:val="00C01C20"/>
    <w:rsid w:val="00C01C6F"/>
    <w:rsid w:val="00C01D18"/>
    <w:rsid w:val="00C01E3D"/>
    <w:rsid w:val="00C01ED7"/>
    <w:rsid w:val="00C01FB7"/>
    <w:rsid w:val="00C02094"/>
    <w:rsid w:val="00C021A8"/>
    <w:rsid w:val="00C022E7"/>
    <w:rsid w:val="00C0233B"/>
    <w:rsid w:val="00C023A3"/>
    <w:rsid w:val="00C024D8"/>
    <w:rsid w:val="00C024E5"/>
    <w:rsid w:val="00C02706"/>
    <w:rsid w:val="00C02885"/>
    <w:rsid w:val="00C028E5"/>
    <w:rsid w:val="00C02984"/>
    <w:rsid w:val="00C02A1E"/>
    <w:rsid w:val="00C02BFF"/>
    <w:rsid w:val="00C02CBB"/>
    <w:rsid w:val="00C03015"/>
    <w:rsid w:val="00C03167"/>
    <w:rsid w:val="00C0328E"/>
    <w:rsid w:val="00C032D2"/>
    <w:rsid w:val="00C032EB"/>
    <w:rsid w:val="00C0339E"/>
    <w:rsid w:val="00C033F1"/>
    <w:rsid w:val="00C033FC"/>
    <w:rsid w:val="00C03547"/>
    <w:rsid w:val="00C03589"/>
    <w:rsid w:val="00C035CA"/>
    <w:rsid w:val="00C03667"/>
    <w:rsid w:val="00C038D9"/>
    <w:rsid w:val="00C03A09"/>
    <w:rsid w:val="00C03AC7"/>
    <w:rsid w:val="00C03ACC"/>
    <w:rsid w:val="00C03ADE"/>
    <w:rsid w:val="00C03C43"/>
    <w:rsid w:val="00C03C50"/>
    <w:rsid w:val="00C03CE4"/>
    <w:rsid w:val="00C03F30"/>
    <w:rsid w:val="00C04054"/>
    <w:rsid w:val="00C04223"/>
    <w:rsid w:val="00C04228"/>
    <w:rsid w:val="00C04586"/>
    <w:rsid w:val="00C04590"/>
    <w:rsid w:val="00C04595"/>
    <w:rsid w:val="00C045FA"/>
    <w:rsid w:val="00C0462A"/>
    <w:rsid w:val="00C04774"/>
    <w:rsid w:val="00C04810"/>
    <w:rsid w:val="00C04E37"/>
    <w:rsid w:val="00C04F02"/>
    <w:rsid w:val="00C05174"/>
    <w:rsid w:val="00C051A6"/>
    <w:rsid w:val="00C051D7"/>
    <w:rsid w:val="00C05371"/>
    <w:rsid w:val="00C053FD"/>
    <w:rsid w:val="00C05590"/>
    <w:rsid w:val="00C0564D"/>
    <w:rsid w:val="00C056F0"/>
    <w:rsid w:val="00C057B0"/>
    <w:rsid w:val="00C0586D"/>
    <w:rsid w:val="00C05A44"/>
    <w:rsid w:val="00C05D38"/>
    <w:rsid w:val="00C05E7F"/>
    <w:rsid w:val="00C05EF2"/>
    <w:rsid w:val="00C05FA1"/>
    <w:rsid w:val="00C05FD2"/>
    <w:rsid w:val="00C05FD6"/>
    <w:rsid w:val="00C05FFC"/>
    <w:rsid w:val="00C0609A"/>
    <w:rsid w:val="00C060FB"/>
    <w:rsid w:val="00C06103"/>
    <w:rsid w:val="00C061A6"/>
    <w:rsid w:val="00C062FC"/>
    <w:rsid w:val="00C0637A"/>
    <w:rsid w:val="00C06694"/>
    <w:rsid w:val="00C0679B"/>
    <w:rsid w:val="00C068A1"/>
    <w:rsid w:val="00C0691E"/>
    <w:rsid w:val="00C06939"/>
    <w:rsid w:val="00C06990"/>
    <w:rsid w:val="00C069AA"/>
    <w:rsid w:val="00C06A8C"/>
    <w:rsid w:val="00C06AC4"/>
    <w:rsid w:val="00C06B51"/>
    <w:rsid w:val="00C06CAD"/>
    <w:rsid w:val="00C06E18"/>
    <w:rsid w:val="00C06E26"/>
    <w:rsid w:val="00C06E56"/>
    <w:rsid w:val="00C06E86"/>
    <w:rsid w:val="00C06E8E"/>
    <w:rsid w:val="00C06F7B"/>
    <w:rsid w:val="00C0706C"/>
    <w:rsid w:val="00C070D6"/>
    <w:rsid w:val="00C07159"/>
    <w:rsid w:val="00C07166"/>
    <w:rsid w:val="00C07170"/>
    <w:rsid w:val="00C0717D"/>
    <w:rsid w:val="00C07277"/>
    <w:rsid w:val="00C0727B"/>
    <w:rsid w:val="00C0727C"/>
    <w:rsid w:val="00C072B7"/>
    <w:rsid w:val="00C0742D"/>
    <w:rsid w:val="00C07516"/>
    <w:rsid w:val="00C0764C"/>
    <w:rsid w:val="00C078E7"/>
    <w:rsid w:val="00C079DA"/>
    <w:rsid w:val="00C07AE2"/>
    <w:rsid w:val="00C07B47"/>
    <w:rsid w:val="00C07BF9"/>
    <w:rsid w:val="00C07C45"/>
    <w:rsid w:val="00C07C57"/>
    <w:rsid w:val="00C07CFC"/>
    <w:rsid w:val="00C07DB3"/>
    <w:rsid w:val="00C07DD9"/>
    <w:rsid w:val="00C07DEC"/>
    <w:rsid w:val="00C07F8E"/>
    <w:rsid w:val="00C10162"/>
    <w:rsid w:val="00C102F4"/>
    <w:rsid w:val="00C10448"/>
    <w:rsid w:val="00C10489"/>
    <w:rsid w:val="00C106E3"/>
    <w:rsid w:val="00C10721"/>
    <w:rsid w:val="00C10793"/>
    <w:rsid w:val="00C107F9"/>
    <w:rsid w:val="00C10A8B"/>
    <w:rsid w:val="00C10BBF"/>
    <w:rsid w:val="00C10D42"/>
    <w:rsid w:val="00C10D78"/>
    <w:rsid w:val="00C10FDC"/>
    <w:rsid w:val="00C11037"/>
    <w:rsid w:val="00C110D8"/>
    <w:rsid w:val="00C1118D"/>
    <w:rsid w:val="00C11348"/>
    <w:rsid w:val="00C115B2"/>
    <w:rsid w:val="00C115EF"/>
    <w:rsid w:val="00C115FF"/>
    <w:rsid w:val="00C11641"/>
    <w:rsid w:val="00C117F7"/>
    <w:rsid w:val="00C117FA"/>
    <w:rsid w:val="00C11902"/>
    <w:rsid w:val="00C11930"/>
    <w:rsid w:val="00C11A3E"/>
    <w:rsid w:val="00C11A92"/>
    <w:rsid w:val="00C11AD9"/>
    <w:rsid w:val="00C11C1F"/>
    <w:rsid w:val="00C11C43"/>
    <w:rsid w:val="00C11CAE"/>
    <w:rsid w:val="00C11FA8"/>
    <w:rsid w:val="00C12038"/>
    <w:rsid w:val="00C121E7"/>
    <w:rsid w:val="00C122ED"/>
    <w:rsid w:val="00C12319"/>
    <w:rsid w:val="00C1235D"/>
    <w:rsid w:val="00C12362"/>
    <w:rsid w:val="00C12498"/>
    <w:rsid w:val="00C125EE"/>
    <w:rsid w:val="00C126B8"/>
    <w:rsid w:val="00C1294D"/>
    <w:rsid w:val="00C12956"/>
    <w:rsid w:val="00C12B62"/>
    <w:rsid w:val="00C12CA1"/>
    <w:rsid w:val="00C12CF2"/>
    <w:rsid w:val="00C12E58"/>
    <w:rsid w:val="00C12F09"/>
    <w:rsid w:val="00C13059"/>
    <w:rsid w:val="00C13074"/>
    <w:rsid w:val="00C13149"/>
    <w:rsid w:val="00C1318E"/>
    <w:rsid w:val="00C13337"/>
    <w:rsid w:val="00C13384"/>
    <w:rsid w:val="00C1338E"/>
    <w:rsid w:val="00C1354F"/>
    <w:rsid w:val="00C136FB"/>
    <w:rsid w:val="00C139CF"/>
    <w:rsid w:val="00C13A1C"/>
    <w:rsid w:val="00C13AF8"/>
    <w:rsid w:val="00C13BBB"/>
    <w:rsid w:val="00C13BF9"/>
    <w:rsid w:val="00C13CA2"/>
    <w:rsid w:val="00C13CDD"/>
    <w:rsid w:val="00C13D8E"/>
    <w:rsid w:val="00C14187"/>
    <w:rsid w:val="00C141AA"/>
    <w:rsid w:val="00C142AB"/>
    <w:rsid w:val="00C14338"/>
    <w:rsid w:val="00C14427"/>
    <w:rsid w:val="00C14513"/>
    <w:rsid w:val="00C145DD"/>
    <w:rsid w:val="00C1461A"/>
    <w:rsid w:val="00C1476C"/>
    <w:rsid w:val="00C1480C"/>
    <w:rsid w:val="00C1498D"/>
    <w:rsid w:val="00C14A73"/>
    <w:rsid w:val="00C14B32"/>
    <w:rsid w:val="00C14C68"/>
    <w:rsid w:val="00C14DE3"/>
    <w:rsid w:val="00C1507B"/>
    <w:rsid w:val="00C1508A"/>
    <w:rsid w:val="00C15165"/>
    <w:rsid w:val="00C1531A"/>
    <w:rsid w:val="00C154DF"/>
    <w:rsid w:val="00C15505"/>
    <w:rsid w:val="00C1571D"/>
    <w:rsid w:val="00C15721"/>
    <w:rsid w:val="00C15797"/>
    <w:rsid w:val="00C159E0"/>
    <w:rsid w:val="00C15B55"/>
    <w:rsid w:val="00C15BC3"/>
    <w:rsid w:val="00C15D60"/>
    <w:rsid w:val="00C15E92"/>
    <w:rsid w:val="00C15FB6"/>
    <w:rsid w:val="00C16204"/>
    <w:rsid w:val="00C16342"/>
    <w:rsid w:val="00C1657D"/>
    <w:rsid w:val="00C165F2"/>
    <w:rsid w:val="00C166F6"/>
    <w:rsid w:val="00C16790"/>
    <w:rsid w:val="00C167C0"/>
    <w:rsid w:val="00C167CA"/>
    <w:rsid w:val="00C168A0"/>
    <w:rsid w:val="00C16918"/>
    <w:rsid w:val="00C16997"/>
    <w:rsid w:val="00C16B28"/>
    <w:rsid w:val="00C16B5D"/>
    <w:rsid w:val="00C16CFB"/>
    <w:rsid w:val="00C16D3C"/>
    <w:rsid w:val="00C16DB0"/>
    <w:rsid w:val="00C16DCF"/>
    <w:rsid w:val="00C16E24"/>
    <w:rsid w:val="00C16E4B"/>
    <w:rsid w:val="00C16EB7"/>
    <w:rsid w:val="00C16F3B"/>
    <w:rsid w:val="00C16F6E"/>
    <w:rsid w:val="00C171B1"/>
    <w:rsid w:val="00C171C4"/>
    <w:rsid w:val="00C171C9"/>
    <w:rsid w:val="00C1726B"/>
    <w:rsid w:val="00C17298"/>
    <w:rsid w:val="00C1731A"/>
    <w:rsid w:val="00C174D1"/>
    <w:rsid w:val="00C17650"/>
    <w:rsid w:val="00C1783C"/>
    <w:rsid w:val="00C179D8"/>
    <w:rsid w:val="00C17A48"/>
    <w:rsid w:val="00C17ADA"/>
    <w:rsid w:val="00C17B48"/>
    <w:rsid w:val="00C17C3C"/>
    <w:rsid w:val="00C17CB0"/>
    <w:rsid w:val="00C17D2E"/>
    <w:rsid w:val="00C17DE6"/>
    <w:rsid w:val="00C17E4A"/>
    <w:rsid w:val="00C20153"/>
    <w:rsid w:val="00C20336"/>
    <w:rsid w:val="00C20465"/>
    <w:rsid w:val="00C20487"/>
    <w:rsid w:val="00C204D0"/>
    <w:rsid w:val="00C207FB"/>
    <w:rsid w:val="00C20827"/>
    <w:rsid w:val="00C20951"/>
    <w:rsid w:val="00C20977"/>
    <w:rsid w:val="00C209DA"/>
    <w:rsid w:val="00C20A71"/>
    <w:rsid w:val="00C20BD4"/>
    <w:rsid w:val="00C20D9D"/>
    <w:rsid w:val="00C20E3A"/>
    <w:rsid w:val="00C20EA2"/>
    <w:rsid w:val="00C20F9D"/>
    <w:rsid w:val="00C21049"/>
    <w:rsid w:val="00C210B2"/>
    <w:rsid w:val="00C210D9"/>
    <w:rsid w:val="00C210F1"/>
    <w:rsid w:val="00C211B3"/>
    <w:rsid w:val="00C21338"/>
    <w:rsid w:val="00C21411"/>
    <w:rsid w:val="00C214BC"/>
    <w:rsid w:val="00C2151E"/>
    <w:rsid w:val="00C2157E"/>
    <w:rsid w:val="00C21735"/>
    <w:rsid w:val="00C21824"/>
    <w:rsid w:val="00C21843"/>
    <w:rsid w:val="00C21A4E"/>
    <w:rsid w:val="00C21AD7"/>
    <w:rsid w:val="00C21AD9"/>
    <w:rsid w:val="00C21C01"/>
    <w:rsid w:val="00C21C1C"/>
    <w:rsid w:val="00C21C83"/>
    <w:rsid w:val="00C21D12"/>
    <w:rsid w:val="00C21DD3"/>
    <w:rsid w:val="00C21E6B"/>
    <w:rsid w:val="00C2202A"/>
    <w:rsid w:val="00C2202D"/>
    <w:rsid w:val="00C22056"/>
    <w:rsid w:val="00C221EA"/>
    <w:rsid w:val="00C22217"/>
    <w:rsid w:val="00C2224A"/>
    <w:rsid w:val="00C222F7"/>
    <w:rsid w:val="00C2260B"/>
    <w:rsid w:val="00C22681"/>
    <w:rsid w:val="00C22740"/>
    <w:rsid w:val="00C227B8"/>
    <w:rsid w:val="00C228C9"/>
    <w:rsid w:val="00C22961"/>
    <w:rsid w:val="00C22CBA"/>
    <w:rsid w:val="00C22CF0"/>
    <w:rsid w:val="00C22F16"/>
    <w:rsid w:val="00C22FFB"/>
    <w:rsid w:val="00C23154"/>
    <w:rsid w:val="00C2321D"/>
    <w:rsid w:val="00C2331F"/>
    <w:rsid w:val="00C2341B"/>
    <w:rsid w:val="00C2352E"/>
    <w:rsid w:val="00C235E6"/>
    <w:rsid w:val="00C23771"/>
    <w:rsid w:val="00C23826"/>
    <w:rsid w:val="00C238C7"/>
    <w:rsid w:val="00C23ADD"/>
    <w:rsid w:val="00C23C5F"/>
    <w:rsid w:val="00C23CC5"/>
    <w:rsid w:val="00C23CDE"/>
    <w:rsid w:val="00C23D31"/>
    <w:rsid w:val="00C23E4E"/>
    <w:rsid w:val="00C23E71"/>
    <w:rsid w:val="00C23ED5"/>
    <w:rsid w:val="00C23F82"/>
    <w:rsid w:val="00C24008"/>
    <w:rsid w:val="00C240CD"/>
    <w:rsid w:val="00C2413E"/>
    <w:rsid w:val="00C24147"/>
    <w:rsid w:val="00C241DA"/>
    <w:rsid w:val="00C242A8"/>
    <w:rsid w:val="00C244C1"/>
    <w:rsid w:val="00C245FF"/>
    <w:rsid w:val="00C24668"/>
    <w:rsid w:val="00C2475C"/>
    <w:rsid w:val="00C24855"/>
    <w:rsid w:val="00C24969"/>
    <w:rsid w:val="00C249D8"/>
    <w:rsid w:val="00C249DC"/>
    <w:rsid w:val="00C24A7C"/>
    <w:rsid w:val="00C24ACD"/>
    <w:rsid w:val="00C24B91"/>
    <w:rsid w:val="00C24C7A"/>
    <w:rsid w:val="00C24D37"/>
    <w:rsid w:val="00C24D68"/>
    <w:rsid w:val="00C24D9D"/>
    <w:rsid w:val="00C24E85"/>
    <w:rsid w:val="00C24F6D"/>
    <w:rsid w:val="00C25025"/>
    <w:rsid w:val="00C25047"/>
    <w:rsid w:val="00C250D1"/>
    <w:rsid w:val="00C2529D"/>
    <w:rsid w:val="00C2531C"/>
    <w:rsid w:val="00C25386"/>
    <w:rsid w:val="00C25497"/>
    <w:rsid w:val="00C256D4"/>
    <w:rsid w:val="00C2578B"/>
    <w:rsid w:val="00C257AB"/>
    <w:rsid w:val="00C2589A"/>
    <w:rsid w:val="00C258FA"/>
    <w:rsid w:val="00C25951"/>
    <w:rsid w:val="00C25A3D"/>
    <w:rsid w:val="00C25CDC"/>
    <w:rsid w:val="00C25DAC"/>
    <w:rsid w:val="00C25E4E"/>
    <w:rsid w:val="00C25F0A"/>
    <w:rsid w:val="00C2600C"/>
    <w:rsid w:val="00C26095"/>
    <w:rsid w:val="00C260B5"/>
    <w:rsid w:val="00C261F9"/>
    <w:rsid w:val="00C264B0"/>
    <w:rsid w:val="00C264F2"/>
    <w:rsid w:val="00C26534"/>
    <w:rsid w:val="00C2653B"/>
    <w:rsid w:val="00C265DD"/>
    <w:rsid w:val="00C26601"/>
    <w:rsid w:val="00C26703"/>
    <w:rsid w:val="00C2676F"/>
    <w:rsid w:val="00C26797"/>
    <w:rsid w:val="00C2687A"/>
    <w:rsid w:val="00C268B8"/>
    <w:rsid w:val="00C268F6"/>
    <w:rsid w:val="00C26973"/>
    <w:rsid w:val="00C26A08"/>
    <w:rsid w:val="00C26A25"/>
    <w:rsid w:val="00C26A78"/>
    <w:rsid w:val="00C26A99"/>
    <w:rsid w:val="00C26C7A"/>
    <w:rsid w:val="00C26DD1"/>
    <w:rsid w:val="00C26F32"/>
    <w:rsid w:val="00C26F67"/>
    <w:rsid w:val="00C26F7D"/>
    <w:rsid w:val="00C27096"/>
    <w:rsid w:val="00C270C7"/>
    <w:rsid w:val="00C2735A"/>
    <w:rsid w:val="00C2742B"/>
    <w:rsid w:val="00C274B2"/>
    <w:rsid w:val="00C274EF"/>
    <w:rsid w:val="00C275D5"/>
    <w:rsid w:val="00C276C8"/>
    <w:rsid w:val="00C276FF"/>
    <w:rsid w:val="00C2773E"/>
    <w:rsid w:val="00C277D8"/>
    <w:rsid w:val="00C278CC"/>
    <w:rsid w:val="00C27ADF"/>
    <w:rsid w:val="00C27AFB"/>
    <w:rsid w:val="00C27D17"/>
    <w:rsid w:val="00C27EDA"/>
    <w:rsid w:val="00C3008B"/>
    <w:rsid w:val="00C30298"/>
    <w:rsid w:val="00C30430"/>
    <w:rsid w:val="00C304E8"/>
    <w:rsid w:val="00C3056D"/>
    <w:rsid w:val="00C305E5"/>
    <w:rsid w:val="00C3072F"/>
    <w:rsid w:val="00C30753"/>
    <w:rsid w:val="00C3081B"/>
    <w:rsid w:val="00C30854"/>
    <w:rsid w:val="00C309F2"/>
    <w:rsid w:val="00C309FD"/>
    <w:rsid w:val="00C30A77"/>
    <w:rsid w:val="00C30ABD"/>
    <w:rsid w:val="00C30BE4"/>
    <w:rsid w:val="00C30CB5"/>
    <w:rsid w:val="00C30CD5"/>
    <w:rsid w:val="00C30DD7"/>
    <w:rsid w:val="00C30F8C"/>
    <w:rsid w:val="00C30FB9"/>
    <w:rsid w:val="00C31086"/>
    <w:rsid w:val="00C310C9"/>
    <w:rsid w:val="00C3120F"/>
    <w:rsid w:val="00C312AE"/>
    <w:rsid w:val="00C31333"/>
    <w:rsid w:val="00C3139C"/>
    <w:rsid w:val="00C314C6"/>
    <w:rsid w:val="00C315AE"/>
    <w:rsid w:val="00C315DF"/>
    <w:rsid w:val="00C315F0"/>
    <w:rsid w:val="00C316D3"/>
    <w:rsid w:val="00C31716"/>
    <w:rsid w:val="00C3193B"/>
    <w:rsid w:val="00C319ED"/>
    <w:rsid w:val="00C31A67"/>
    <w:rsid w:val="00C31B11"/>
    <w:rsid w:val="00C31B20"/>
    <w:rsid w:val="00C31B55"/>
    <w:rsid w:val="00C31C1A"/>
    <w:rsid w:val="00C31E6C"/>
    <w:rsid w:val="00C31E87"/>
    <w:rsid w:val="00C31EA6"/>
    <w:rsid w:val="00C31F78"/>
    <w:rsid w:val="00C31F89"/>
    <w:rsid w:val="00C31FA8"/>
    <w:rsid w:val="00C320EA"/>
    <w:rsid w:val="00C3210A"/>
    <w:rsid w:val="00C32138"/>
    <w:rsid w:val="00C3222E"/>
    <w:rsid w:val="00C32255"/>
    <w:rsid w:val="00C3239C"/>
    <w:rsid w:val="00C32440"/>
    <w:rsid w:val="00C3264E"/>
    <w:rsid w:val="00C326B3"/>
    <w:rsid w:val="00C3274D"/>
    <w:rsid w:val="00C32772"/>
    <w:rsid w:val="00C32820"/>
    <w:rsid w:val="00C32857"/>
    <w:rsid w:val="00C32A64"/>
    <w:rsid w:val="00C32A65"/>
    <w:rsid w:val="00C32B2B"/>
    <w:rsid w:val="00C32BDE"/>
    <w:rsid w:val="00C32C6A"/>
    <w:rsid w:val="00C330B0"/>
    <w:rsid w:val="00C330D7"/>
    <w:rsid w:val="00C33365"/>
    <w:rsid w:val="00C33382"/>
    <w:rsid w:val="00C3343F"/>
    <w:rsid w:val="00C334BF"/>
    <w:rsid w:val="00C3352A"/>
    <w:rsid w:val="00C33561"/>
    <w:rsid w:val="00C335A1"/>
    <w:rsid w:val="00C33633"/>
    <w:rsid w:val="00C3365E"/>
    <w:rsid w:val="00C33848"/>
    <w:rsid w:val="00C338BB"/>
    <w:rsid w:val="00C33B21"/>
    <w:rsid w:val="00C33F93"/>
    <w:rsid w:val="00C33FD8"/>
    <w:rsid w:val="00C33FFD"/>
    <w:rsid w:val="00C34085"/>
    <w:rsid w:val="00C342FC"/>
    <w:rsid w:val="00C344CE"/>
    <w:rsid w:val="00C345CA"/>
    <w:rsid w:val="00C34634"/>
    <w:rsid w:val="00C3472A"/>
    <w:rsid w:val="00C34753"/>
    <w:rsid w:val="00C34772"/>
    <w:rsid w:val="00C348FC"/>
    <w:rsid w:val="00C34A86"/>
    <w:rsid w:val="00C34A9A"/>
    <w:rsid w:val="00C34B14"/>
    <w:rsid w:val="00C34B38"/>
    <w:rsid w:val="00C34B50"/>
    <w:rsid w:val="00C34C73"/>
    <w:rsid w:val="00C34C84"/>
    <w:rsid w:val="00C34CEF"/>
    <w:rsid w:val="00C34E01"/>
    <w:rsid w:val="00C34F00"/>
    <w:rsid w:val="00C34F3D"/>
    <w:rsid w:val="00C34F45"/>
    <w:rsid w:val="00C34F46"/>
    <w:rsid w:val="00C350EF"/>
    <w:rsid w:val="00C35117"/>
    <w:rsid w:val="00C35162"/>
    <w:rsid w:val="00C351A6"/>
    <w:rsid w:val="00C352E3"/>
    <w:rsid w:val="00C354B2"/>
    <w:rsid w:val="00C356AA"/>
    <w:rsid w:val="00C357AB"/>
    <w:rsid w:val="00C358B3"/>
    <w:rsid w:val="00C35CA3"/>
    <w:rsid w:val="00C35CFC"/>
    <w:rsid w:val="00C35D16"/>
    <w:rsid w:val="00C35DBE"/>
    <w:rsid w:val="00C35F7F"/>
    <w:rsid w:val="00C35FF6"/>
    <w:rsid w:val="00C3633C"/>
    <w:rsid w:val="00C363F9"/>
    <w:rsid w:val="00C36510"/>
    <w:rsid w:val="00C36629"/>
    <w:rsid w:val="00C3662E"/>
    <w:rsid w:val="00C36671"/>
    <w:rsid w:val="00C36677"/>
    <w:rsid w:val="00C36699"/>
    <w:rsid w:val="00C366C2"/>
    <w:rsid w:val="00C3671B"/>
    <w:rsid w:val="00C36727"/>
    <w:rsid w:val="00C36796"/>
    <w:rsid w:val="00C36806"/>
    <w:rsid w:val="00C3691B"/>
    <w:rsid w:val="00C36B25"/>
    <w:rsid w:val="00C36BF4"/>
    <w:rsid w:val="00C36D40"/>
    <w:rsid w:val="00C36D52"/>
    <w:rsid w:val="00C36DD9"/>
    <w:rsid w:val="00C36F12"/>
    <w:rsid w:val="00C36F98"/>
    <w:rsid w:val="00C36FC7"/>
    <w:rsid w:val="00C36FC9"/>
    <w:rsid w:val="00C37112"/>
    <w:rsid w:val="00C37123"/>
    <w:rsid w:val="00C371A0"/>
    <w:rsid w:val="00C372A0"/>
    <w:rsid w:val="00C3737D"/>
    <w:rsid w:val="00C37491"/>
    <w:rsid w:val="00C374BF"/>
    <w:rsid w:val="00C374E0"/>
    <w:rsid w:val="00C3751D"/>
    <w:rsid w:val="00C37561"/>
    <w:rsid w:val="00C375F1"/>
    <w:rsid w:val="00C37616"/>
    <w:rsid w:val="00C37698"/>
    <w:rsid w:val="00C37701"/>
    <w:rsid w:val="00C37746"/>
    <w:rsid w:val="00C37801"/>
    <w:rsid w:val="00C378BF"/>
    <w:rsid w:val="00C37A6B"/>
    <w:rsid w:val="00C37AA7"/>
    <w:rsid w:val="00C37AF8"/>
    <w:rsid w:val="00C37AFF"/>
    <w:rsid w:val="00C37B06"/>
    <w:rsid w:val="00C37BEE"/>
    <w:rsid w:val="00C37D03"/>
    <w:rsid w:val="00C37D60"/>
    <w:rsid w:val="00C37D69"/>
    <w:rsid w:val="00C37E82"/>
    <w:rsid w:val="00C37F4F"/>
    <w:rsid w:val="00C3EDBD"/>
    <w:rsid w:val="00C40005"/>
    <w:rsid w:val="00C40037"/>
    <w:rsid w:val="00C400EB"/>
    <w:rsid w:val="00C403C9"/>
    <w:rsid w:val="00C403E7"/>
    <w:rsid w:val="00C40446"/>
    <w:rsid w:val="00C40488"/>
    <w:rsid w:val="00C404B8"/>
    <w:rsid w:val="00C4059E"/>
    <w:rsid w:val="00C40872"/>
    <w:rsid w:val="00C4097D"/>
    <w:rsid w:val="00C4098B"/>
    <w:rsid w:val="00C40ADD"/>
    <w:rsid w:val="00C40C68"/>
    <w:rsid w:val="00C40D8F"/>
    <w:rsid w:val="00C40E68"/>
    <w:rsid w:val="00C40F44"/>
    <w:rsid w:val="00C40FA5"/>
    <w:rsid w:val="00C41030"/>
    <w:rsid w:val="00C41166"/>
    <w:rsid w:val="00C4138B"/>
    <w:rsid w:val="00C414F8"/>
    <w:rsid w:val="00C41514"/>
    <w:rsid w:val="00C4155D"/>
    <w:rsid w:val="00C41588"/>
    <w:rsid w:val="00C415D8"/>
    <w:rsid w:val="00C416A8"/>
    <w:rsid w:val="00C417E2"/>
    <w:rsid w:val="00C4190A"/>
    <w:rsid w:val="00C41B38"/>
    <w:rsid w:val="00C41BFF"/>
    <w:rsid w:val="00C41C03"/>
    <w:rsid w:val="00C41C1D"/>
    <w:rsid w:val="00C41C46"/>
    <w:rsid w:val="00C41C4A"/>
    <w:rsid w:val="00C41C8F"/>
    <w:rsid w:val="00C41C95"/>
    <w:rsid w:val="00C41D96"/>
    <w:rsid w:val="00C41E96"/>
    <w:rsid w:val="00C41EC1"/>
    <w:rsid w:val="00C41F18"/>
    <w:rsid w:val="00C41F3B"/>
    <w:rsid w:val="00C420FA"/>
    <w:rsid w:val="00C42106"/>
    <w:rsid w:val="00C4223B"/>
    <w:rsid w:val="00C4229C"/>
    <w:rsid w:val="00C422D2"/>
    <w:rsid w:val="00C4230B"/>
    <w:rsid w:val="00C42321"/>
    <w:rsid w:val="00C424A2"/>
    <w:rsid w:val="00C424C1"/>
    <w:rsid w:val="00C424DF"/>
    <w:rsid w:val="00C424E5"/>
    <w:rsid w:val="00C42578"/>
    <w:rsid w:val="00C426BB"/>
    <w:rsid w:val="00C4271D"/>
    <w:rsid w:val="00C42785"/>
    <w:rsid w:val="00C42885"/>
    <w:rsid w:val="00C428D9"/>
    <w:rsid w:val="00C42944"/>
    <w:rsid w:val="00C42A00"/>
    <w:rsid w:val="00C42C5F"/>
    <w:rsid w:val="00C42D10"/>
    <w:rsid w:val="00C42F0A"/>
    <w:rsid w:val="00C4308F"/>
    <w:rsid w:val="00C430C5"/>
    <w:rsid w:val="00C4316D"/>
    <w:rsid w:val="00C431C9"/>
    <w:rsid w:val="00C431E6"/>
    <w:rsid w:val="00C4323A"/>
    <w:rsid w:val="00C4359E"/>
    <w:rsid w:val="00C43664"/>
    <w:rsid w:val="00C436F1"/>
    <w:rsid w:val="00C437B8"/>
    <w:rsid w:val="00C43860"/>
    <w:rsid w:val="00C438E4"/>
    <w:rsid w:val="00C43908"/>
    <w:rsid w:val="00C43A74"/>
    <w:rsid w:val="00C43B9A"/>
    <w:rsid w:val="00C43CCB"/>
    <w:rsid w:val="00C43E99"/>
    <w:rsid w:val="00C43EF7"/>
    <w:rsid w:val="00C43F99"/>
    <w:rsid w:val="00C440D4"/>
    <w:rsid w:val="00C441A3"/>
    <w:rsid w:val="00C441C0"/>
    <w:rsid w:val="00C4429E"/>
    <w:rsid w:val="00C443CB"/>
    <w:rsid w:val="00C4442E"/>
    <w:rsid w:val="00C4448D"/>
    <w:rsid w:val="00C4459A"/>
    <w:rsid w:val="00C44639"/>
    <w:rsid w:val="00C4463D"/>
    <w:rsid w:val="00C446AC"/>
    <w:rsid w:val="00C44742"/>
    <w:rsid w:val="00C44797"/>
    <w:rsid w:val="00C44805"/>
    <w:rsid w:val="00C4487D"/>
    <w:rsid w:val="00C4494A"/>
    <w:rsid w:val="00C449D1"/>
    <w:rsid w:val="00C44A45"/>
    <w:rsid w:val="00C44C44"/>
    <w:rsid w:val="00C44D05"/>
    <w:rsid w:val="00C44F6A"/>
    <w:rsid w:val="00C44FEB"/>
    <w:rsid w:val="00C45007"/>
    <w:rsid w:val="00C45009"/>
    <w:rsid w:val="00C45091"/>
    <w:rsid w:val="00C45173"/>
    <w:rsid w:val="00C451ED"/>
    <w:rsid w:val="00C45218"/>
    <w:rsid w:val="00C45225"/>
    <w:rsid w:val="00C452BB"/>
    <w:rsid w:val="00C45383"/>
    <w:rsid w:val="00C453A8"/>
    <w:rsid w:val="00C453F3"/>
    <w:rsid w:val="00C45798"/>
    <w:rsid w:val="00C45905"/>
    <w:rsid w:val="00C45928"/>
    <w:rsid w:val="00C45937"/>
    <w:rsid w:val="00C45BD3"/>
    <w:rsid w:val="00C45CD5"/>
    <w:rsid w:val="00C45DED"/>
    <w:rsid w:val="00C45E9F"/>
    <w:rsid w:val="00C45FF1"/>
    <w:rsid w:val="00C46054"/>
    <w:rsid w:val="00C46659"/>
    <w:rsid w:val="00C46856"/>
    <w:rsid w:val="00C46AC5"/>
    <w:rsid w:val="00C46B76"/>
    <w:rsid w:val="00C46C4C"/>
    <w:rsid w:val="00C46D8C"/>
    <w:rsid w:val="00C46EE2"/>
    <w:rsid w:val="00C46F74"/>
    <w:rsid w:val="00C46FCE"/>
    <w:rsid w:val="00C471EE"/>
    <w:rsid w:val="00C471FE"/>
    <w:rsid w:val="00C47486"/>
    <w:rsid w:val="00C475C8"/>
    <w:rsid w:val="00C4761A"/>
    <w:rsid w:val="00C47671"/>
    <w:rsid w:val="00C47764"/>
    <w:rsid w:val="00C47856"/>
    <w:rsid w:val="00C4795F"/>
    <w:rsid w:val="00C479A3"/>
    <w:rsid w:val="00C47B20"/>
    <w:rsid w:val="00C47B41"/>
    <w:rsid w:val="00C47CBD"/>
    <w:rsid w:val="00C47D53"/>
    <w:rsid w:val="00C47E1C"/>
    <w:rsid w:val="00C47F1B"/>
    <w:rsid w:val="00C50030"/>
    <w:rsid w:val="00C501DD"/>
    <w:rsid w:val="00C50230"/>
    <w:rsid w:val="00C5038B"/>
    <w:rsid w:val="00C50398"/>
    <w:rsid w:val="00C503E5"/>
    <w:rsid w:val="00C50465"/>
    <w:rsid w:val="00C505DB"/>
    <w:rsid w:val="00C50655"/>
    <w:rsid w:val="00C5065B"/>
    <w:rsid w:val="00C50693"/>
    <w:rsid w:val="00C5077A"/>
    <w:rsid w:val="00C50781"/>
    <w:rsid w:val="00C5080D"/>
    <w:rsid w:val="00C508E1"/>
    <w:rsid w:val="00C50928"/>
    <w:rsid w:val="00C5099F"/>
    <w:rsid w:val="00C50A0E"/>
    <w:rsid w:val="00C50A4F"/>
    <w:rsid w:val="00C50A83"/>
    <w:rsid w:val="00C50AF9"/>
    <w:rsid w:val="00C50BC8"/>
    <w:rsid w:val="00C50CBA"/>
    <w:rsid w:val="00C50D0B"/>
    <w:rsid w:val="00C50DEB"/>
    <w:rsid w:val="00C50E45"/>
    <w:rsid w:val="00C50F57"/>
    <w:rsid w:val="00C50F65"/>
    <w:rsid w:val="00C50FE3"/>
    <w:rsid w:val="00C510EE"/>
    <w:rsid w:val="00C51276"/>
    <w:rsid w:val="00C5152A"/>
    <w:rsid w:val="00C51702"/>
    <w:rsid w:val="00C51718"/>
    <w:rsid w:val="00C5185F"/>
    <w:rsid w:val="00C518BC"/>
    <w:rsid w:val="00C51949"/>
    <w:rsid w:val="00C51B5A"/>
    <w:rsid w:val="00C51B72"/>
    <w:rsid w:val="00C51BCD"/>
    <w:rsid w:val="00C51D13"/>
    <w:rsid w:val="00C51D7D"/>
    <w:rsid w:val="00C51E07"/>
    <w:rsid w:val="00C51E69"/>
    <w:rsid w:val="00C51FFE"/>
    <w:rsid w:val="00C52049"/>
    <w:rsid w:val="00C524AA"/>
    <w:rsid w:val="00C52509"/>
    <w:rsid w:val="00C52721"/>
    <w:rsid w:val="00C52937"/>
    <w:rsid w:val="00C52A7C"/>
    <w:rsid w:val="00C52BB6"/>
    <w:rsid w:val="00C52C15"/>
    <w:rsid w:val="00C52C67"/>
    <w:rsid w:val="00C52CDB"/>
    <w:rsid w:val="00C52D16"/>
    <w:rsid w:val="00C52E47"/>
    <w:rsid w:val="00C52EEA"/>
    <w:rsid w:val="00C53009"/>
    <w:rsid w:val="00C5323A"/>
    <w:rsid w:val="00C53333"/>
    <w:rsid w:val="00C5334B"/>
    <w:rsid w:val="00C53385"/>
    <w:rsid w:val="00C533E8"/>
    <w:rsid w:val="00C53434"/>
    <w:rsid w:val="00C53462"/>
    <w:rsid w:val="00C534BD"/>
    <w:rsid w:val="00C5351D"/>
    <w:rsid w:val="00C53655"/>
    <w:rsid w:val="00C53665"/>
    <w:rsid w:val="00C5368A"/>
    <w:rsid w:val="00C537E0"/>
    <w:rsid w:val="00C538BD"/>
    <w:rsid w:val="00C538E6"/>
    <w:rsid w:val="00C538F1"/>
    <w:rsid w:val="00C53A40"/>
    <w:rsid w:val="00C53CD1"/>
    <w:rsid w:val="00C53CFD"/>
    <w:rsid w:val="00C53D60"/>
    <w:rsid w:val="00C53DDE"/>
    <w:rsid w:val="00C53EEF"/>
    <w:rsid w:val="00C540B4"/>
    <w:rsid w:val="00C540C4"/>
    <w:rsid w:val="00C54167"/>
    <w:rsid w:val="00C541AE"/>
    <w:rsid w:val="00C54307"/>
    <w:rsid w:val="00C5448B"/>
    <w:rsid w:val="00C5455B"/>
    <w:rsid w:val="00C5455E"/>
    <w:rsid w:val="00C545B4"/>
    <w:rsid w:val="00C54768"/>
    <w:rsid w:val="00C54889"/>
    <w:rsid w:val="00C548D9"/>
    <w:rsid w:val="00C54905"/>
    <w:rsid w:val="00C54AA6"/>
    <w:rsid w:val="00C54C91"/>
    <w:rsid w:val="00C54DA1"/>
    <w:rsid w:val="00C54E80"/>
    <w:rsid w:val="00C54F08"/>
    <w:rsid w:val="00C54F66"/>
    <w:rsid w:val="00C550B7"/>
    <w:rsid w:val="00C551A9"/>
    <w:rsid w:val="00C55312"/>
    <w:rsid w:val="00C55343"/>
    <w:rsid w:val="00C5538B"/>
    <w:rsid w:val="00C5556C"/>
    <w:rsid w:val="00C55586"/>
    <w:rsid w:val="00C5568B"/>
    <w:rsid w:val="00C558EA"/>
    <w:rsid w:val="00C55922"/>
    <w:rsid w:val="00C5594E"/>
    <w:rsid w:val="00C559DE"/>
    <w:rsid w:val="00C55A65"/>
    <w:rsid w:val="00C55C34"/>
    <w:rsid w:val="00C55C69"/>
    <w:rsid w:val="00C55DD4"/>
    <w:rsid w:val="00C55E60"/>
    <w:rsid w:val="00C55F38"/>
    <w:rsid w:val="00C55FAE"/>
    <w:rsid w:val="00C560FE"/>
    <w:rsid w:val="00C5617E"/>
    <w:rsid w:val="00C5619A"/>
    <w:rsid w:val="00C5634A"/>
    <w:rsid w:val="00C564D9"/>
    <w:rsid w:val="00C56581"/>
    <w:rsid w:val="00C565E3"/>
    <w:rsid w:val="00C5680B"/>
    <w:rsid w:val="00C56892"/>
    <w:rsid w:val="00C56A7D"/>
    <w:rsid w:val="00C56AAB"/>
    <w:rsid w:val="00C56B2F"/>
    <w:rsid w:val="00C56B5E"/>
    <w:rsid w:val="00C56B72"/>
    <w:rsid w:val="00C56DDF"/>
    <w:rsid w:val="00C56E2B"/>
    <w:rsid w:val="00C56F38"/>
    <w:rsid w:val="00C5714C"/>
    <w:rsid w:val="00C57192"/>
    <w:rsid w:val="00C572C4"/>
    <w:rsid w:val="00C5743A"/>
    <w:rsid w:val="00C5763A"/>
    <w:rsid w:val="00C5781A"/>
    <w:rsid w:val="00C578C4"/>
    <w:rsid w:val="00C57AEA"/>
    <w:rsid w:val="00C57AF0"/>
    <w:rsid w:val="00C57C16"/>
    <w:rsid w:val="00C57D2F"/>
    <w:rsid w:val="00C57E4B"/>
    <w:rsid w:val="00C57EAA"/>
    <w:rsid w:val="00C6039A"/>
    <w:rsid w:val="00C60603"/>
    <w:rsid w:val="00C6090E"/>
    <w:rsid w:val="00C6094E"/>
    <w:rsid w:val="00C60983"/>
    <w:rsid w:val="00C609DF"/>
    <w:rsid w:val="00C609F8"/>
    <w:rsid w:val="00C60A0D"/>
    <w:rsid w:val="00C60A4E"/>
    <w:rsid w:val="00C60B2A"/>
    <w:rsid w:val="00C60B50"/>
    <w:rsid w:val="00C60BB0"/>
    <w:rsid w:val="00C60BDB"/>
    <w:rsid w:val="00C60D07"/>
    <w:rsid w:val="00C60D32"/>
    <w:rsid w:val="00C60F69"/>
    <w:rsid w:val="00C60F79"/>
    <w:rsid w:val="00C60F9C"/>
    <w:rsid w:val="00C60FBA"/>
    <w:rsid w:val="00C6106A"/>
    <w:rsid w:val="00C61091"/>
    <w:rsid w:val="00C6110A"/>
    <w:rsid w:val="00C611A2"/>
    <w:rsid w:val="00C611B5"/>
    <w:rsid w:val="00C611DE"/>
    <w:rsid w:val="00C612B9"/>
    <w:rsid w:val="00C6135A"/>
    <w:rsid w:val="00C61552"/>
    <w:rsid w:val="00C616D7"/>
    <w:rsid w:val="00C617C0"/>
    <w:rsid w:val="00C6188B"/>
    <w:rsid w:val="00C61AAA"/>
    <w:rsid w:val="00C61ECE"/>
    <w:rsid w:val="00C620EF"/>
    <w:rsid w:val="00C62161"/>
    <w:rsid w:val="00C621CF"/>
    <w:rsid w:val="00C6240C"/>
    <w:rsid w:val="00C624CC"/>
    <w:rsid w:val="00C62541"/>
    <w:rsid w:val="00C62743"/>
    <w:rsid w:val="00C627A1"/>
    <w:rsid w:val="00C62885"/>
    <w:rsid w:val="00C628E7"/>
    <w:rsid w:val="00C62910"/>
    <w:rsid w:val="00C62AED"/>
    <w:rsid w:val="00C62BBF"/>
    <w:rsid w:val="00C62D28"/>
    <w:rsid w:val="00C63074"/>
    <w:rsid w:val="00C63076"/>
    <w:rsid w:val="00C6308A"/>
    <w:rsid w:val="00C632B1"/>
    <w:rsid w:val="00C63307"/>
    <w:rsid w:val="00C63488"/>
    <w:rsid w:val="00C634CB"/>
    <w:rsid w:val="00C634D5"/>
    <w:rsid w:val="00C6363C"/>
    <w:rsid w:val="00C63708"/>
    <w:rsid w:val="00C63761"/>
    <w:rsid w:val="00C63AF7"/>
    <w:rsid w:val="00C63B44"/>
    <w:rsid w:val="00C63CB2"/>
    <w:rsid w:val="00C63E0B"/>
    <w:rsid w:val="00C63F18"/>
    <w:rsid w:val="00C63F3E"/>
    <w:rsid w:val="00C63FFA"/>
    <w:rsid w:val="00C63FFB"/>
    <w:rsid w:val="00C64011"/>
    <w:rsid w:val="00C640D6"/>
    <w:rsid w:val="00C642C4"/>
    <w:rsid w:val="00C64414"/>
    <w:rsid w:val="00C6446E"/>
    <w:rsid w:val="00C6476C"/>
    <w:rsid w:val="00C648D3"/>
    <w:rsid w:val="00C648F1"/>
    <w:rsid w:val="00C64954"/>
    <w:rsid w:val="00C649C6"/>
    <w:rsid w:val="00C64A7B"/>
    <w:rsid w:val="00C64CE3"/>
    <w:rsid w:val="00C64E8B"/>
    <w:rsid w:val="00C64E91"/>
    <w:rsid w:val="00C64EE3"/>
    <w:rsid w:val="00C651A2"/>
    <w:rsid w:val="00C65200"/>
    <w:rsid w:val="00C6520D"/>
    <w:rsid w:val="00C6530D"/>
    <w:rsid w:val="00C6553D"/>
    <w:rsid w:val="00C65541"/>
    <w:rsid w:val="00C6555B"/>
    <w:rsid w:val="00C65760"/>
    <w:rsid w:val="00C657F0"/>
    <w:rsid w:val="00C65809"/>
    <w:rsid w:val="00C65861"/>
    <w:rsid w:val="00C65964"/>
    <w:rsid w:val="00C659BB"/>
    <w:rsid w:val="00C65A53"/>
    <w:rsid w:val="00C65AEC"/>
    <w:rsid w:val="00C65B10"/>
    <w:rsid w:val="00C65BE0"/>
    <w:rsid w:val="00C65C01"/>
    <w:rsid w:val="00C65C35"/>
    <w:rsid w:val="00C65CFC"/>
    <w:rsid w:val="00C65D45"/>
    <w:rsid w:val="00C65DD8"/>
    <w:rsid w:val="00C65EB4"/>
    <w:rsid w:val="00C660BC"/>
    <w:rsid w:val="00C6620C"/>
    <w:rsid w:val="00C663BB"/>
    <w:rsid w:val="00C6640E"/>
    <w:rsid w:val="00C6666F"/>
    <w:rsid w:val="00C66699"/>
    <w:rsid w:val="00C6669A"/>
    <w:rsid w:val="00C666C6"/>
    <w:rsid w:val="00C666FF"/>
    <w:rsid w:val="00C6682D"/>
    <w:rsid w:val="00C6683C"/>
    <w:rsid w:val="00C66888"/>
    <w:rsid w:val="00C66911"/>
    <w:rsid w:val="00C66A55"/>
    <w:rsid w:val="00C66BE3"/>
    <w:rsid w:val="00C66C3E"/>
    <w:rsid w:val="00C66CC1"/>
    <w:rsid w:val="00C66D2D"/>
    <w:rsid w:val="00C66DEA"/>
    <w:rsid w:val="00C66E88"/>
    <w:rsid w:val="00C66F7F"/>
    <w:rsid w:val="00C6709F"/>
    <w:rsid w:val="00C67222"/>
    <w:rsid w:val="00C672C2"/>
    <w:rsid w:val="00C674C3"/>
    <w:rsid w:val="00C6754B"/>
    <w:rsid w:val="00C67626"/>
    <w:rsid w:val="00C676FF"/>
    <w:rsid w:val="00C6783B"/>
    <w:rsid w:val="00C678F2"/>
    <w:rsid w:val="00C67922"/>
    <w:rsid w:val="00C6793C"/>
    <w:rsid w:val="00C67ABB"/>
    <w:rsid w:val="00C67B36"/>
    <w:rsid w:val="00C67D55"/>
    <w:rsid w:val="00C67EAB"/>
    <w:rsid w:val="00C70056"/>
    <w:rsid w:val="00C70115"/>
    <w:rsid w:val="00C70230"/>
    <w:rsid w:val="00C7037E"/>
    <w:rsid w:val="00C703A5"/>
    <w:rsid w:val="00C7042B"/>
    <w:rsid w:val="00C70439"/>
    <w:rsid w:val="00C704CC"/>
    <w:rsid w:val="00C705C5"/>
    <w:rsid w:val="00C7060C"/>
    <w:rsid w:val="00C70643"/>
    <w:rsid w:val="00C707FB"/>
    <w:rsid w:val="00C7093C"/>
    <w:rsid w:val="00C70A0B"/>
    <w:rsid w:val="00C70BA0"/>
    <w:rsid w:val="00C70BD6"/>
    <w:rsid w:val="00C70C33"/>
    <w:rsid w:val="00C70C8F"/>
    <w:rsid w:val="00C70CE3"/>
    <w:rsid w:val="00C70D16"/>
    <w:rsid w:val="00C70D3E"/>
    <w:rsid w:val="00C70E88"/>
    <w:rsid w:val="00C70EE3"/>
    <w:rsid w:val="00C70EEB"/>
    <w:rsid w:val="00C70F38"/>
    <w:rsid w:val="00C70FC7"/>
    <w:rsid w:val="00C70FCC"/>
    <w:rsid w:val="00C71011"/>
    <w:rsid w:val="00C7118C"/>
    <w:rsid w:val="00C712D0"/>
    <w:rsid w:val="00C71333"/>
    <w:rsid w:val="00C713CE"/>
    <w:rsid w:val="00C71458"/>
    <w:rsid w:val="00C71489"/>
    <w:rsid w:val="00C71791"/>
    <w:rsid w:val="00C71894"/>
    <w:rsid w:val="00C71902"/>
    <w:rsid w:val="00C7197D"/>
    <w:rsid w:val="00C71A6C"/>
    <w:rsid w:val="00C71AD4"/>
    <w:rsid w:val="00C71CE2"/>
    <w:rsid w:val="00C71D5E"/>
    <w:rsid w:val="00C71DEE"/>
    <w:rsid w:val="00C71E65"/>
    <w:rsid w:val="00C71FD0"/>
    <w:rsid w:val="00C720E7"/>
    <w:rsid w:val="00C721DE"/>
    <w:rsid w:val="00C72200"/>
    <w:rsid w:val="00C722E7"/>
    <w:rsid w:val="00C72300"/>
    <w:rsid w:val="00C7239D"/>
    <w:rsid w:val="00C723B7"/>
    <w:rsid w:val="00C724BB"/>
    <w:rsid w:val="00C72629"/>
    <w:rsid w:val="00C7265A"/>
    <w:rsid w:val="00C7277A"/>
    <w:rsid w:val="00C72809"/>
    <w:rsid w:val="00C7287E"/>
    <w:rsid w:val="00C729FF"/>
    <w:rsid w:val="00C72C13"/>
    <w:rsid w:val="00C72D06"/>
    <w:rsid w:val="00C72D33"/>
    <w:rsid w:val="00C72DF9"/>
    <w:rsid w:val="00C72E10"/>
    <w:rsid w:val="00C72EDE"/>
    <w:rsid w:val="00C72F42"/>
    <w:rsid w:val="00C7303E"/>
    <w:rsid w:val="00C7304A"/>
    <w:rsid w:val="00C73079"/>
    <w:rsid w:val="00C73098"/>
    <w:rsid w:val="00C730AD"/>
    <w:rsid w:val="00C730E8"/>
    <w:rsid w:val="00C731F1"/>
    <w:rsid w:val="00C73247"/>
    <w:rsid w:val="00C732FA"/>
    <w:rsid w:val="00C73482"/>
    <w:rsid w:val="00C73488"/>
    <w:rsid w:val="00C734F7"/>
    <w:rsid w:val="00C7359A"/>
    <w:rsid w:val="00C736B5"/>
    <w:rsid w:val="00C73707"/>
    <w:rsid w:val="00C7372D"/>
    <w:rsid w:val="00C737A0"/>
    <w:rsid w:val="00C73890"/>
    <w:rsid w:val="00C739FA"/>
    <w:rsid w:val="00C73A2F"/>
    <w:rsid w:val="00C73A38"/>
    <w:rsid w:val="00C73AA2"/>
    <w:rsid w:val="00C73DCA"/>
    <w:rsid w:val="00C73EAB"/>
    <w:rsid w:val="00C73EAE"/>
    <w:rsid w:val="00C73EE0"/>
    <w:rsid w:val="00C73FC6"/>
    <w:rsid w:val="00C7401D"/>
    <w:rsid w:val="00C7401F"/>
    <w:rsid w:val="00C74105"/>
    <w:rsid w:val="00C743BF"/>
    <w:rsid w:val="00C744B4"/>
    <w:rsid w:val="00C7458D"/>
    <w:rsid w:val="00C7460E"/>
    <w:rsid w:val="00C7475F"/>
    <w:rsid w:val="00C7477B"/>
    <w:rsid w:val="00C7482A"/>
    <w:rsid w:val="00C74947"/>
    <w:rsid w:val="00C7494B"/>
    <w:rsid w:val="00C74A72"/>
    <w:rsid w:val="00C74A77"/>
    <w:rsid w:val="00C74A80"/>
    <w:rsid w:val="00C74ABF"/>
    <w:rsid w:val="00C74AF2"/>
    <w:rsid w:val="00C74BE0"/>
    <w:rsid w:val="00C74CF6"/>
    <w:rsid w:val="00C74E2D"/>
    <w:rsid w:val="00C74E4D"/>
    <w:rsid w:val="00C74EBF"/>
    <w:rsid w:val="00C74F22"/>
    <w:rsid w:val="00C750B9"/>
    <w:rsid w:val="00C751FC"/>
    <w:rsid w:val="00C7541A"/>
    <w:rsid w:val="00C75438"/>
    <w:rsid w:val="00C7543D"/>
    <w:rsid w:val="00C755D7"/>
    <w:rsid w:val="00C75636"/>
    <w:rsid w:val="00C75680"/>
    <w:rsid w:val="00C7571E"/>
    <w:rsid w:val="00C75B9A"/>
    <w:rsid w:val="00C75C9A"/>
    <w:rsid w:val="00C75D78"/>
    <w:rsid w:val="00C75DB3"/>
    <w:rsid w:val="00C75E95"/>
    <w:rsid w:val="00C75EC0"/>
    <w:rsid w:val="00C75F67"/>
    <w:rsid w:val="00C7601E"/>
    <w:rsid w:val="00C76065"/>
    <w:rsid w:val="00C761EE"/>
    <w:rsid w:val="00C762A1"/>
    <w:rsid w:val="00C7640A"/>
    <w:rsid w:val="00C76642"/>
    <w:rsid w:val="00C7677E"/>
    <w:rsid w:val="00C76845"/>
    <w:rsid w:val="00C768B9"/>
    <w:rsid w:val="00C768D0"/>
    <w:rsid w:val="00C769DE"/>
    <w:rsid w:val="00C76A2C"/>
    <w:rsid w:val="00C76A9D"/>
    <w:rsid w:val="00C76B11"/>
    <w:rsid w:val="00C76B3F"/>
    <w:rsid w:val="00C76B8C"/>
    <w:rsid w:val="00C76BF4"/>
    <w:rsid w:val="00C76C0A"/>
    <w:rsid w:val="00C76CF6"/>
    <w:rsid w:val="00C76D5C"/>
    <w:rsid w:val="00C76F34"/>
    <w:rsid w:val="00C77117"/>
    <w:rsid w:val="00C771C9"/>
    <w:rsid w:val="00C77249"/>
    <w:rsid w:val="00C7734D"/>
    <w:rsid w:val="00C7753A"/>
    <w:rsid w:val="00C775E1"/>
    <w:rsid w:val="00C77700"/>
    <w:rsid w:val="00C778E1"/>
    <w:rsid w:val="00C7796D"/>
    <w:rsid w:val="00C779E6"/>
    <w:rsid w:val="00C77A26"/>
    <w:rsid w:val="00C77AA8"/>
    <w:rsid w:val="00C77B4F"/>
    <w:rsid w:val="00C77CF5"/>
    <w:rsid w:val="00C77D2A"/>
    <w:rsid w:val="00C77E18"/>
    <w:rsid w:val="00C77F4E"/>
    <w:rsid w:val="00C797AA"/>
    <w:rsid w:val="00C80009"/>
    <w:rsid w:val="00C8003E"/>
    <w:rsid w:val="00C80041"/>
    <w:rsid w:val="00C800ED"/>
    <w:rsid w:val="00C8011C"/>
    <w:rsid w:val="00C80239"/>
    <w:rsid w:val="00C802D9"/>
    <w:rsid w:val="00C807DB"/>
    <w:rsid w:val="00C80AF1"/>
    <w:rsid w:val="00C80BCC"/>
    <w:rsid w:val="00C80BD8"/>
    <w:rsid w:val="00C80C28"/>
    <w:rsid w:val="00C80C3D"/>
    <w:rsid w:val="00C80F06"/>
    <w:rsid w:val="00C80F6D"/>
    <w:rsid w:val="00C8106E"/>
    <w:rsid w:val="00C810B7"/>
    <w:rsid w:val="00C8123C"/>
    <w:rsid w:val="00C813E0"/>
    <w:rsid w:val="00C815AF"/>
    <w:rsid w:val="00C81677"/>
    <w:rsid w:val="00C8167F"/>
    <w:rsid w:val="00C816A7"/>
    <w:rsid w:val="00C816EB"/>
    <w:rsid w:val="00C81712"/>
    <w:rsid w:val="00C81775"/>
    <w:rsid w:val="00C81835"/>
    <w:rsid w:val="00C81879"/>
    <w:rsid w:val="00C81A22"/>
    <w:rsid w:val="00C81B3F"/>
    <w:rsid w:val="00C81B9A"/>
    <w:rsid w:val="00C81C43"/>
    <w:rsid w:val="00C81CCE"/>
    <w:rsid w:val="00C81D31"/>
    <w:rsid w:val="00C81D3E"/>
    <w:rsid w:val="00C81D45"/>
    <w:rsid w:val="00C81D90"/>
    <w:rsid w:val="00C81DCB"/>
    <w:rsid w:val="00C81DE1"/>
    <w:rsid w:val="00C81DE9"/>
    <w:rsid w:val="00C81F09"/>
    <w:rsid w:val="00C81F5F"/>
    <w:rsid w:val="00C8205B"/>
    <w:rsid w:val="00C82080"/>
    <w:rsid w:val="00C82228"/>
    <w:rsid w:val="00C822A1"/>
    <w:rsid w:val="00C8250A"/>
    <w:rsid w:val="00C82600"/>
    <w:rsid w:val="00C82960"/>
    <w:rsid w:val="00C82B8B"/>
    <w:rsid w:val="00C82CBA"/>
    <w:rsid w:val="00C82E3F"/>
    <w:rsid w:val="00C82E42"/>
    <w:rsid w:val="00C82E4E"/>
    <w:rsid w:val="00C82F03"/>
    <w:rsid w:val="00C82FC4"/>
    <w:rsid w:val="00C8313B"/>
    <w:rsid w:val="00C831B6"/>
    <w:rsid w:val="00C831D7"/>
    <w:rsid w:val="00C831F3"/>
    <w:rsid w:val="00C83203"/>
    <w:rsid w:val="00C8348E"/>
    <w:rsid w:val="00C834A0"/>
    <w:rsid w:val="00C835CC"/>
    <w:rsid w:val="00C835D5"/>
    <w:rsid w:val="00C835F0"/>
    <w:rsid w:val="00C8368C"/>
    <w:rsid w:val="00C8374B"/>
    <w:rsid w:val="00C8377A"/>
    <w:rsid w:val="00C8380B"/>
    <w:rsid w:val="00C838E5"/>
    <w:rsid w:val="00C839E2"/>
    <w:rsid w:val="00C83BDA"/>
    <w:rsid w:val="00C83C44"/>
    <w:rsid w:val="00C83D12"/>
    <w:rsid w:val="00C83D8D"/>
    <w:rsid w:val="00C83D98"/>
    <w:rsid w:val="00C83E58"/>
    <w:rsid w:val="00C83ED3"/>
    <w:rsid w:val="00C83F2D"/>
    <w:rsid w:val="00C842C8"/>
    <w:rsid w:val="00C842DB"/>
    <w:rsid w:val="00C843C4"/>
    <w:rsid w:val="00C844A4"/>
    <w:rsid w:val="00C84504"/>
    <w:rsid w:val="00C845E2"/>
    <w:rsid w:val="00C84664"/>
    <w:rsid w:val="00C8466D"/>
    <w:rsid w:val="00C84686"/>
    <w:rsid w:val="00C8476B"/>
    <w:rsid w:val="00C84851"/>
    <w:rsid w:val="00C848EC"/>
    <w:rsid w:val="00C84995"/>
    <w:rsid w:val="00C849D6"/>
    <w:rsid w:val="00C84B0A"/>
    <w:rsid w:val="00C84B5C"/>
    <w:rsid w:val="00C84BCA"/>
    <w:rsid w:val="00C84BDE"/>
    <w:rsid w:val="00C84C14"/>
    <w:rsid w:val="00C84C1A"/>
    <w:rsid w:val="00C84D03"/>
    <w:rsid w:val="00C84DC2"/>
    <w:rsid w:val="00C84E3C"/>
    <w:rsid w:val="00C84E3D"/>
    <w:rsid w:val="00C84E75"/>
    <w:rsid w:val="00C84F4D"/>
    <w:rsid w:val="00C84F93"/>
    <w:rsid w:val="00C85287"/>
    <w:rsid w:val="00C852C9"/>
    <w:rsid w:val="00C8564E"/>
    <w:rsid w:val="00C85736"/>
    <w:rsid w:val="00C85749"/>
    <w:rsid w:val="00C85775"/>
    <w:rsid w:val="00C857B9"/>
    <w:rsid w:val="00C85803"/>
    <w:rsid w:val="00C8584A"/>
    <w:rsid w:val="00C858BD"/>
    <w:rsid w:val="00C85936"/>
    <w:rsid w:val="00C85944"/>
    <w:rsid w:val="00C859E8"/>
    <w:rsid w:val="00C85B73"/>
    <w:rsid w:val="00C85C59"/>
    <w:rsid w:val="00C85CE1"/>
    <w:rsid w:val="00C85DD0"/>
    <w:rsid w:val="00C85DF8"/>
    <w:rsid w:val="00C85E73"/>
    <w:rsid w:val="00C85E7C"/>
    <w:rsid w:val="00C85ECD"/>
    <w:rsid w:val="00C85FEA"/>
    <w:rsid w:val="00C86135"/>
    <w:rsid w:val="00C8620A"/>
    <w:rsid w:val="00C86213"/>
    <w:rsid w:val="00C86229"/>
    <w:rsid w:val="00C864CB"/>
    <w:rsid w:val="00C865C5"/>
    <w:rsid w:val="00C865FE"/>
    <w:rsid w:val="00C86622"/>
    <w:rsid w:val="00C866BC"/>
    <w:rsid w:val="00C8671A"/>
    <w:rsid w:val="00C8674A"/>
    <w:rsid w:val="00C8691E"/>
    <w:rsid w:val="00C8693C"/>
    <w:rsid w:val="00C86974"/>
    <w:rsid w:val="00C86A93"/>
    <w:rsid w:val="00C86B44"/>
    <w:rsid w:val="00C86B8C"/>
    <w:rsid w:val="00C86BC9"/>
    <w:rsid w:val="00C86C50"/>
    <w:rsid w:val="00C86CDA"/>
    <w:rsid w:val="00C86EAB"/>
    <w:rsid w:val="00C86F4C"/>
    <w:rsid w:val="00C86FAF"/>
    <w:rsid w:val="00C870B5"/>
    <w:rsid w:val="00C87124"/>
    <w:rsid w:val="00C8725C"/>
    <w:rsid w:val="00C872F2"/>
    <w:rsid w:val="00C87379"/>
    <w:rsid w:val="00C87382"/>
    <w:rsid w:val="00C875FA"/>
    <w:rsid w:val="00C8761D"/>
    <w:rsid w:val="00C877B7"/>
    <w:rsid w:val="00C87893"/>
    <w:rsid w:val="00C878AE"/>
    <w:rsid w:val="00C87A35"/>
    <w:rsid w:val="00C87A99"/>
    <w:rsid w:val="00C87B59"/>
    <w:rsid w:val="00C87DFE"/>
    <w:rsid w:val="00C87E2C"/>
    <w:rsid w:val="00C87E71"/>
    <w:rsid w:val="00C900F9"/>
    <w:rsid w:val="00C901B2"/>
    <w:rsid w:val="00C901BE"/>
    <w:rsid w:val="00C9023F"/>
    <w:rsid w:val="00C902C0"/>
    <w:rsid w:val="00C90436"/>
    <w:rsid w:val="00C90561"/>
    <w:rsid w:val="00C906E3"/>
    <w:rsid w:val="00C906F1"/>
    <w:rsid w:val="00C907DE"/>
    <w:rsid w:val="00C907FC"/>
    <w:rsid w:val="00C90867"/>
    <w:rsid w:val="00C9089E"/>
    <w:rsid w:val="00C908F4"/>
    <w:rsid w:val="00C90C61"/>
    <w:rsid w:val="00C90C91"/>
    <w:rsid w:val="00C90D4E"/>
    <w:rsid w:val="00C90E42"/>
    <w:rsid w:val="00C90F7A"/>
    <w:rsid w:val="00C90F93"/>
    <w:rsid w:val="00C90FD4"/>
    <w:rsid w:val="00C90FF1"/>
    <w:rsid w:val="00C91074"/>
    <w:rsid w:val="00C91096"/>
    <w:rsid w:val="00C910EF"/>
    <w:rsid w:val="00C9111C"/>
    <w:rsid w:val="00C9115F"/>
    <w:rsid w:val="00C91272"/>
    <w:rsid w:val="00C9136F"/>
    <w:rsid w:val="00C913ED"/>
    <w:rsid w:val="00C913EF"/>
    <w:rsid w:val="00C91429"/>
    <w:rsid w:val="00C914EF"/>
    <w:rsid w:val="00C916E6"/>
    <w:rsid w:val="00C91788"/>
    <w:rsid w:val="00C918A2"/>
    <w:rsid w:val="00C918C6"/>
    <w:rsid w:val="00C918CC"/>
    <w:rsid w:val="00C918F2"/>
    <w:rsid w:val="00C919B4"/>
    <w:rsid w:val="00C919B8"/>
    <w:rsid w:val="00C919D1"/>
    <w:rsid w:val="00C919FB"/>
    <w:rsid w:val="00C91E2A"/>
    <w:rsid w:val="00C91E92"/>
    <w:rsid w:val="00C91EF4"/>
    <w:rsid w:val="00C92068"/>
    <w:rsid w:val="00C921B9"/>
    <w:rsid w:val="00C921C9"/>
    <w:rsid w:val="00C922CB"/>
    <w:rsid w:val="00C9230A"/>
    <w:rsid w:val="00C9230E"/>
    <w:rsid w:val="00C924DB"/>
    <w:rsid w:val="00C926C2"/>
    <w:rsid w:val="00C926DD"/>
    <w:rsid w:val="00C92723"/>
    <w:rsid w:val="00C92797"/>
    <w:rsid w:val="00C928FD"/>
    <w:rsid w:val="00C92919"/>
    <w:rsid w:val="00C92988"/>
    <w:rsid w:val="00C92998"/>
    <w:rsid w:val="00C929A1"/>
    <w:rsid w:val="00C92A31"/>
    <w:rsid w:val="00C92A3D"/>
    <w:rsid w:val="00C92AAE"/>
    <w:rsid w:val="00C92C07"/>
    <w:rsid w:val="00C92CEA"/>
    <w:rsid w:val="00C92D98"/>
    <w:rsid w:val="00C92E22"/>
    <w:rsid w:val="00C92EF5"/>
    <w:rsid w:val="00C92F57"/>
    <w:rsid w:val="00C92FBA"/>
    <w:rsid w:val="00C9324E"/>
    <w:rsid w:val="00C9327E"/>
    <w:rsid w:val="00C935AB"/>
    <w:rsid w:val="00C9363B"/>
    <w:rsid w:val="00C93889"/>
    <w:rsid w:val="00C93913"/>
    <w:rsid w:val="00C93976"/>
    <w:rsid w:val="00C93AEA"/>
    <w:rsid w:val="00C93C01"/>
    <w:rsid w:val="00C93CC6"/>
    <w:rsid w:val="00C93E31"/>
    <w:rsid w:val="00C93E70"/>
    <w:rsid w:val="00C93F64"/>
    <w:rsid w:val="00C93FB1"/>
    <w:rsid w:val="00C94147"/>
    <w:rsid w:val="00C941AE"/>
    <w:rsid w:val="00C94256"/>
    <w:rsid w:val="00C9452E"/>
    <w:rsid w:val="00C94575"/>
    <w:rsid w:val="00C946B2"/>
    <w:rsid w:val="00C94811"/>
    <w:rsid w:val="00C94A25"/>
    <w:rsid w:val="00C94B1B"/>
    <w:rsid w:val="00C94B31"/>
    <w:rsid w:val="00C94D6D"/>
    <w:rsid w:val="00C94E43"/>
    <w:rsid w:val="00C94E58"/>
    <w:rsid w:val="00C94E90"/>
    <w:rsid w:val="00C94F03"/>
    <w:rsid w:val="00C94F11"/>
    <w:rsid w:val="00C94F72"/>
    <w:rsid w:val="00C950C5"/>
    <w:rsid w:val="00C95130"/>
    <w:rsid w:val="00C95278"/>
    <w:rsid w:val="00C952F6"/>
    <w:rsid w:val="00C95345"/>
    <w:rsid w:val="00C95502"/>
    <w:rsid w:val="00C95597"/>
    <w:rsid w:val="00C955B0"/>
    <w:rsid w:val="00C957C3"/>
    <w:rsid w:val="00C9580A"/>
    <w:rsid w:val="00C95811"/>
    <w:rsid w:val="00C9581D"/>
    <w:rsid w:val="00C958E6"/>
    <w:rsid w:val="00C959E7"/>
    <w:rsid w:val="00C95A94"/>
    <w:rsid w:val="00C95C3B"/>
    <w:rsid w:val="00C95C81"/>
    <w:rsid w:val="00C95CEF"/>
    <w:rsid w:val="00C95DA5"/>
    <w:rsid w:val="00C95E77"/>
    <w:rsid w:val="00C95FB6"/>
    <w:rsid w:val="00C960BF"/>
    <w:rsid w:val="00C96376"/>
    <w:rsid w:val="00C963C2"/>
    <w:rsid w:val="00C96411"/>
    <w:rsid w:val="00C964C7"/>
    <w:rsid w:val="00C9655E"/>
    <w:rsid w:val="00C967EB"/>
    <w:rsid w:val="00C96874"/>
    <w:rsid w:val="00C96956"/>
    <w:rsid w:val="00C969DD"/>
    <w:rsid w:val="00C96B3A"/>
    <w:rsid w:val="00C96B53"/>
    <w:rsid w:val="00C96C4D"/>
    <w:rsid w:val="00C96C82"/>
    <w:rsid w:val="00C96CE9"/>
    <w:rsid w:val="00C96D0C"/>
    <w:rsid w:val="00C96E4F"/>
    <w:rsid w:val="00C96FD1"/>
    <w:rsid w:val="00C97030"/>
    <w:rsid w:val="00C970F2"/>
    <w:rsid w:val="00C97175"/>
    <w:rsid w:val="00C97217"/>
    <w:rsid w:val="00C9724C"/>
    <w:rsid w:val="00C97386"/>
    <w:rsid w:val="00C973DA"/>
    <w:rsid w:val="00C9747E"/>
    <w:rsid w:val="00C9752B"/>
    <w:rsid w:val="00C9753A"/>
    <w:rsid w:val="00C9758E"/>
    <w:rsid w:val="00C975EE"/>
    <w:rsid w:val="00C975FA"/>
    <w:rsid w:val="00C97699"/>
    <w:rsid w:val="00C9778F"/>
    <w:rsid w:val="00C9781B"/>
    <w:rsid w:val="00C978D8"/>
    <w:rsid w:val="00C97905"/>
    <w:rsid w:val="00C97936"/>
    <w:rsid w:val="00C979E9"/>
    <w:rsid w:val="00C97A20"/>
    <w:rsid w:val="00C97B4C"/>
    <w:rsid w:val="00C97D03"/>
    <w:rsid w:val="00C97DA8"/>
    <w:rsid w:val="00C97DEC"/>
    <w:rsid w:val="00C97E8D"/>
    <w:rsid w:val="00CA00B4"/>
    <w:rsid w:val="00CA00F8"/>
    <w:rsid w:val="00CA011D"/>
    <w:rsid w:val="00CA0281"/>
    <w:rsid w:val="00CA036E"/>
    <w:rsid w:val="00CA0372"/>
    <w:rsid w:val="00CA03A1"/>
    <w:rsid w:val="00CA0579"/>
    <w:rsid w:val="00CA059B"/>
    <w:rsid w:val="00CA06A1"/>
    <w:rsid w:val="00CA06F9"/>
    <w:rsid w:val="00CA0907"/>
    <w:rsid w:val="00CA0910"/>
    <w:rsid w:val="00CA09C7"/>
    <w:rsid w:val="00CA0A29"/>
    <w:rsid w:val="00CA0B3C"/>
    <w:rsid w:val="00CA0B5A"/>
    <w:rsid w:val="00CA0C6E"/>
    <w:rsid w:val="00CA0CF8"/>
    <w:rsid w:val="00CA0D67"/>
    <w:rsid w:val="00CA0DA8"/>
    <w:rsid w:val="00CA0DD7"/>
    <w:rsid w:val="00CA0E69"/>
    <w:rsid w:val="00CA0EAE"/>
    <w:rsid w:val="00CA0F6C"/>
    <w:rsid w:val="00CA0FAB"/>
    <w:rsid w:val="00CA1232"/>
    <w:rsid w:val="00CA12C8"/>
    <w:rsid w:val="00CA12F5"/>
    <w:rsid w:val="00CA13B9"/>
    <w:rsid w:val="00CA1566"/>
    <w:rsid w:val="00CA1629"/>
    <w:rsid w:val="00CA1665"/>
    <w:rsid w:val="00CA171B"/>
    <w:rsid w:val="00CA187B"/>
    <w:rsid w:val="00CA1885"/>
    <w:rsid w:val="00CA1AC8"/>
    <w:rsid w:val="00CA1B1E"/>
    <w:rsid w:val="00CA1BCC"/>
    <w:rsid w:val="00CA1E35"/>
    <w:rsid w:val="00CA1F7A"/>
    <w:rsid w:val="00CA1F7E"/>
    <w:rsid w:val="00CA209A"/>
    <w:rsid w:val="00CA2106"/>
    <w:rsid w:val="00CA2196"/>
    <w:rsid w:val="00CA21AD"/>
    <w:rsid w:val="00CA251B"/>
    <w:rsid w:val="00CA2523"/>
    <w:rsid w:val="00CA25E7"/>
    <w:rsid w:val="00CA26A2"/>
    <w:rsid w:val="00CA28DF"/>
    <w:rsid w:val="00CA28F0"/>
    <w:rsid w:val="00CA298F"/>
    <w:rsid w:val="00CA2A1F"/>
    <w:rsid w:val="00CA2A30"/>
    <w:rsid w:val="00CA2AA8"/>
    <w:rsid w:val="00CA2BEB"/>
    <w:rsid w:val="00CA2DC5"/>
    <w:rsid w:val="00CA2DF0"/>
    <w:rsid w:val="00CA2EA9"/>
    <w:rsid w:val="00CA314C"/>
    <w:rsid w:val="00CA31CA"/>
    <w:rsid w:val="00CA33A5"/>
    <w:rsid w:val="00CA34AC"/>
    <w:rsid w:val="00CA3513"/>
    <w:rsid w:val="00CA354A"/>
    <w:rsid w:val="00CA3682"/>
    <w:rsid w:val="00CA3683"/>
    <w:rsid w:val="00CA36BC"/>
    <w:rsid w:val="00CA36C0"/>
    <w:rsid w:val="00CA3753"/>
    <w:rsid w:val="00CA37BE"/>
    <w:rsid w:val="00CA3911"/>
    <w:rsid w:val="00CA3AE8"/>
    <w:rsid w:val="00CA3C1E"/>
    <w:rsid w:val="00CA3D0C"/>
    <w:rsid w:val="00CA3EAC"/>
    <w:rsid w:val="00CA3F13"/>
    <w:rsid w:val="00CA3F5F"/>
    <w:rsid w:val="00CA40DD"/>
    <w:rsid w:val="00CA4151"/>
    <w:rsid w:val="00CA415D"/>
    <w:rsid w:val="00CA4210"/>
    <w:rsid w:val="00CA421C"/>
    <w:rsid w:val="00CA435B"/>
    <w:rsid w:val="00CA4454"/>
    <w:rsid w:val="00CA4618"/>
    <w:rsid w:val="00CA470F"/>
    <w:rsid w:val="00CA478A"/>
    <w:rsid w:val="00CA47A1"/>
    <w:rsid w:val="00CA48D1"/>
    <w:rsid w:val="00CA48EF"/>
    <w:rsid w:val="00CA495C"/>
    <w:rsid w:val="00CA4AAC"/>
    <w:rsid w:val="00CA4ACF"/>
    <w:rsid w:val="00CA4C12"/>
    <w:rsid w:val="00CA4C36"/>
    <w:rsid w:val="00CA4C39"/>
    <w:rsid w:val="00CA4C54"/>
    <w:rsid w:val="00CA4CF3"/>
    <w:rsid w:val="00CA4D58"/>
    <w:rsid w:val="00CA4D63"/>
    <w:rsid w:val="00CA4DCA"/>
    <w:rsid w:val="00CA4E86"/>
    <w:rsid w:val="00CA4FBA"/>
    <w:rsid w:val="00CA5066"/>
    <w:rsid w:val="00CA50B1"/>
    <w:rsid w:val="00CA50BD"/>
    <w:rsid w:val="00CA5231"/>
    <w:rsid w:val="00CA5282"/>
    <w:rsid w:val="00CA535E"/>
    <w:rsid w:val="00CA539A"/>
    <w:rsid w:val="00CA53C2"/>
    <w:rsid w:val="00CA54CE"/>
    <w:rsid w:val="00CA54F0"/>
    <w:rsid w:val="00CA5589"/>
    <w:rsid w:val="00CA55E3"/>
    <w:rsid w:val="00CA57E2"/>
    <w:rsid w:val="00CA5860"/>
    <w:rsid w:val="00CA5979"/>
    <w:rsid w:val="00CA5993"/>
    <w:rsid w:val="00CA5B16"/>
    <w:rsid w:val="00CA5C2C"/>
    <w:rsid w:val="00CA5CAB"/>
    <w:rsid w:val="00CA5CE1"/>
    <w:rsid w:val="00CA5F55"/>
    <w:rsid w:val="00CA6070"/>
    <w:rsid w:val="00CA611C"/>
    <w:rsid w:val="00CA61DD"/>
    <w:rsid w:val="00CA6249"/>
    <w:rsid w:val="00CA62CF"/>
    <w:rsid w:val="00CA6476"/>
    <w:rsid w:val="00CA64AB"/>
    <w:rsid w:val="00CA64E8"/>
    <w:rsid w:val="00CA6644"/>
    <w:rsid w:val="00CA665F"/>
    <w:rsid w:val="00CA66A2"/>
    <w:rsid w:val="00CA6831"/>
    <w:rsid w:val="00CA689A"/>
    <w:rsid w:val="00CA6C94"/>
    <w:rsid w:val="00CA6D41"/>
    <w:rsid w:val="00CA6DA6"/>
    <w:rsid w:val="00CA6DF3"/>
    <w:rsid w:val="00CA6E0F"/>
    <w:rsid w:val="00CA6E44"/>
    <w:rsid w:val="00CA6E77"/>
    <w:rsid w:val="00CA6F26"/>
    <w:rsid w:val="00CA6F8A"/>
    <w:rsid w:val="00CA7012"/>
    <w:rsid w:val="00CA7098"/>
    <w:rsid w:val="00CA7362"/>
    <w:rsid w:val="00CA74BA"/>
    <w:rsid w:val="00CA74F7"/>
    <w:rsid w:val="00CA766B"/>
    <w:rsid w:val="00CA7739"/>
    <w:rsid w:val="00CA7773"/>
    <w:rsid w:val="00CA7786"/>
    <w:rsid w:val="00CA778C"/>
    <w:rsid w:val="00CA7791"/>
    <w:rsid w:val="00CA77BE"/>
    <w:rsid w:val="00CA7882"/>
    <w:rsid w:val="00CA78AA"/>
    <w:rsid w:val="00CA7908"/>
    <w:rsid w:val="00CA797F"/>
    <w:rsid w:val="00CA7A8C"/>
    <w:rsid w:val="00CA7B78"/>
    <w:rsid w:val="00CA7C5D"/>
    <w:rsid w:val="00CA7D65"/>
    <w:rsid w:val="00CA7D6C"/>
    <w:rsid w:val="00CA7DED"/>
    <w:rsid w:val="00CA7E31"/>
    <w:rsid w:val="00CB0009"/>
    <w:rsid w:val="00CB01F1"/>
    <w:rsid w:val="00CB0287"/>
    <w:rsid w:val="00CB0326"/>
    <w:rsid w:val="00CB0359"/>
    <w:rsid w:val="00CB03BF"/>
    <w:rsid w:val="00CB0420"/>
    <w:rsid w:val="00CB046E"/>
    <w:rsid w:val="00CB04B6"/>
    <w:rsid w:val="00CB059C"/>
    <w:rsid w:val="00CB0609"/>
    <w:rsid w:val="00CB0731"/>
    <w:rsid w:val="00CB073A"/>
    <w:rsid w:val="00CB0780"/>
    <w:rsid w:val="00CB07D3"/>
    <w:rsid w:val="00CB0839"/>
    <w:rsid w:val="00CB085A"/>
    <w:rsid w:val="00CB08D8"/>
    <w:rsid w:val="00CB0977"/>
    <w:rsid w:val="00CB09CC"/>
    <w:rsid w:val="00CB0AC3"/>
    <w:rsid w:val="00CB0BB5"/>
    <w:rsid w:val="00CB0C49"/>
    <w:rsid w:val="00CB0C7F"/>
    <w:rsid w:val="00CB0CD9"/>
    <w:rsid w:val="00CB0D46"/>
    <w:rsid w:val="00CB0E65"/>
    <w:rsid w:val="00CB1178"/>
    <w:rsid w:val="00CB11A8"/>
    <w:rsid w:val="00CB128C"/>
    <w:rsid w:val="00CB1429"/>
    <w:rsid w:val="00CB1449"/>
    <w:rsid w:val="00CB14D5"/>
    <w:rsid w:val="00CB15A3"/>
    <w:rsid w:val="00CB15C1"/>
    <w:rsid w:val="00CB166E"/>
    <w:rsid w:val="00CB1793"/>
    <w:rsid w:val="00CB1860"/>
    <w:rsid w:val="00CB18B4"/>
    <w:rsid w:val="00CB1908"/>
    <w:rsid w:val="00CB1945"/>
    <w:rsid w:val="00CB19FC"/>
    <w:rsid w:val="00CB1AAD"/>
    <w:rsid w:val="00CB1AD9"/>
    <w:rsid w:val="00CB1BD5"/>
    <w:rsid w:val="00CB1C29"/>
    <w:rsid w:val="00CB1C2F"/>
    <w:rsid w:val="00CB1CE2"/>
    <w:rsid w:val="00CB1EAA"/>
    <w:rsid w:val="00CB1F17"/>
    <w:rsid w:val="00CB1FE2"/>
    <w:rsid w:val="00CB225A"/>
    <w:rsid w:val="00CB228F"/>
    <w:rsid w:val="00CB23E0"/>
    <w:rsid w:val="00CB2738"/>
    <w:rsid w:val="00CB2832"/>
    <w:rsid w:val="00CB29A3"/>
    <w:rsid w:val="00CB2B7E"/>
    <w:rsid w:val="00CB2C0C"/>
    <w:rsid w:val="00CB2C1B"/>
    <w:rsid w:val="00CB2CBB"/>
    <w:rsid w:val="00CB2ECC"/>
    <w:rsid w:val="00CB2F3D"/>
    <w:rsid w:val="00CB2F66"/>
    <w:rsid w:val="00CB31B8"/>
    <w:rsid w:val="00CB321F"/>
    <w:rsid w:val="00CB32D8"/>
    <w:rsid w:val="00CB32F5"/>
    <w:rsid w:val="00CB337E"/>
    <w:rsid w:val="00CB3380"/>
    <w:rsid w:val="00CB3404"/>
    <w:rsid w:val="00CB352D"/>
    <w:rsid w:val="00CB3544"/>
    <w:rsid w:val="00CB363A"/>
    <w:rsid w:val="00CB3665"/>
    <w:rsid w:val="00CB38DA"/>
    <w:rsid w:val="00CB392F"/>
    <w:rsid w:val="00CB3B13"/>
    <w:rsid w:val="00CB41CB"/>
    <w:rsid w:val="00CB4229"/>
    <w:rsid w:val="00CB429E"/>
    <w:rsid w:val="00CB42BE"/>
    <w:rsid w:val="00CB439F"/>
    <w:rsid w:val="00CB43BC"/>
    <w:rsid w:val="00CB43D3"/>
    <w:rsid w:val="00CB440E"/>
    <w:rsid w:val="00CB449F"/>
    <w:rsid w:val="00CB4601"/>
    <w:rsid w:val="00CB46D9"/>
    <w:rsid w:val="00CB4897"/>
    <w:rsid w:val="00CB490F"/>
    <w:rsid w:val="00CB49F2"/>
    <w:rsid w:val="00CB4AD6"/>
    <w:rsid w:val="00CB4B96"/>
    <w:rsid w:val="00CB4DC9"/>
    <w:rsid w:val="00CB4E76"/>
    <w:rsid w:val="00CB4F2A"/>
    <w:rsid w:val="00CB4FBD"/>
    <w:rsid w:val="00CB5110"/>
    <w:rsid w:val="00CB5142"/>
    <w:rsid w:val="00CB51D6"/>
    <w:rsid w:val="00CB523E"/>
    <w:rsid w:val="00CB5353"/>
    <w:rsid w:val="00CB543E"/>
    <w:rsid w:val="00CB54FA"/>
    <w:rsid w:val="00CB555A"/>
    <w:rsid w:val="00CB5645"/>
    <w:rsid w:val="00CB5809"/>
    <w:rsid w:val="00CB58AA"/>
    <w:rsid w:val="00CB58B0"/>
    <w:rsid w:val="00CB593D"/>
    <w:rsid w:val="00CB5996"/>
    <w:rsid w:val="00CB59E7"/>
    <w:rsid w:val="00CB59F9"/>
    <w:rsid w:val="00CB5C12"/>
    <w:rsid w:val="00CB5C38"/>
    <w:rsid w:val="00CB5C60"/>
    <w:rsid w:val="00CB5CF6"/>
    <w:rsid w:val="00CB5DB7"/>
    <w:rsid w:val="00CB5EA1"/>
    <w:rsid w:val="00CB5EBF"/>
    <w:rsid w:val="00CB5EC7"/>
    <w:rsid w:val="00CB61E9"/>
    <w:rsid w:val="00CB646F"/>
    <w:rsid w:val="00CB65D5"/>
    <w:rsid w:val="00CB6635"/>
    <w:rsid w:val="00CB66A3"/>
    <w:rsid w:val="00CB676B"/>
    <w:rsid w:val="00CB67ED"/>
    <w:rsid w:val="00CB6912"/>
    <w:rsid w:val="00CB6A10"/>
    <w:rsid w:val="00CB6A50"/>
    <w:rsid w:val="00CB6B1C"/>
    <w:rsid w:val="00CB6BD1"/>
    <w:rsid w:val="00CB6BDB"/>
    <w:rsid w:val="00CB6C54"/>
    <w:rsid w:val="00CB6C8C"/>
    <w:rsid w:val="00CB6D30"/>
    <w:rsid w:val="00CB6D3D"/>
    <w:rsid w:val="00CB6EE7"/>
    <w:rsid w:val="00CB6FB2"/>
    <w:rsid w:val="00CB6FB7"/>
    <w:rsid w:val="00CB708A"/>
    <w:rsid w:val="00CB708F"/>
    <w:rsid w:val="00CB719B"/>
    <w:rsid w:val="00CB71A7"/>
    <w:rsid w:val="00CB7391"/>
    <w:rsid w:val="00CB747F"/>
    <w:rsid w:val="00CB7487"/>
    <w:rsid w:val="00CB74A6"/>
    <w:rsid w:val="00CB75B6"/>
    <w:rsid w:val="00CB76D2"/>
    <w:rsid w:val="00CB775B"/>
    <w:rsid w:val="00CB77C4"/>
    <w:rsid w:val="00CB7904"/>
    <w:rsid w:val="00CB799B"/>
    <w:rsid w:val="00CB7CD2"/>
    <w:rsid w:val="00CB7F20"/>
    <w:rsid w:val="00CB7FBD"/>
    <w:rsid w:val="00CC008C"/>
    <w:rsid w:val="00CC0094"/>
    <w:rsid w:val="00CC0098"/>
    <w:rsid w:val="00CC0112"/>
    <w:rsid w:val="00CC04A9"/>
    <w:rsid w:val="00CC04DA"/>
    <w:rsid w:val="00CC0516"/>
    <w:rsid w:val="00CC0750"/>
    <w:rsid w:val="00CC0936"/>
    <w:rsid w:val="00CC0986"/>
    <w:rsid w:val="00CC09CC"/>
    <w:rsid w:val="00CC0A27"/>
    <w:rsid w:val="00CC0BDF"/>
    <w:rsid w:val="00CC0C2D"/>
    <w:rsid w:val="00CC0C46"/>
    <w:rsid w:val="00CC0E3F"/>
    <w:rsid w:val="00CC0E71"/>
    <w:rsid w:val="00CC0EBA"/>
    <w:rsid w:val="00CC0EDE"/>
    <w:rsid w:val="00CC0F63"/>
    <w:rsid w:val="00CC1039"/>
    <w:rsid w:val="00CC110F"/>
    <w:rsid w:val="00CC132A"/>
    <w:rsid w:val="00CC1351"/>
    <w:rsid w:val="00CC136A"/>
    <w:rsid w:val="00CC13A9"/>
    <w:rsid w:val="00CC1518"/>
    <w:rsid w:val="00CC1664"/>
    <w:rsid w:val="00CC169A"/>
    <w:rsid w:val="00CC1796"/>
    <w:rsid w:val="00CC1906"/>
    <w:rsid w:val="00CC197A"/>
    <w:rsid w:val="00CC1A95"/>
    <w:rsid w:val="00CC1C63"/>
    <w:rsid w:val="00CC1CB8"/>
    <w:rsid w:val="00CC1D45"/>
    <w:rsid w:val="00CC1D6D"/>
    <w:rsid w:val="00CC1D9B"/>
    <w:rsid w:val="00CC1F59"/>
    <w:rsid w:val="00CC2029"/>
    <w:rsid w:val="00CC229A"/>
    <w:rsid w:val="00CC230C"/>
    <w:rsid w:val="00CC23E4"/>
    <w:rsid w:val="00CC2436"/>
    <w:rsid w:val="00CC243F"/>
    <w:rsid w:val="00CC2549"/>
    <w:rsid w:val="00CC267D"/>
    <w:rsid w:val="00CC2823"/>
    <w:rsid w:val="00CC289E"/>
    <w:rsid w:val="00CC2982"/>
    <w:rsid w:val="00CC2A6F"/>
    <w:rsid w:val="00CC2A74"/>
    <w:rsid w:val="00CC2ACE"/>
    <w:rsid w:val="00CC2AF8"/>
    <w:rsid w:val="00CC2B62"/>
    <w:rsid w:val="00CC2B81"/>
    <w:rsid w:val="00CC2B9F"/>
    <w:rsid w:val="00CC2BD7"/>
    <w:rsid w:val="00CC2C57"/>
    <w:rsid w:val="00CC2C5D"/>
    <w:rsid w:val="00CC2C85"/>
    <w:rsid w:val="00CC2C90"/>
    <w:rsid w:val="00CC2DF3"/>
    <w:rsid w:val="00CC2F31"/>
    <w:rsid w:val="00CC30A6"/>
    <w:rsid w:val="00CC3345"/>
    <w:rsid w:val="00CC33A7"/>
    <w:rsid w:val="00CC3411"/>
    <w:rsid w:val="00CC34E7"/>
    <w:rsid w:val="00CC3507"/>
    <w:rsid w:val="00CC38EF"/>
    <w:rsid w:val="00CC399D"/>
    <w:rsid w:val="00CC39E9"/>
    <w:rsid w:val="00CC3A3A"/>
    <w:rsid w:val="00CC3B0A"/>
    <w:rsid w:val="00CC3BAF"/>
    <w:rsid w:val="00CC3C26"/>
    <w:rsid w:val="00CC3C9D"/>
    <w:rsid w:val="00CC3E86"/>
    <w:rsid w:val="00CC3F0D"/>
    <w:rsid w:val="00CC3F12"/>
    <w:rsid w:val="00CC3FC5"/>
    <w:rsid w:val="00CC3FEE"/>
    <w:rsid w:val="00CC406F"/>
    <w:rsid w:val="00CC4226"/>
    <w:rsid w:val="00CC428F"/>
    <w:rsid w:val="00CC4338"/>
    <w:rsid w:val="00CC4396"/>
    <w:rsid w:val="00CC44C2"/>
    <w:rsid w:val="00CC4542"/>
    <w:rsid w:val="00CC45EB"/>
    <w:rsid w:val="00CC4731"/>
    <w:rsid w:val="00CC4775"/>
    <w:rsid w:val="00CC47F5"/>
    <w:rsid w:val="00CC48C1"/>
    <w:rsid w:val="00CC4A9D"/>
    <w:rsid w:val="00CC4BC3"/>
    <w:rsid w:val="00CC4C25"/>
    <w:rsid w:val="00CC4D22"/>
    <w:rsid w:val="00CC4E28"/>
    <w:rsid w:val="00CC4EF7"/>
    <w:rsid w:val="00CC5018"/>
    <w:rsid w:val="00CC502E"/>
    <w:rsid w:val="00CC50B2"/>
    <w:rsid w:val="00CC53BE"/>
    <w:rsid w:val="00CC53EF"/>
    <w:rsid w:val="00CC5403"/>
    <w:rsid w:val="00CC552A"/>
    <w:rsid w:val="00CC570B"/>
    <w:rsid w:val="00CC5792"/>
    <w:rsid w:val="00CC582C"/>
    <w:rsid w:val="00CC59EA"/>
    <w:rsid w:val="00CC5A37"/>
    <w:rsid w:val="00CC5B71"/>
    <w:rsid w:val="00CC5D88"/>
    <w:rsid w:val="00CC609A"/>
    <w:rsid w:val="00CC6246"/>
    <w:rsid w:val="00CC625D"/>
    <w:rsid w:val="00CC6274"/>
    <w:rsid w:val="00CC6275"/>
    <w:rsid w:val="00CC62E9"/>
    <w:rsid w:val="00CC661A"/>
    <w:rsid w:val="00CC66C0"/>
    <w:rsid w:val="00CC6741"/>
    <w:rsid w:val="00CC6804"/>
    <w:rsid w:val="00CC6855"/>
    <w:rsid w:val="00CC687C"/>
    <w:rsid w:val="00CC6B88"/>
    <w:rsid w:val="00CC6D62"/>
    <w:rsid w:val="00CC6F15"/>
    <w:rsid w:val="00CC6F7E"/>
    <w:rsid w:val="00CC7155"/>
    <w:rsid w:val="00CC720F"/>
    <w:rsid w:val="00CC728B"/>
    <w:rsid w:val="00CC72C7"/>
    <w:rsid w:val="00CC72FC"/>
    <w:rsid w:val="00CC73CC"/>
    <w:rsid w:val="00CC7437"/>
    <w:rsid w:val="00CC74B7"/>
    <w:rsid w:val="00CC75BA"/>
    <w:rsid w:val="00CC7639"/>
    <w:rsid w:val="00CC7660"/>
    <w:rsid w:val="00CC7731"/>
    <w:rsid w:val="00CC7815"/>
    <w:rsid w:val="00CC79B0"/>
    <w:rsid w:val="00CC7A0C"/>
    <w:rsid w:val="00CC7B07"/>
    <w:rsid w:val="00CC7C13"/>
    <w:rsid w:val="00CC7DAB"/>
    <w:rsid w:val="00CD0096"/>
    <w:rsid w:val="00CD05E0"/>
    <w:rsid w:val="00CD061A"/>
    <w:rsid w:val="00CD0984"/>
    <w:rsid w:val="00CD0A4D"/>
    <w:rsid w:val="00CD0B1B"/>
    <w:rsid w:val="00CD0C88"/>
    <w:rsid w:val="00CD0D1B"/>
    <w:rsid w:val="00CD0E40"/>
    <w:rsid w:val="00CD0E43"/>
    <w:rsid w:val="00CD0E81"/>
    <w:rsid w:val="00CD1033"/>
    <w:rsid w:val="00CD1066"/>
    <w:rsid w:val="00CD10A1"/>
    <w:rsid w:val="00CD1106"/>
    <w:rsid w:val="00CD118B"/>
    <w:rsid w:val="00CD11B4"/>
    <w:rsid w:val="00CD12D8"/>
    <w:rsid w:val="00CD130F"/>
    <w:rsid w:val="00CD13DA"/>
    <w:rsid w:val="00CD14A2"/>
    <w:rsid w:val="00CD158F"/>
    <w:rsid w:val="00CD160D"/>
    <w:rsid w:val="00CD163F"/>
    <w:rsid w:val="00CD1651"/>
    <w:rsid w:val="00CD1841"/>
    <w:rsid w:val="00CD1856"/>
    <w:rsid w:val="00CD18B0"/>
    <w:rsid w:val="00CD192D"/>
    <w:rsid w:val="00CD1957"/>
    <w:rsid w:val="00CD1A0A"/>
    <w:rsid w:val="00CD1ABC"/>
    <w:rsid w:val="00CD1B09"/>
    <w:rsid w:val="00CD1B69"/>
    <w:rsid w:val="00CD1BC9"/>
    <w:rsid w:val="00CD1EA3"/>
    <w:rsid w:val="00CD1EE0"/>
    <w:rsid w:val="00CD1F42"/>
    <w:rsid w:val="00CD1F7B"/>
    <w:rsid w:val="00CD2131"/>
    <w:rsid w:val="00CD216C"/>
    <w:rsid w:val="00CD2254"/>
    <w:rsid w:val="00CD22B8"/>
    <w:rsid w:val="00CD23A5"/>
    <w:rsid w:val="00CD24A5"/>
    <w:rsid w:val="00CD2547"/>
    <w:rsid w:val="00CD25D4"/>
    <w:rsid w:val="00CD25E4"/>
    <w:rsid w:val="00CD266D"/>
    <w:rsid w:val="00CD2781"/>
    <w:rsid w:val="00CD27E1"/>
    <w:rsid w:val="00CD28A8"/>
    <w:rsid w:val="00CD2A52"/>
    <w:rsid w:val="00CD2C2B"/>
    <w:rsid w:val="00CD2C55"/>
    <w:rsid w:val="00CD2C9D"/>
    <w:rsid w:val="00CD2E8E"/>
    <w:rsid w:val="00CD2EC4"/>
    <w:rsid w:val="00CD2EED"/>
    <w:rsid w:val="00CD2F36"/>
    <w:rsid w:val="00CD2FA3"/>
    <w:rsid w:val="00CD302B"/>
    <w:rsid w:val="00CD3045"/>
    <w:rsid w:val="00CD30BA"/>
    <w:rsid w:val="00CD315D"/>
    <w:rsid w:val="00CD32B8"/>
    <w:rsid w:val="00CD32BA"/>
    <w:rsid w:val="00CD338B"/>
    <w:rsid w:val="00CD33DD"/>
    <w:rsid w:val="00CD354D"/>
    <w:rsid w:val="00CD3683"/>
    <w:rsid w:val="00CD375C"/>
    <w:rsid w:val="00CD37E1"/>
    <w:rsid w:val="00CD385C"/>
    <w:rsid w:val="00CD3900"/>
    <w:rsid w:val="00CD3943"/>
    <w:rsid w:val="00CD3A0A"/>
    <w:rsid w:val="00CD3ABB"/>
    <w:rsid w:val="00CD3AC8"/>
    <w:rsid w:val="00CD3C13"/>
    <w:rsid w:val="00CD3E6A"/>
    <w:rsid w:val="00CD3FBA"/>
    <w:rsid w:val="00CD406A"/>
    <w:rsid w:val="00CD40BC"/>
    <w:rsid w:val="00CD42A9"/>
    <w:rsid w:val="00CD4305"/>
    <w:rsid w:val="00CD43DB"/>
    <w:rsid w:val="00CD44B2"/>
    <w:rsid w:val="00CD450F"/>
    <w:rsid w:val="00CD454F"/>
    <w:rsid w:val="00CD4614"/>
    <w:rsid w:val="00CD464F"/>
    <w:rsid w:val="00CD474E"/>
    <w:rsid w:val="00CD4829"/>
    <w:rsid w:val="00CD4924"/>
    <w:rsid w:val="00CD4975"/>
    <w:rsid w:val="00CD4A38"/>
    <w:rsid w:val="00CD4A54"/>
    <w:rsid w:val="00CD4A81"/>
    <w:rsid w:val="00CD4AD6"/>
    <w:rsid w:val="00CD4B0E"/>
    <w:rsid w:val="00CD4B52"/>
    <w:rsid w:val="00CD4B96"/>
    <w:rsid w:val="00CD4BA9"/>
    <w:rsid w:val="00CD4BD6"/>
    <w:rsid w:val="00CD4C7A"/>
    <w:rsid w:val="00CD4CF3"/>
    <w:rsid w:val="00CD4EAA"/>
    <w:rsid w:val="00CD4EAD"/>
    <w:rsid w:val="00CD4ECA"/>
    <w:rsid w:val="00CD4ED0"/>
    <w:rsid w:val="00CD50E5"/>
    <w:rsid w:val="00CD5154"/>
    <w:rsid w:val="00CD51ED"/>
    <w:rsid w:val="00CD51FE"/>
    <w:rsid w:val="00CD526B"/>
    <w:rsid w:val="00CD5358"/>
    <w:rsid w:val="00CD53F4"/>
    <w:rsid w:val="00CD5442"/>
    <w:rsid w:val="00CD54DD"/>
    <w:rsid w:val="00CD5746"/>
    <w:rsid w:val="00CD57D8"/>
    <w:rsid w:val="00CD5837"/>
    <w:rsid w:val="00CD588A"/>
    <w:rsid w:val="00CD5A7C"/>
    <w:rsid w:val="00CD5B07"/>
    <w:rsid w:val="00CD5BFE"/>
    <w:rsid w:val="00CD5E65"/>
    <w:rsid w:val="00CD5E7A"/>
    <w:rsid w:val="00CD5EE9"/>
    <w:rsid w:val="00CD5EF5"/>
    <w:rsid w:val="00CD5FAE"/>
    <w:rsid w:val="00CD6042"/>
    <w:rsid w:val="00CD6124"/>
    <w:rsid w:val="00CD6219"/>
    <w:rsid w:val="00CD625D"/>
    <w:rsid w:val="00CD6300"/>
    <w:rsid w:val="00CD63A7"/>
    <w:rsid w:val="00CD642C"/>
    <w:rsid w:val="00CD64B3"/>
    <w:rsid w:val="00CD658C"/>
    <w:rsid w:val="00CD65CA"/>
    <w:rsid w:val="00CD6757"/>
    <w:rsid w:val="00CD67B7"/>
    <w:rsid w:val="00CD67C9"/>
    <w:rsid w:val="00CD68BC"/>
    <w:rsid w:val="00CD68DA"/>
    <w:rsid w:val="00CD6965"/>
    <w:rsid w:val="00CD6A38"/>
    <w:rsid w:val="00CD6A88"/>
    <w:rsid w:val="00CD6ACD"/>
    <w:rsid w:val="00CD6B10"/>
    <w:rsid w:val="00CD6B1B"/>
    <w:rsid w:val="00CD6CDE"/>
    <w:rsid w:val="00CD6D0C"/>
    <w:rsid w:val="00CD6DDB"/>
    <w:rsid w:val="00CD6F1E"/>
    <w:rsid w:val="00CD7007"/>
    <w:rsid w:val="00CD717A"/>
    <w:rsid w:val="00CD71A2"/>
    <w:rsid w:val="00CD72D7"/>
    <w:rsid w:val="00CD7325"/>
    <w:rsid w:val="00CD734C"/>
    <w:rsid w:val="00CD747B"/>
    <w:rsid w:val="00CD74FB"/>
    <w:rsid w:val="00CD75D9"/>
    <w:rsid w:val="00CD76C2"/>
    <w:rsid w:val="00CD77EA"/>
    <w:rsid w:val="00CD7874"/>
    <w:rsid w:val="00CD7B28"/>
    <w:rsid w:val="00CD7C41"/>
    <w:rsid w:val="00CD7D5C"/>
    <w:rsid w:val="00CD7D77"/>
    <w:rsid w:val="00CD7D8B"/>
    <w:rsid w:val="00CD7E85"/>
    <w:rsid w:val="00CD7E95"/>
    <w:rsid w:val="00CD7F47"/>
    <w:rsid w:val="00CE004A"/>
    <w:rsid w:val="00CE015B"/>
    <w:rsid w:val="00CE0200"/>
    <w:rsid w:val="00CE02F9"/>
    <w:rsid w:val="00CE03CB"/>
    <w:rsid w:val="00CE041F"/>
    <w:rsid w:val="00CE04C0"/>
    <w:rsid w:val="00CE0572"/>
    <w:rsid w:val="00CE0574"/>
    <w:rsid w:val="00CE067A"/>
    <w:rsid w:val="00CE068B"/>
    <w:rsid w:val="00CE06DB"/>
    <w:rsid w:val="00CE0819"/>
    <w:rsid w:val="00CE0835"/>
    <w:rsid w:val="00CE08E8"/>
    <w:rsid w:val="00CE0903"/>
    <w:rsid w:val="00CE0FAC"/>
    <w:rsid w:val="00CE10ED"/>
    <w:rsid w:val="00CE1101"/>
    <w:rsid w:val="00CE112E"/>
    <w:rsid w:val="00CE1144"/>
    <w:rsid w:val="00CE11C5"/>
    <w:rsid w:val="00CE11DC"/>
    <w:rsid w:val="00CE1373"/>
    <w:rsid w:val="00CE14E8"/>
    <w:rsid w:val="00CE15BF"/>
    <w:rsid w:val="00CE16B2"/>
    <w:rsid w:val="00CE175D"/>
    <w:rsid w:val="00CE17B9"/>
    <w:rsid w:val="00CE1839"/>
    <w:rsid w:val="00CE18AD"/>
    <w:rsid w:val="00CE197B"/>
    <w:rsid w:val="00CE19A3"/>
    <w:rsid w:val="00CE19F9"/>
    <w:rsid w:val="00CE1AB3"/>
    <w:rsid w:val="00CE1B47"/>
    <w:rsid w:val="00CE1C02"/>
    <w:rsid w:val="00CE1C2E"/>
    <w:rsid w:val="00CE1C43"/>
    <w:rsid w:val="00CE1C4B"/>
    <w:rsid w:val="00CE1CA6"/>
    <w:rsid w:val="00CE20F8"/>
    <w:rsid w:val="00CE2250"/>
    <w:rsid w:val="00CE22E8"/>
    <w:rsid w:val="00CE240E"/>
    <w:rsid w:val="00CE2480"/>
    <w:rsid w:val="00CE24C7"/>
    <w:rsid w:val="00CE252E"/>
    <w:rsid w:val="00CE253A"/>
    <w:rsid w:val="00CE2611"/>
    <w:rsid w:val="00CE2683"/>
    <w:rsid w:val="00CE2885"/>
    <w:rsid w:val="00CE28A2"/>
    <w:rsid w:val="00CE295E"/>
    <w:rsid w:val="00CE2A0A"/>
    <w:rsid w:val="00CE2A1C"/>
    <w:rsid w:val="00CE2AD8"/>
    <w:rsid w:val="00CE2AEB"/>
    <w:rsid w:val="00CE2C5F"/>
    <w:rsid w:val="00CE2E71"/>
    <w:rsid w:val="00CE2ED1"/>
    <w:rsid w:val="00CE2EF1"/>
    <w:rsid w:val="00CE2F24"/>
    <w:rsid w:val="00CE3089"/>
    <w:rsid w:val="00CE3094"/>
    <w:rsid w:val="00CE30BD"/>
    <w:rsid w:val="00CE323A"/>
    <w:rsid w:val="00CE328A"/>
    <w:rsid w:val="00CE3471"/>
    <w:rsid w:val="00CE3650"/>
    <w:rsid w:val="00CE3668"/>
    <w:rsid w:val="00CE36C9"/>
    <w:rsid w:val="00CE38C8"/>
    <w:rsid w:val="00CE391F"/>
    <w:rsid w:val="00CE3A7F"/>
    <w:rsid w:val="00CE3AE8"/>
    <w:rsid w:val="00CE3D37"/>
    <w:rsid w:val="00CE3DDE"/>
    <w:rsid w:val="00CE3F70"/>
    <w:rsid w:val="00CE4032"/>
    <w:rsid w:val="00CE4108"/>
    <w:rsid w:val="00CE4112"/>
    <w:rsid w:val="00CE419A"/>
    <w:rsid w:val="00CE41E2"/>
    <w:rsid w:val="00CE422C"/>
    <w:rsid w:val="00CE4279"/>
    <w:rsid w:val="00CE456D"/>
    <w:rsid w:val="00CE461E"/>
    <w:rsid w:val="00CE4655"/>
    <w:rsid w:val="00CE4674"/>
    <w:rsid w:val="00CE4773"/>
    <w:rsid w:val="00CE48D3"/>
    <w:rsid w:val="00CE49AC"/>
    <w:rsid w:val="00CE4A2E"/>
    <w:rsid w:val="00CE4A34"/>
    <w:rsid w:val="00CE4ACA"/>
    <w:rsid w:val="00CE4B35"/>
    <w:rsid w:val="00CE4D23"/>
    <w:rsid w:val="00CE4DA9"/>
    <w:rsid w:val="00CE4EF2"/>
    <w:rsid w:val="00CE4F90"/>
    <w:rsid w:val="00CE4FB1"/>
    <w:rsid w:val="00CE4FD9"/>
    <w:rsid w:val="00CE4FDA"/>
    <w:rsid w:val="00CE5021"/>
    <w:rsid w:val="00CE50E3"/>
    <w:rsid w:val="00CE511C"/>
    <w:rsid w:val="00CE5133"/>
    <w:rsid w:val="00CE5331"/>
    <w:rsid w:val="00CE576C"/>
    <w:rsid w:val="00CE57C8"/>
    <w:rsid w:val="00CE5874"/>
    <w:rsid w:val="00CE58CA"/>
    <w:rsid w:val="00CE58FB"/>
    <w:rsid w:val="00CE5A4D"/>
    <w:rsid w:val="00CE5BB0"/>
    <w:rsid w:val="00CE5C7E"/>
    <w:rsid w:val="00CE5E27"/>
    <w:rsid w:val="00CE5F7C"/>
    <w:rsid w:val="00CE6098"/>
    <w:rsid w:val="00CE617B"/>
    <w:rsid w:val="00CE6248"/>
    <w:rsid w:val="00CE6441"/>
    <w:rsid w:val="00CE6501"/>
    <w:rsid w:val="00CE6573"/>
    <w:rsid w:val="00CE65C5"/>
    <w:rsid w:val="00CE669E"/>
    <w:rsid w:val="00CE6750"/>
    <w:rsid w:val="00CE679C"/>
    <w:rsid w:val="00CE6892"/>
    <w:rsid w:val="00CE6B53"/>
    <w:rsid w:val="00CE6BB1"/>
    <w:rsid w:val="00CE6CB2"/>
    <w:rsid w:val="00CE6D38"/>
    <w:rsid w:val="00CE6D3A"/>
    <w:rsid w:val="00CE6D44"/>
    <w:rsid w:val="00CE6F20"/>
    <w:rsid w:val="00CE6FCF"/>
    <w:rsid w:val="00CE700E"/>
    <w:rsid w:val="00CE70E7"/>
    <w:rsid w:val="00CE7182"/>
    <w:rsid w:val="00CE7895"/>
    <w:rsid w:val="00CE7992"/>
    <w:rsid w:val="00CE79B4"/>
    <w:rsid w:val="00CE7A30"/>
    <w:rsid w:val="00CE7C32"/>
    <w:rsid w:val="00CE7C56"/>
    <w:rsid w:val="00CE7DC2"/>
    <w:rsid w:val="00CE7F74"/>
    <w:rsid w:val="00CE7F77"/>
    <w:rsid w:val="00CF0028"/>
    <w:rsid w:val="00CF00D3"/>
    <w:rsid w:val="00CF0144"/>
    <w:rsid w:val="00CF01BD"/>
    <w:rsid w:val="00CF0332"/>
    <w:rsid w:val="00CF0339"/>
    <w:rsid w:val="00CF0622"/>
    <w:rsid w:val="00CF0695"/>
    <w:rsid w:val="00CF0733"/>
    <w:rsid w:val="00CF0B23"/>
    <w:rsid w:val="00CF0B26"/>
    <w:rsid w:val="00CF0CFD"/>
    <w:rsid w:val="00CF0DA2"/>
    <w:rsid w:val="00CF0F2E"/>
    <w:rsid w:val="00CF107E"/>
    <w:rsid w:val="00CF1195"/>
    <w:rsid w:val="00CF11A8"/>
    <w:rsid w:val="00CF130F"/>
    <w:rsid w:val="00CF138A"/>
    <w:rsid w:val="00CF1424"/>
    <w:rsid w:val="00CF1560"/>
    <w:rsid w:val="00CF16AC"/>
    <w:rsid w:val="00CF1773"/>
    <w:rsid w:val="00CF17C7"/>
    <w:rsid w:val="00CF1938"/>
    <w:rsid w:val="00CF1B43"/>
    <w:rsid w:val="00CF1B50"/>
    <w:rsid w:val="00CF1C0B"/>
    <w:rsid w:val="00CF1F7A"/>
    <w:rsid w:val="00CF1FF3"/>
    <w:rsid w:val="00CF2090"/>
    <w:rsid w:val="00CF20B3"/>
    <w:rsid w:val="00CF2124"/>
    <w:rsid w:val="00CF2139"/>
    <w:rsid w:val="00CF21DD"/>
    <w:rsid w:val="00CF223A"/>
    <w:rsid w:val="00CF229E"/>
    <w:rsid w:val="00CF2374"/>
    <w:rsid w:val="00CF2457"/>
    <w:rsid w:val="00CF256A"/>
    <w:rsid w:val="00CF26DA"/>
    <w:rsid w:val="00CF2709"/>
    <w:rsid w:val="00CF2741"/>
    <w:rsid w:val="00CF2809"/>
    <w:rsid w:val="00CF28DA"/>
    <w:rsid w:val="00CF2A0D"/>
    <w:rsid w:val="00CF2AEB"/>
    <w:rsid w:val="00CF2B10"/>
    <w:rsid w:val="00CF2B50"/>
    <w:rsid w:val="00CF2CDC"/>
    <w:rsid w:val="00CF2E91"/>
    <w:rsid w:val="00CF2F68"/>
    <w:rsid w:val="00CF309C"/>
    <w:rsid w:val="00CF30A7"/>
    <w:rsid w:val="00CF31D6"/>
    <w:rsid w:val="00CF3371"/>
    <w:rsid w:val="00CF349B"/>
    <w:rsid w:val="00CF3668"/>
    <w:rsid w:val="00CF3756"/>
    <w:rsid w:val="00CF389F"/>
    <w:rsid w:val="00CF3A3B"/>
    <w:rsid w:val="00CF3A4C"/>
    <w:rsid w:val="00CF3C63"/>
    <w:rsid w:val="00CF3CF4"/>
    <w:rsid w:val="00CF3D70"/>
    <w:rsid w:val="00CF3DCA"/>
    <w:rsid w:val="00CF3F15"/>
    <w:rsid w:val="00CF3F28"/>
    <w:rsid w:val="00CF3F80"/>
    <w:rsid w:val="00CF41BB"/>
    <w:rsid w:val="00CF42F6"/>
    <w:rsid w:val="00CF4373"/>
    <w:rsid w:val="00CF4397"/>
    <w:rsid w:val="00CF4451"/>
    <w:rsid w:val="00CF44AD"/>
    <w:rsid w:val="00CF45B2"/>
    <w:rsid w:val="00CF46D4"/>
    <w:rsid w:val="00CF47FC"/>
    <w:rsid w:val="00CF484E"/>
    <w:rsid w:val="00CF4972"/>
    <w:rsid w:val="00CF4B03"/>
    <w:rsid w:val="00CF4B08"/>
    <w:rsid w:val="00CF4CDD"/>
    <w:rsid w:val="00CF4F85"/>
    <w:rsid w:val="00CF4FE4"/>
    <w:rsid w:val="00CF5027"/>
    <w:rsid w:val="00CF5080"/>
    <w:rsid w:val="00CF5088"/>
    <w:rsid w:val="00CF50D4"/>
    <w:rsid w:val="00CF51AA"/>
    <w:rsid w:val="00CF51B1"/>
    <w:rsid w:val="00CF5206"/>
    <w:rsid w:val="00CF5236"/>
    <w:rsid w:val="00CF53D1"/>
    <w:rsid w:val="00CF540F"/>
    <w:rsid w:val="00CF55B4"/>
    <w:rsid w:val="00CF55D8"/>
    <w:rsid w:val="00CF5661"/>
    <w:rsid w:val="00CF578C"/>
    <w:rsid w:val="00CF57E7"/>
    <w:rsid w:val="00CF57F1"/>
    <w:rsid w:val="00CF584E"/>
    <w:rsid w:val="00CF58AD"/>
    <w:rsid w:val="00CF58ED"/>
    <w:rsid w:val="00CF5931"/>
    <w:rsid w:val="00CF59BE"/>
    <w:rsid w:val="00CF5A8D"/>
    <w:rsid w:val="00CF5B22"/>
    <w:rsid w:val="00CF5B6F"/>
    <w:rsid w:val="00CF5D44"/>
    <w:rsid w:val="00CF5E73"/>
    <w:rsid w:val="00CF5FAF"/>
    <w:rsid w:val="00CF6374"/>
    <w:rsid w:val="00CF63A4"/>
    <w:rsid w:val="00CF6575"/>
    <w:rsid w:val="00CF65B0"/>
    <w:rsid w:val="00CF6666"/>
    <w:rsid w:val="00CF6752"/>
    <w:rsid w:val="00CF691C"/>
    <w:rsid w:val="00CF69EE"/>
    <w:rsid w:val="00CF6A48"/>
    <w:rsid w:val="00CF6B15"/>
    <w:rsid w:val="00CF6B44"/>
    <w:rsid w:val="00CF6B46"/>
    <w:rsid w:val="00CF6BF8"/>
    <w:rsid w:val="00CF6C42"/>
    <w:rsid w:val="00CF6CB6"/>
    <w:rsid w:val="00CF6DA4"/>
    <w:rsid w:val="00CF6F5B"/>
    <w:rsid w:val="00CF70E3"/>
    <w:rsid w:val="00CF7307"/>
    <w:rsid w:val="00CF73EE"/>
    <w:rsid w:val="00CF7416"/>
    <w:rsid w:val="00CF748F"/>
    <w:rsid w:val="00CF75AD"/>
    <w:rsid w:val="00CF79C0"/>
    <w:rsid w:val="00CF7A3A"/>
    <w:rsid w:val="00CF7AAF"/>
    <w:rsid w:val="00CF7B51"/>
    <w:rsid w:val="00CF7B9E"/>
    <w:rsid w:val="00CF7CBC"/>
    <w:rsid w:val="00CF7D5D"/>
    <w:rsid w:val="00CF7D6A"/>
    <w:rsid w:val="00CF7DB1"/>
    <w:rsid w:val="00CF7E32"/>
    <w:rsid w:val="00CF7E54"/>
    <w:rsid w:val="00CF7FC2"/>
    <w:rsid w:val="00D00003"/>
    <w:rsid w:val="00D0000E"/>
    <w:rsid w:val="00D000B9"/>
    <w:rsid w:val="00D00285"/>
    <w:rsid w:val="00D00304"/>
    <w:rsid w:val="00D004CA"/>
    <w:rsid w:val="00D00517"/>
    <w:rsid w:val="00D00580"/>
    <w:rsid w:val="00D005B8"/>
    <w:rsid w:val="00D006B9"/>
    <w:rsid w:val="00D006D9"/>
    <w:rsid w:val="00D00710"/>
    <w:rsid w:val="00D007B8"/>
    <w:rsid w:val="00D0080C"/>
    <w:rsid w:val="00D00888"/>
    <w:rsid w:val="00D009B3"/>
    <w:rsid w:val="00D009B7"/>
    <w:rsid w:val="00D00B08"/>
    <w:rsid w:val="00D00B65"/>
    <w:rsid w:val="00D00CEE"/>
    <w:rsid w:val="00D00D35"/>
    <w:rsid w:val="00D00D44"/>
    <w:rsid w:val="00D00D57"/>
    <w:rsid w:val="00D00D83"/>
    <w:rsid w:val="00D00E40"/>
    <w:rsid w:val="00D00FFE"/>
    <w:rsid w:val="00D01004"/>
    <w:rsid w:val="00D01325"/>
    <w:rsid w:val="00D0137A"/>
    <w:rsid w:val="00D01467"/>
    <w:rsid w:val="00D01655"/>
    <w:rsid w:val="00D017D5"/>
    <w:rsid w:val="00D01847"/>
    <w:rsid w:val="00D018D3"/>
    <w:rsid w:val="00D018E6"/>
    <w:rsid w:val="00D019AA"/>
    <w:rsid w:val="00D01A51"/>
    <w:rsid w:val="00D01A73"/>
    <w:rsid w:val="00D01A83"/>
    <w:rsid w:val="00D01B68"/>
    <w:rsid w:val="00D01C06"/>
    <w:rsid w:val="00D01C6A"/>
    <w:rsid w:val="00D01D67"/>
    <w:rsid w:val="00D01DFE"/>
    <w:rsid w:val="00D01F56"/>
    <w:rsid w:val="00D01F9A"/>
    <w:rsid w:val="00D02149"/>
    <w:rsid w:val="00D0217A"/>
    <w:rsid w:val="00D021E4"/>
    <w:rsid w:val="00D02321"/>
    <w:rsid w:val="00D02324"/>
    <w:rsid w:val="00D0247C"/>
    <w:rsid w:val="00D02533"/>
    <w:rsid w:val="00D025AD"/>
    <w:rsid w:val="00D02618"/>
    <w:rsid w:val="00D02832"/>
    <w:rsid w:val="00D02884"/>
    <w:rsid w:val="00D0289C"/>
    <w:rsid w:val="00D028D6"/>
    <w:rsid w:val="00D029DA"/>
    <w:rsid w:val="00D02A06"/>
    <w:rsid w:val="00D02ADF"/>
    <w:rsid w:val="00D02B06"/>
    <w:rsid w:val="00D02B3A"/>
    <w:rsid w:val="00D02B3E"/>
    <w:rsid w:val="00D02B61"/>
    <w:rsid w:val="00D02B91"/>
    <w:rsid w:val="00D02C02"/>
    <w:rsid w:val="00D02C8E"/>
    <w:rsid w:val="00D02D86"/>
    <w:rsid w:val="00D02E0C"/>
    <w:rsid w:val="00D0307C"/>
    <w:rsid w:val="00D03088"/>
    <w:rsid w:val="00D0324F"/>
    <w:rsid w:val="00D03258"/>
    <w:rsid w:val="00D032DA"/>
    <w:rsid w:val="00D03412"/>
    <w:rsid w:val="00D03488"/>
    <w:rsid w:val="00D03529"/>
    <w:rsid w:val="00D0381E"/>
    <w:rsid w:val="00D0388E"/>
    <w:rsid w:val="00D038E0"/>
    <w:rsid w:val="00D03E8F"/>
    <w:rsid w:val="00D03ED8"/>
    <w:rsid w:val="00D03F29"/>
    <w:rsid w:val="00D03FF1"/>
    <w:rsid w:val="00D04158"/>
    <w:rsid w:val="00D041F9"/>
    <w:rsid w:val="00D043E0"/>
    <w:rsid w:val="00D0455F"/>
    <w:rsid w:val="00D0471D"/>
    <w:rsid w:val="00D048A8"/>
    <w:rsid w:val="00D048BB"/>
    <w:rsid w:val="00D04A9C"/>
    <w:rsid w:val="00D04CD1"/>
    <w:rsid w:val="00D04DA0"/>
    <w:rsid w:val="00D04DAD"/>
    <w:rsid w:val="00D04E91"/>
    <w:rsid w:val="00D04E9B"/>
    <w:rsid w:val="00D04EAF"/>
    <w:rsid w:val="00D04EBC"/>
    <w:rsid w:val="00D050D5"/>
    <w:rsid w:val="00D05102"/>
    <w:rsid w:val="00D05270"/>
    <w:rsid w:val="00D052E6"/>
    <w:rsid w:val="00D0533F"/>
    <w:rsid w:val="00D053FA"/>
    <w:rsid w:val="00D05476"/>
    <w:rsid w:val="00D054C0"/>
    <w:rsid w:val="00D05522"/>
    <w:rsid w:val="00D0563D"/>
    <w:rsid w:val="00D056A3"/>
    <w:rsid w:val="00D056ED"/>
    <w:rsid w:val="00D05730"/>
    <w:rsid w:val="00D057E6"/>
    <w:rsid w:val="00D05805"/>
    <w:rsid w:val="00D05A6F"/>
    <w:rsid w:val="00D05B97"/>
    <w:rsid w:val="00D05C6E"/>
    <w:rsid w:val="00D05D70"/>
    <w:rsid w:val="00D05EBD"/>
    <w:rsid w:val="00D05F28"/>
    <w:rsid w:val="00D06182"/>
    <w:rsid w:val="00D06216"/>
    <w:rsid w:val="00D06446"/>
    <w:rsid w:val="00D06510"/>
    <w:rsid w:val="00D06526"/>
    <w:rsid w:val="00D0655B"/>
    <w:rsid w:val="00D0656B"/>
    <w:rsid w:val="00D066F0"/>
    <w:rsid w:val="00D06759"/>
    <w:rsid w:val="00D067C0"/>
    <w:rsid w:val="00D067D5"/>
    <w:rsid w:val="00D067DA"/>
    <w:rsid w:val="00D067DC"/>
    <w:rsid w:val="00D06A16"/>
    <w:rsid w:val="00D06A3D"/>
    <w:rsid w:val="00D06E08"/>
    <w:rsid w:val="00D06F07"/>
    <w:rsid w:val="00D06F42"/>
    <w:rsid w:val="00D06F98"/>
    <w:rsid w:val="00D06FD7"/>
    <w:rsid w:val="00D070AA"/>
    <w:rsid w:val="00D0727A"/>
    <w:rsid w:val="00D0727E"/>
    <w:rsid w:val="00D072BE"/>
    <w:rsid w:val="00D073B0"/>
    <w:rsid w:val="00D074F7"/>
    <w:rsid w:val="00D0755E"/>
    <w:rsid w:val="00D07676"/>
    <w:rsid w:val="00D078E5"/>
    <w:rsid w:val="00D0798E"/>
    <w:rsid w:val="00D07A12"/>
    <w:rsid w:val="00D07B1B"/>
    <w:rsid w:val="00D07C1E"/>
    <w:rsid w:val="00D07E4B"/>
    <w:rsid w:val="00D07E59"/>
    <w:rsid w:val="00D07EDE"/>
    <w:rsid w:val="00D07F37"/>
    <w:rsid w:val="00D1000E"/>
    <w:rsid w:val="00D10055"/>
    <w:rsid w:val="00D1009E"/>
    <w:rsid w:val="00D103BC"/>
    <w:rsid w:val="00D1058E"/>
    <w:rsid w:val="00D105B4"/>
    <w:rsid w:val="00D10680"/>
    <w:rsid w:val="00D106D3"/>
    <w:rsid w:val="00D10761"/>
    <w:rsid w:val="00D1076D"/>
    <w:rsid w:val="00D10797"/>
    <w:rsid w:val="00D107F5"/>
    <w:rsid w:val="00D108ED"/>
    <w:rsid w:val="00D109F4"/>
    <w:rsid w:val="00D10CCA"/>
    <w:rsid w:val="00D10CFE"/>
    <w:rsid w:val="00D10D24"/>
    <w:rsid w:val="00D10D47"/>
    <w:rsid w:val="00D10DEC"/>
    <w:rsid w:val="00D10F38"/>
    <w:rsid w:val="00D1102F"/>
    <w:rsid w:val="00D1106B"/>
    <w:rsid w:val="00D1112E"/>
    <w:rsid w:val="00D111AC"/>
    <w:rsid w:val="00D1129C"/>
    <w:rsid w:val="00D1134F"/>
    <w:rsid w:val="00D113A5"/>
    <w:rsid w:val="00D114A6"/>
    <w:rsid w:val="00D1151F"/>
    <w:rsid w:val="00D1153E"/>
    <w:rsid w:val="00D1175A"/>
    <w:rsid w:val="00D1176F"/>
    <w:rsid w:val="00D117BE"/>
    <w:rsid w:val="00D117CB"/>
    <w:rsid w:val="00D118F1"/>
    <w:rsid w:val="00D1192C"/>
    <w:rsid w:val="00D11B2D"/>
    <w:rsid w:val="00D11BB1"/>
    <w:rsid w:val="00D11DCC"/>
    <w:rsid w:val="00D11FE7"/>
    <w:rsid w:val="00D1203A"/>
    <w:rsid w:val="00D12053"/>
    <w:rsid w:val="00D120CE"/>
    <w:rsid w:val="00D120D9"/>
    <w:rsid w:val="00D12194"/>
    <w:rsid w:val="00D122C2"/>
    <w:rsid w:val="00D1232B"/>
    <w:rsid w:val="00D124A1"/>
    <w:rsid w:val="00D124D8"/>
    <w:rsid w:val="00D1251A"/>
    <w:rsid w:val="00D1256C"/>
    <w:rsid w:val="00D125DE"/>
    <w:rsid w:val="00D12610"/>
    <w:rsid w:val="00D12653"/>
    <w:rsid w:val="00D12784"/>
    <w:rsid w:val="00D1279B"/>
    <w:rsid w:val="00D128EE"/>
    <w:rsid w:val="00D1298D"/>
    <w:rsid w:val="00D129AF"/>
    <w:rsid w:val="00D12B86"/>
    <w:rsid w:val="00D12BDC"/>
    <w:rsid w:val="00D12C0E"/>
    <w:rsid w:val="00D12C3D"/>
    <w:rsid w:val="00D12C50"/>
    <w:rsid w:val="00D12E25"/>
    <w:rsid w:val="00D12F06"/>
    <w:rsid w:val="00D13056"/>
    <w:rsid w:val="00D131EA"/>
    <w:rsid w:val="00D1321A"/>
    <w:rsid w:val="00D1327D"/>
    <w:rsid w:val="00D134A4"/>
    <w:rsid w:val="00D1357E"/>
    <w:rsid w:val="00D13661"/>
    <w:rsid w:val="00D1375B"/>
    <w:rsid w:val="00D13837"/>
    <w:rsid w:val="00D138E8"/>
    <w:rsid w:val="00D13900"/>
    <w:rsid w:val="00D13A79"/>
    <w:rsid w:val="00D13B9B"/>
    <w:rsid w:val="00D13BBC"/>
    <w:rsid w:val="00D13C06"/>
    <w:rsid w:val="00D13D50"/>
    <w:rsid w:val="00D13DB3"/>
    <w:rsid w:val="00D13E61"/>
    <w:rsid w:val="00D13F48"/>
    <w:rsid w:val="00D13F4A"/>
    <w:rsid w:val="00D14057"/>
    <w:rsid w:val="00D14097"/>
    <w:rsid w:val="00D140AC"/>
    <w:rsid w:val="00D14130"/>
    <w:rsid w:val="00D1426F"/>
    <w:rsid w:val="00D142FC"/>
    <w:rsid w:val="00D14312"/>
    <w:rsid w:val="00D1448B"/>
    <w:rsid w:val="00D1450D"/>
    <w:rsid w:val="00D1452C"/>
    <w:rsid w:val="00D1453B"/>
    <w:rsid w:val="00D145D9"/>
    <w:rsid w:val="00D14627"/>
    <w:rsid w:val="00D146DE"/>
    <w:rsid w:val="00D147A8"/>
    <w:rsid w:val="00D147BD"/>
    <w:rsid w:val="00D14921"/>
    <w:rsid w:val="00D14AF3"/>
    <w:rsid w:val="00D14B06"/>
    <w:rsid w:val="00D14B24"/>
    <w:rsid w:val="00D14BF5"/>
    <w:rsid w:val="00D14C16"/>
    <w:rsid w:val="00D14C60"/>
    <w:rsid w:val="00D14C8E"/>
    <w:rsid w:val="00D14CBA"/>
    <w:rsid w:val="00D14CE1"/>
    <w:rsid w:val="00D14DB1"/>
    <w:rsid w:val="00D14DF9"/>
    <w:rsid w:val="00D14F1C"/>
    <w:rsid w:val="00D14F77"/>
    <w:rsid w:val="00D14F96"/>
    <w:rsid w:val="00D15072"/>
    <w:rsid w:val="00D150E7"/>
    <w:rsid w:val="00D151D8"/>
    <w:rsid w:val="00D1525F"/>
    <w:rsid w:val="00D1544A"/>
    <w:rsid w:val="00D15463"/>
    <w:rsid w:val="00D1547E"/>
    <w:rsid w:val="00D15559"/>
    <w:rsid w:val="00D1561A"/>
    <w:rsid w:val="00D157D5"/>
    <w:rsid w:val="00D15A49"/>
    <w:rsid w:val="00D15AB3"/>
    <w:rsid w:val="00D15AD9"/>
    <w:rsid w:val="00D15C32"/>
    <w:rsid w:val="00D15D86"/>
    <w:rsid w:val="00D15F02"/>
    <w:rsid w:val="00D16078"/>
    <w:rsid w:val="00D16196"/>
    <w:rsid w:val="00D1621B"/>
    <w:rsid w:val="00D16289"/>
    <w:rsid w:val="00D163BC"/>
    <w:rsid w:val="00D164C0"/>
    <w:rsid w:val="00D165C2"/>
    <w:rsid w:val="00D165D9"/>
    <w:rsid w:val="00D16680"/>
    <w:rsid w:val="00D166EA"/>
    <w:rsid w:val="00D166F5"/>
    <w:rsid w:val="00D1673A"/>
    <w:rsid w:val="00D1677A"/>
    <w:rsid w:val="00D167C6"/>
    <w:rsid w:val="00D169AF"/>
    <w:rsid w:val="00D16A72"/>
    <w:rsid w:val="00D16ABA"/>
    <w:rsid w:val="00D16B5F"/>
    <w:rsid w:val="00D16BFE"/>
    <w:rsid w:val="00D16DF6"/>
    <w:rsid w:val="00D16E77"/>
    <w:rsid w:val="00D16ECC"/>
    <w:rsid w:val="00D17024"/>
    <w:rsid w:val="00D170A7"/>
    <w:rsid w:val="00D17168"/>
    <w:rsid w:val="00D171EE"/>
    <w:rsid w:val="00D173A1"/>
    <w:rsid w:val="00D173AE"/>
    <w:rsid w:val="00D1749E"/>
    <w:rsid w:val="00D174C9"/>
    <w:rsid w:val="00D1750C"/>
    <w:rsid w:val="00D17517"/>
    <w:rsid w:val="00D17523"/>
    <w:rsid w:val="00D1752D"/>
    <w:rsid w:val="00D17817"/>
    <w:rsid w:val="00D1784D"/>
    <w:rsid w:val="00D17864"/>
    <w:rsid w:val="00D17986"/>
    <w:rsid w:val="00D17A2F"/>
    <w:rsid w:val="00D17AFA"/>
    <w:rsid w:val="00D17D6A"/>
    <w:rsid w:val="00D17E79"/>
    <w:rsid w:val="00D17F7D"/>
    <w:rsid w:val="00D17FD9"/>
    <w:rsid w:val="00D2001A"/>
    <w:rsid w:val="00D2012F"/>
    <w:rsid w:val="00D20199"/>
    <w:rsid w:val="00D20210"/>
    <w:rsid w:val="00D20213"/>
    <w:rsid w:val="00D2028E"/>
    <w:rsid w:val="00D203F1"/>
    <w:rsid w:val="00D203F2"/>
    <w:rsid w:val="00D20574"/>
    <w:rsid w:val="00D205FF"/>
    <w:rsid w:val="00D20690"/>
    <w:rsid w:val="00D20730"/>
    <w:rsid w:val="00D207FD"/>
    <w:rsid w:val="00D20861"/>
    <w:rsid w:val="00D20927"/>
    <w:rsid w:val="00D20946"/>
    <w:rsid w:val="00D20997"/>
    <w:rsid w:val="00D20A0C"/>
    <w:rsid w:val="00D20A12"/>
    <w:rsid w:val="00D20C92"/>
    <w:rsid w:val="00D20C99"/>
    <w:rsid w:val="00D20D56"/>
    <w:rsid w:val="00D20DA7"/>
    <w:rsid w:val="00D20F7C"/>
    <w:rsid w:val="00D20FC6"/>
    <w:rsid w:val="00D20FF1"/>
    <w:rsid w:val="00D211BC"/>
    <w:rsid w:val="00D21308"/>
    <w:rsid w:val="00D21356"/>
    <w:rsid w:val="00D21375"/>
    <w:rsid w:val="00D2148E"/>
    <w:rsid w:val="00D214DB"/>
    <w:rsid w:val="00D214F1"/>
    <w:rsid w:val="00D2157C"/>
    <w:rsid w:val="00D215E6"/>
    <w:rsid w:val="00D2171E"/>
    <w:rsid w:val="00D2181E"/>
    <w:rsid w:val="00D21862"/>
    <w:rsid w:val="00D21964"/>
    <w:rsid w:val="00D21A72"/>
    <w:rsid w:val="00D21A87"/>
    <w:rsid w:val="00D21B71"/>
    <w:rsid w:val="00D21BA6"/>
    <w:rsid w:val="00D21C67"/>
    <w:rsid w:val="00D21CCE"/>
    <w:rsid w:val="00D21D2B"/>
    <w:rsid w:val="00D21DFB"/>
    <w:rsid w:val="00D21E80"/>
    <w:rsid w:val="00D21EEA"/>
    <w:rsid w:val="00D21F44"/>
    <w:rsid w:val="00D21F67"/>
    <w:rsid w:val="00D21FD8"/>
    <w:rsid w:val="00D220B6"/>
    <w:rsid w:val="00D221BE"/>
    <w:rsid w:val="00D221C8"/>
    <w:rsid w:val="00D221FF"/>
    <w:rsid w:val="00D22376"/>
    <w:rsid w:val="00D223C0"/>
    <w:rsid w:val="00D22414"/>
    <w:rsid w:val="00D22461"/>
    <w:rsid w:val="00D2249F"/>
    <w:rsid w:val="00D22532"/>
    <w:rsid w:val="00D22587"/>
    <w:rsid w:val="00D225FB"/>
    <w:rsid w:val="00D2266D"/>
    <w:rsid w:val="00D22A6D"/>
    <w:rsid w:val="00D22B27"/>
    <w:rsid w:val="00D22B5F"/>
    <w:rsid w:val="00D22C6F"/>
    <w:rsid w:val="00D22CEB"/>
    <w:rsid w:val="00D22CED"/>
    <w:rsid w:val="00D22D4C"/>
    <w:rsid w:val="00D22DC3"/>
    <w:rsid w:val="00D22E19"/>
    <w:rsid w:val="00D22F7C"/>
    <w:rsid w:val="00D23124"/>
    <w:rsid w:val="00D23158"/>
    <w:rsid w:val="00D23275"/>
    <w:rsid w:val="00D232F8"/>
    <w:rsid w:val="00D2341E"/>
    <w:rsid w:val="00D23446"/>
    <w:rsid w:val="00D234E0"/>
    <w:rsid w:val="00D234FF"/>
    <w:rsid w:val="00D23564"/>
    <w:rsid w:val="00D23567"/>
    <w:rsid w:val="00D235A0"/>
    <w:rsid w:val="00D2369B"/>
    <w:rsid w:val="00D238E6"/>
    <w:rsid w:val="00D23A7A"/>
    <w:rsid w:val="00D23A8B"/>
    <w:rsid w:val="00D23C42"/>
    <w:rsid w:val="00D23D4B"/>
    <w:rsid w:val="00D23E1E"/>
    <w:rsid w:val="00D24269"/>
    <w:rsid w:val="00D243E7"/>
    <w:rsid w:val="00D243FE"/>
    <w:rsid w:val="00D244B7"/>
    <w:rsid w:val="00D24594"/>
    <w:rsid w:val="00D24609"/>
    <w:rsid w:val="00D24677"/>
    <w:rsid w:val="00D247C0"/>
    <w:rsid w:val="00D24AA2"/>
    <w:rsid w:val="00D24D6A"/>
    <w:rsid w:val="00D24DC6"/>
    <w:rsid w:val="00D24EA4"/>
    <w:rsid w:val="00D24F40"/>
    <w:rsid w:val="00D2502D"/>
    <w:rsid w:val="00D253FA"/>
    <w:rsid w:val="00D25582"/>
    <w:rsid w:val="00D25842"/>
    <w:rsid w:val="00D2591B"/>
    <w:rsid w:val="00D259FC"/>
    <w:rsid w:val="00D25A0D"/>
    <w:rsid w:val="00D25C74"/>
    <w:rsid w:val="00D25D28"/>
    <w:rsid w:val="00D25D3D"/>
    <w:rsid w:val="00D25DE2"/>
    <w:rsid w:val="00D26018"/>
    <w:rsid w:val="00D26044"/>
    <w:rsid w:val="00D26266"/>
    <w:rsid w:val="00D26364"/>
    <w:rsid w:val="00D26369"/>
    <w:rsid w:val="00D263F2"/>
    <w:rsid w:val="00D26496"/>
    <w:rsid w:val="00D26610"/>
    <w:rsid w:val="00D26823"/>
    <w:rsid w:val="00D2683D"/>
    <w:rsid w:val="00D26B22"/>
    <w:rsid w:val="00D26B85"/>
    <w:rsid w:val="00D26BBC"/>
    <w:rsid w:val="00D26C69"/>
    <w:rsid w:val="00D26CD6"/>
    <w:rsid w:val="00D26EDA"/>
    <w:rsid w:val="00D26EE3"/>
    <w:rsid w:val="00D26FD6"/>
    <w:rsid w:val="00D27047"/>
    <w:rsid w:val="00D27147"/>
    <w:rsid w:val="00D2728B"/>
    <w:rsid w:val="00D27374"/>
    <w:rsid w:val="00D2743A"/>
    <w:rsid w:val="00D2764B"/>
    <w:rsid w:val="00D276B5"/>
    <w:rsid w:val="00D277AC"/>
    <w:rsid w:val="00D27847"/>
    <w:rsid w:val="00D27A6A"/>
    <w:rsid w:val="00D27C66"/>
    <w:rsid w:val="00D27D04"/>
    <w:rsid w:val="00D27E81"/>
    <w:rsid w:val="00D27EBE"/>
    <w:rsid w:val="00D27FF7"/>
    <w:rsid w:val="00D3006C"/>
    <w:rsid w:val="00D301CD"/>
    <w:rsid w:val="00D301E2"/>
    <w:rsid w:val="00D3021B"/>
    <w:rsid w:val="00D30311"/>
    <w:rsid w:val="00D3038C"/>
    <w:rsid w:val="00D303B9"/>
    <w:rsid w:val="00D3043F"/>
    <w:rsid w:val="00D30640"/>
    <w:rsid w:val="00D306E7"/>
    <w:rsid w:val="00D3088D"/>
    <w:rsid w:val="00D3096B"/>
    <w:rsid w:val="00D30990"/>
    <w:rsid w:val="00D30B10"/>
    <w:rsid w:val="00D30B4C"/>
    <w:rsid w:val="00D30BC0"/>
    <w:rsid w:val="00D30BF9"/>
    <w:rsid w:val="00D30C8A"/>
    <w:rsid w:val="00D30E1F"/>
    <w:rsid w:val="00D31044"/>
    <w:rsid w:val="00D3105F"/>
    <w:rsid w:val="00D311C0"/>
    <w:rsid w:val="00D3142B"/>
    <w:rsid w:val="00D31444"/>
    <w:rsid w:val="00D31489"/>
    <w:rsid w:val="00D31521"/>
    <w:rsid w:val="00D315E4"/>
    <w:rsid w:val="00D315FE"/>
    <w:rsid w:val="00D31753"/>
    <w:rsid w:val="00D31762"/>
    <w:rsid w:val="00D317A2"/>
    <w:rsid w:val="00D317E3"/>
    <w:rsid w:val="00D319C6"/>
    <w:rsid w:val="00D31A9B"/>
    <w:rsid w:val="00D31C9F"/>
    <w:rsid w:val="00D31D3D"/>
    <w:rsid w:val="00D31D52"/>
    <w:rsid w:val="00D31DB5"/>
    <w:rsid w:val="00D31E1F"/>
    <w:rsid w:val="00D31E3A"/>
    <w:rsid w:val="00D31FF1"/>
    <w:rsid w:val="00D32096"/>
    <w:rsid w:val="00D3221A"/>
    <w:rsid w:val="00D323D4"/>
    <w:rsid w:val="00D32458"/>
    <w:rsid w:val="00D324F3"/>
    <w:rsid w:val="00D32571"/>
    <w:rsid w:val="00D32597"/>
    <w:rsid w:val="00D3269E"/>
    <w:rsid w:val="00D32721"/>
    <w:rsid w:val="00D32806"/>
    <w:rsid w:val="00D32808"/>
    <w:rsid w:val="00D32931"/>
    <w:rsid w:val="00D32970"/>
    <w:rsid w:val="00D329D0"/>
    <w:rsid w:val="00D32A0A"/>
    <w:rsid w:val="00D32A83"/>
    <w:rsid w:val="00D32BF3"/>
    <w:rsid w:val="00D32CA1"/>
    <w:rsid w:val="00D32D3E"/>
    <w:rsid w:val="00D32DF7"/>
    <w:rsid w:val="00D33038"/>
    <w:rsid w:val="00D3313D"/>
    <w:rsid w:val="00D331B7"/>
    <w:rsid w:val="00D3330A"/>
    <w:rsid w:val="00D33379"/>
    <w:rsid w:val="00D333F0"/>
    <w:rsid w:val="00D33427"/>
    <w:rsid w:val="00D33472"/>
    <w:rsid w:val="00D335A1"/>
    <w:rsid w:val="00D33602"/>
    <w:rsid w:val="00D337C3"/>
    <w:rsid w:val="00D338BE"/>
    <w:rsid w:val="00D338FB"/>
    <w:rsid w:val="00D339C6"/>
    <w:rsid w:val="00D339C7"/>
    <w:rsid w:val="00D33B36"/>
    <w:rsid w:val="00D33C39"/>
    <w:rsid w:val="00D33C3F"/>
    <w:rsid w:val="00D33E11"/>
    <w:rsid w:val="00D33EB6"/>
    <w:rsid w:val="00D33F1C"/>
    <w:rsid w:val="00D33F48"/>
    <w:rsid w:val="00D3401A"/>
    <w:rsid w:val="00D340C9"/>
    <w:rsid w:val="00D3443F"/>
    <w:rsid w:val="00D344BD"/>
    <w:rsid w:val="00D3453C"/>
    <w:rsid w:val="00D34690"/>
    <w:rsid w:val="00D34740"/>
    <w:rsid w:val="00D34746"/>
    <w:rsid w:val="00D34ADE"/>
    <w:rsid w:val="00D34CEC"/>
    <w:rsid w:val="00D34D0F"/>
    <w:rsid w:val="00D34E0E"/>
    <w:rsid w:val="00D350A2"/>
    <w:rsid w:val="00D3513F"/>
    <w:rsid w:val="00D3523F"/>
    <w:rsid w:val="00D35305"/>
    <w:rsid w:val="00D3531C"/>
    <w:rsid w:val="00D353C1"/>
    <w:rsid w:val="00D35474"/>
    <w:rsid w:val="00D354AF"/>
    <w:rsid w:val="00D3552A"/>
    <w:rsid w:val="00D355DC"/>
    <w:rsid w:val="00D35B78"/>
    <w:rsid w:val="00D35CF3"/>
    <w:rsid w:val="00D35E20"/>
    <w:rsid w:val="00D35E59"/>
    <w:rsid w:val="00D3600E"/>
    <w:rsid w:val="00D361D6"/>
    <w:rsid w:val="00D36466"/>
    <w:rsid w:val="00D36594"/>
    <w:rsid w:val="00D3668A"/>
    <w:rsid w:val="00D36771"/>
    <w:rsid w:val="00D36853"/>
    <w:rsid w:val="00D3693C"/>
    <w:rsid w:val="00D36A12"/>
    <w:rsid w:val="00D36A73"/>
    <w:rsid w:val="00D36B29"/>
    <w:rsid w:val="00D36C99"/>
    <w:rsid w:val="00D36E78"/>
    <w:rsid w:val="00D36F4E"/>
    <w:rsid w:val="00D36F56"/>
    <w:rsid w:val="00D370DE"/>
    <w:rsid w:val="00D37146"/>
    <w:rsid w:val="00D37204"/>
    <w:rsid w:val="00D37272"/>
    <w:rsid w:val="00D37279"/>
    <w:rsid w:val="00D37616"/>
    <w:rsid w:val="00D376E5"/>
    <w:rsid w:val="00D3772B"/>
    <w:rsid w:val="00D3772D"/>
    <w:rsid w:val="00D37736"/>
    <w:rsid w:val="00D377AD"/>
    <w:rsid w:val="00D3781B"/>
    <w:rsid w:val="00D3781F"/>
    <w:rsid w:val="00D37969"/>
    <w:rsid w:val="00D37991"/>
    <w:rsid w:val="00D379F8"/>
    <w:rsid w:val="00D37A9B"/>
    <w:rsid w:val="00D37AC6"/>
    <w:rsid w:val="00D37AE6"/>
    <w:rsid w:val="00D37B18"/>
    <w:rsid w:val="00D37C86"/>
    <w:rsid w:val="00D37D7A"/>
    <w:rsid w:val="00D37E13"/>
    <w:rsid w:val="00D37E4C"/>
    <w:rsid w:val="00D37F1D"/>
    <w:rsid w:val="00D400D1"/>
    <w:rsid w:val="00D400DA"/>
    <w:rsid w:val="00D40120"/>
    <w:rsid w:val="00D4018F"/>
    <w:rsid w:val="00D40244"/>
    <w:rsid w:val="00D40246"/>
    <w:rsid w:val="00D40296"/>
    <w:rsid w:val="00D402A3"/>
    <w:rsid w:val="00D402CE"/>
    <w:rsid w:val="00D40529"/>
    <w:rsid w:val="00D405BE"/>
    <w:rsid w:val="00D405D9"/>
    <w:rsid w:val="00D407EB"/>
    <w:rsid w:val="00D408E4"/>
    <w:rsid w:val="00D408F6"/>
    <w:rsid w:val="00D40939"/>
    <w:rsid w:val="00D40A4C"/>
    <w:rsid w:val="00D40C3C"/>
    <w:rsid w:val="00D40D3A"/>
    <w:rsid w:val="00D40E1B"/>
    <w:rsid w:val="00D40EF3"/>
    <w:rsid w:val="00D40FAF"/>
    <w:rsid w:val="00D41003"/>
    <w:rsid w:val="00D41022"/>
    <w:rsid w:val="00D4110B"/>
    <w:rsid w:val="00D411E9"/>
    <w:rsid w:val="00D41218"/>
    <w:rsid w:val="00D41357"/>
    <w:rsid w:val="00D4138C"/>
    <w:rsid w:val="00D41470"/>
    <w:rsid w:val="00D41492"/>
    <w:rsid w:val="00D4152A"/>
    <w:rsid w:val="00D4155E"/>
    <w:rsid w:val="00D41766"/>
    <w:rsid w:val="00D41867"/>
    <w:rsid w:val="00D418DD"/>
    <w:rsid w:val="00D41906"/>
    <w:rsid w:val="00D41C61"/>
    <w:rsid w:val="00D41CB3"/>
    <w:rsid w:val="00D41CE1"/>
    <w:rsid w:val="00D41EF8"/>
    <w:rsid w:val="00D42018"/>
    <w:rsid w:val="00D421B7"/>
    <w:rsid w:val="00D422E7"/>
    <w:rsid w:val="00D426D5"/>
    <w:rsid w:val="00D4271F"/>
    <w:rsid w:val="00D427D5"/>
    <w:rsid w:val="00D428B3"/>
    <w:rsid w:val="00D42906"/>
    <w:rsid w:val="00D429B2"/>
    <w:rsid w:val="00D42B0F"/>
    <w:rsid w:val="00D42B9C"/>
    <w:rsid w:val="00D42C99"/>
    <w:rsid w:val="00D42D55"/>
    <w:rsid w:val="00D42E14"/>
    <w:rsid w:val="00D42F14"/>
    <w:rsid w:val="00D43103"/>
    <w:rsid w:val="00D4312C"/>
    <w:rsid w:val="00D431A0"/>
    <w:rsid w:val="00D4334E"/>
    <w:rsid w:val="00D433B6"/>
    <w:rsid w:val="00D433DD"/>
    <w:rsid w:val="00D433FA"/>
    <w:rsid w:val="00D434A2"/>
    <w:rsid w:val="00D434D7"/>
    <w:rsid w:val="00D435D4"/>
    <w:rsid w:val="00D436FB"/>
    <w:rsid w:val="00D437ED"/>
    <w:rsid w:val="00D43980"/>
    <w:rsid w:val="00D439BE"/>
    <w:rsid w:val="00D43A31"/>
    <w:rsid w:val="00D43B47"/>
    <w:rsid w:val="00D43B5F"/>
    <w:rsid w:val="00D43BA2"/>
    <w:rsid w:val="00D43BB7"/>
    <w:rsid w:val="00D43BD6"/>
    <w:rsid w:val="00D43C49"/>
    <w:rsid w:val="00D43E2F"/>
    <w:rsid w:val="00D43E40"/>
    <w:rsid w:val="00D43EDC"/>
    <w:rsid w:val="00D43F0F"/>
    <w:rsid w:val="00D44233"/>
    <w:rsid w:val="00D44301"/>
    <w:rsid w:val="00D44393"/>
    <w:rsid w:val="00D44448"/>
    <w:rsid w:val="00D44624"/>
    <w:rsid w:val="00D4466E"/>
    <w:rsid w:val="00D44709"/>
    <w:rsid w:val="00D44762"/>
    <w:rsid w:val="00D44776"/>
    <w:rsid w:val="00D44911"/>
    <w:rsid w:val="00D44C12"/>
    <w:rsid w:val="00D44C45"/>
    <w:rsid w:val="00D44C63"/>
    <w:rsid w:val="00D44D70"/>
    <w:rsid w:val="00D44DCC"/>
    <w:rsid w:val="00D44EB5"/>
    <w:rsid w:val="00D44F01"/>
    <w:rsid w:val="00D44FB6"/>
    <w:rsid w:val="00D45099"/>
    <w:rsid w:val="00D450F8"/>
    <w:rsid w:val="00D4517A"/>
    <w:rsid w:val="00D45299"/>
    <w:rsid w:val="00D4530B"/>
    <w:rsid w:val="00D45357"/>
    <w:rsid w:val="00D4577F"/>
    <w:rsid w:val="00D45A91"/>
    <w:rsid w:val="00D45AF5"/>
    <w:rsid w:val="00D45BAD"/>
    <w:rsid w:val="00D45BC9"/>
    <w:rsid w:val="00D45BD5"/>
    <w:rsid w:val="00D45C14"/>
    <w:rsid w:val="00D45C2A"/>
    <w:rsid w:val="00D45CC3"/>
    <w:rsid w:val="00D45D62"/>
    <w:rsid w:val="00D45D91"/>
    <w:rsid w:val="00D45DAA"/>
    <w:rsid w:val="00D45E00"/>
    <w:rsid w:val="00D45E36"/>
    <w:rsid w:val="00D46075"/>
    <w:rsid w:val="00D46169"/>
    <w:rsid w:val="00D4621E"/>
    <w:rsid w:val="00D463B3"/>
    <w:rsid w:val="00D46408"/>
    <w:rsid w:val="00D46479"/>
    <w:rsid w:val="00D464A5"/>
    <w:rsid w:val="00D46517"/>
    <w:rsid w:val="00D465C4"/>
    <w:rsid w:val="00D4670D"/>
    <w:rsid w:val="00D4676D"/>
    <w:rsid w:val="00D467CD"/>
    <w:rsid w:val="00D46987"/>
    <w:rsid w:val="00D469EA"/>
    <w:rsid w:val="00D469F2"/>
    <w:rsid w:val="00D46B76"/>
    <w:rsid w:val="00D46B95"/>
    <w:rsid w:val="00D46E0D"/>
    <w:rsid w:val="00D46E39"/>
    <w:rsid w:val="00D46E3D"/>
    <w:rsid w:val="00D46ECF"/>
    <w:rsid w:val="00D46F0F"/>
    <w:rsid w:val="00D46F15"/>
    <w:rsid w:val="00D46F66"/>
    <w:rsid w:val="00D4709F"/>
    <w:rsid w:val="00D471A8"/>
    <w:rsid w:val="00D471CC"/>
    <w:rsid w:val="00D47249"/>
    <w:rsid w:val="00D474C5"/>
    <w:rsid w:val="00D47523"/>
    <w:rsid w:val="00D47702"/>
    <w:rsid w:val="00D4771A"/>
    <w:rsid w:val="00D47753"/>
    <w:rsid w:val="00D477FD"/>
    <w:rsid w:val="00D478C4"/>
    <w:rsid w:val="00D47DCA"/>
    <w:rsid w:val="00D47E58"/>
    <w:rsid w:val="00D47E5E"/>
    <w:rsid w:val="00D50048"/>
    <w:rsid w:val="00D500B5"/>
    <w:rsid w:val="00D5021C"/>
    <w:rsid w:val="00D502C9"/>
    <w:rsid w:val="00D504A1"/>
    <w:rsid w:val="00D504BB"/>
    <w:rsid w:val="00D504C0"/>
    <w:rsid w:val="00D5053B"/>
    <w:rsid w:val="00D5070D"/>
    <w:rsid w:val="00D507B7"/>
    <w:rsid w:val="00D5084A"/>
    <w:rsid w:val="00D50971"/>
    <w:rsid w:val="00D50AF7"/>
    <w:rsid w:val="00D50BC7"/>
    <w:rsid w:val="00D50BE2"/>
    <w:rsid w:val="00D50C02"/>
    <w:rsid w:val="00D50CEB"/>
    <w:rsid w:val="00D50DDE"/>
    <w:rsid w:val="00D50E45"/>
    <w:rsid w:val="00D50F90"/>
    <w:rsid w:val="00D510E1"/>
    <w:rsid w:val="00D510E5"/>
    <w:rsid w:val="00D51190"/>
    <w:rsid w:val="00D5128A"/>
    <w:rsid w:val="00D51341"/>
    <w:rsid w:val="00D51381"/>
    <w:rsid w:val="00D513C8"/>
    <w:rsid w:val="00D5142B"/>
    <w:rsid w:val="00D514A5"/>
    <w:rsid w:val="00D514E8"/>
    <w:rsid w:val="00D515FC"/>
    <w:rsid w:val="00D5178D"/>
    <w:rsid w:val="00D517E6"/>
    <w:rsid w:val="00D51BBD"/>
    <w:rsid w:val="00D51BEF"/>
    <w:rsid w:val="00D51F47"/>
    <w:rsid w:val="00D52006"/>
    <w:rsid w:val="00D520D2"/>
    <w:rsid w:val="00D520FD"/>
    <w:rsid w:val="00D5210E"/>
    <w:rsid w:val="00D52133"/>
    <w:rsid w:val="00D52201"/>
    <w:rsid w:val="00D52222"/>
    <w:rsid w:val="00D5224E"/>
    <w:rsid w:val="00D522BD"/>
    <w:rsid w:val="00D5239B"/>
    <w:rsid w:val="00D524A0"/>
    <w:rsid w:val="00D5255E"/>
    <w:rsid w:val="00D5257C"/>
    <w:rsid w:val="00D5262D"/>
    <w:rsid w:val="00D5265B"/>
    <w:rsid w:val="00D5265C"/>
    <w:rsid w:val="00D52691"/>
    <w:rsid w:val="00D526A0"/>
    <w:rsid w:val="00D526D2"/>
    <w:rsid w:val="00D52707"/>
    <w:rsid w:val="00D52787"/>
    <w:rsid w:val="00D52849"/>
    <w:rsid w:val="00D52863"/>
    <w:rsid w:val="00D52965"/>
    <w:rsid w:val="00D52AFB"/>
    <w:rsid w:val="00D52BD8"/>
    <w:rsid w:val="00D52BDE"/>
    <w:rsid w:val="00D52CB4"/>
    <w:rsid w:val="00D52D49"/>
    <w:rsid w:val="00D52ECA"/>
    <w:rsid w:val="00D52F5C"/>
    <w:rsid w:val="00D5314E"/>
    <w:rsid w:val="00D5322B"/>
    <w:rsid w:val="00D5350B"/>
    <w:rsid w:val="00D5351F"/>
    <w:rsid w:val="00D535CB"/>
    <w:rsid w:val="00D53687"/>
    <w:rsid w:val="00D53735"/>
    <w:rsid w:val="00D53759"/>
    <w:rsid w:val="00D53842"/>
    <w:rsid w:val="00D539C5"/>
    <w:rsid w:val="00D53ACB"/>
    <w:rsid w:val="00D53BCE"/>
    <w:rsid w:val="00D53D96"/>
    <w:rsid w:val="00D53DC3"/>
    <w:rsid w:val="00D54079"/>
    <w:rsid w:val="00D54125"/>
    <w:rsid w:val="00D54279"/>
    <w:rsid w:val="00D542D9"/>
    <w:rsid w:val="00D54305"/>
    <w:rsid w:val="00D543FF"/>
    <w:rsid w:val="00D5460A"/>
    <w:rsid w:val="00D547B6"/>
    <w:rsid w:val="00D547FD"/>
    <w:rsid w:val="00D54853"/>
    <w:rsid w:val="00D548AB"/>
    <w:rsid w:val="00D54AC5"/>
    <w:rsid w:val="00D54BAB"/>
    <w:rsid w:val="00D54CAF"/>
    <w:rsid w:val="00D54DDD"/>
    <w:rsid w:val="00D54E38"/>
    <w:rsid w:val="00D550D2"/>
    <w:rsid w:val="00D55118"/>
    <w:rsid w:val="00D55328"/>
    <w:rsid w:val="00D55348"/>
    <w:rsid w:val="00D553ED"/>
    <w:rsid w:val="00D5551D"/>
    <w:rsid w:val="00D5555A"/>
    <w:rsid w:val="00D555B9"/>
    <w:rsid w:val="00D55632"/>
    <w:rsid w:val="00D55736"/>
    <w:rsid w:val="00D55816"/>
    <w:rsid w:val="00D558D1"/>
    <w:rsid w:val="00D55906"/>
    <w:rsid w:val="00D55915"/>
    <w:rsid w:val="00D55A3B"/>
    <w:rsid w:val="00D55B79"/>
    <w:rsid w:val="00D55D0B"/>
    <w:rsid w:val="00D55D9A"/>
    <w:rsid w:val="00D5600D"/>
    <w:rsid w:val="00D5613F"/>
    <w:rsid w:val="00D5655A"/>
    <w:rsid w:val="00D56577"/>
    <w:rsid w:val="00D5665D"/>
    <w:rsid w:val="00D56702"/>
    <w:rsid w:val="00D567B5"/>
    <w:rsid w:val="00D56888"/>
    <w:rsid w:val="00D568EE"/>
    <w:rsid w:val="00D56943"/>
    <w:rsid w:val="00D569E8"/>
    <w:rsid w:val="00D56C60"/>
    <w:rsid w:val="00D56C83"/>
    <w:rsid w:val="00D56C98"/>
    <w:rsid w:val="00D56CE7"/>
    <w:rsid w:val="00D56D69"/>
    <w:rsid w:val="00D56E9E"/>
    <w:rsid w:val="00D56F61"/>
    <w:rsid w:val="00D56F9E"/>
    <w:rsid w:val="00D56FF3"/>
    <w:rsid w:val="00D57002"/>
    <w:rsid w:val="00D570BB"/>
    <w:rsid w:val="00D570DC"/>
    <w:rsid w:val="00D57116"/>
    <w:rsid w:val="00D5726D"/>
    <w:rsid w:val="00D5729F"/>
    <w:rsid w:val="00D572C5"/>
    <w:rsid w:val="00D57424"/>
    <w:rsid w:val="00D57696"/>
    <w:rsid w:val="00D5776E"/>
    <w:rsid w:val="00D579C9"/>
    <w:rsid w:val="00D57B0C"/>
    <w:rsid w:val="00D57B30"/>
    <w:rsid w:val="00D57D53"/>
    <w:rsid w:val="00D57E3C"/>
    <w:rsid w:val="00D57ED6"/>
    <w:rsid w:val="00D60004"/>
    <w:rsid w:val="00D600C0"/>
    <w:rsid w:val="00D60106"/>
    <w:rsid w:val="00D6010A"/>
    <w:rsid w:val="00D603A2"/>
    <w:rsid w:val="00D6048B"/>
    <w:rsid w:val="00D604AD"/>
    <w:rsid w:val="00D60654"/>
    <w:rsid w:val="00D607DE"/>
    <w:rsid w:val="00D607F9"/>
    <w:rsid w:val="00D6080F"/>
    <w:rsid w:val="00D60B93"/>
    <w:rsid w:val="00D60C23"/>
    <w:rsid w:val="00D60EAA"/>
    <w:rsid w:val="00D614A2"/>
    <w:rsid w:val="00D614DF"/>
    <w:rsid w:val="00D6153C"/>
    <w:rsid w:val="00D61671"/>
    <w:rsid w:val="00D616D2"/>
    <w:rsid w:val="00D6176C"/>
    <w:rsid w:val="00D617A5"/>
    <w:rsid w:val="00D6194B"/>
    <w:rsid w:val="00D61A9E"/>
    <w:rsid w:val="00D61AC0"/>
    <w:rsid w:val="00D61B95"/>
    <w:rsid w:val="00D61BE3"/>
    <w:rsid w:val="00D61D70"/>
    <w:rsid w:val="00D61D72"/>
    <w:rsid w:val="00D61D86"/>
    <w:rsid w:val="00D61F23"/>
    <w:rsid w:val="00D61F35"/>
    <w:rsid w:val="00D61F73"/>
    <w:rsid w:val="00D6200A"/>
    <w:rsid w:val="00D6210A"/>
    <w:rsid w:val="00D62221"/>
    <w:rsid w:val="00D62293"/>
    <w:rsid w:val="00D623D8"/>
    <w:rsid w:val="00D62476"/>
    <w:rsid w:val="00D624B3"/>
    <w:rsid w:val="00D62584"/>
    <w:rsid w:val="00D62601"/>
    <w:rsid w:val="00D626F0"/>
    <w:rsid w:val="00D626F4"/>
    <w:rsid w:val="00D62800"/>
    <w:rsid w:val="00D6283D"/>
    <w:rsid w:val="00D62853"/>
    <w:rsid w:val="00D62939"/>
    <w:rsid w:val="00D62B26"/>
    <w:rsid w:val="00D62D39"/>
    <w:rsid w:val="00D62D82"/>
    <w:rsid w:val="00D62F14"/>
    <w:rsid w:val="00D62F1E"/>
    <w:rsid w:val="00D62F3C"/>
    <w:rsid w:val="00D63080"/>
    <w:rsid w:val="00D631BC"/>
    <w:rsid w:val="00D63350"/>
    <w:rsid w:val="00D6351F"/>
    <w:rsid w:val="00D6353E"/>
    <w:rsid w:val="00D63718"/>
    <w:rsid w:val="00D637E6"/>
    <w:rsid w:val="00D6382C"/>
    <w:rsid w:val="00D63868"/>
    <w:rsid w:val="00D638CC"/>
    <w:rsid w:val="00D63910"/>
    <w:rsid w:val="00D63A42"/>
    <w:rsid w:val="00D63AB8"/>
    <w:rsid w:val="00D63DCB"/>
    <w:rsid w:val="00D63DF2"/>
    <w:rsid w:val="00D63FB5"/>
    <w:rsid w:val="00D64054"/>
    <w:rsid w:val="00D642C6"/>
    <w:rsid w:val="00D64346"/>
    <w:rsid w:val="00D64361"/>
    <w:rsid w:val="00D643BA"/>
    <w:rsid w:val="00D6444B"/>
    <w:rsid w:val="00D6444F"/>
    <w:rsid w:val="00D6455E"/>
    <w:rsid w:val="00D645C5"/>
    <w:rsid w:val="00D64683"/>
    <w:rsid w:val="00D646A4"/>
    <w:rsid w:val="00D6470B"/>
    <w:rsid w:val="00D6472E"/>
    <w:rsid w:val="00D6495C"/>
    <w:rsid w:val="00D64B20"/>
    <w:rsid w:val="00D64B87"/>
    <w:rsid w:val="00D64C8D"/>
    <w:rsid w:val="00D64C9D"/>
    <w:rsid w:val="00D64CA0"/>
    <w:rsid w:val="00D64CA5"/>
    <w:rsid w:val="00D64DD2"/>
    <w:rsid w:val="00D6506D"/>
    <w:rsid w:val="00D65217"/>
    <w:rsid w:val="00D65338"/>
    <w:rsid w:val="00D653ED"/>
    <w:rsid w:val="00D65400"/>
    <w:rsid w:val="00D65426"/>
    <w:rsid w:val="00D65564"/>
    <w:rsid w:val="00D656A1"/>
    <w:rsid w:val="00D657B7"/>
    <w:rsid w:val="00D6581B"/>
    <w:rsid w:val="00D6596C"/>
    <w:rsid w:val="00D659CE"/>
    <w:rsid w:val="00D65A29"/>
    <w:rsid w:val="00D65B1E"/>
    <w:rsid w:val="00D65BB2"/>
    <w:rsid w:val="00D65BE2"/>
    <w:rsid w:val="00D65BFD"/>
    <w:rsid w:val="00D65D06"/>
    <w:rsid w:val="00D65D4A"/>
    <w:rsid w:val="00D65D52"/>
    <w:rsid w:val="00D65E0A"/>
    <w:rsid w:val="00D65EFE"/>
    <w:rsid w:val="00D65EFF"/>
    <w:rsid w:val="00D65F91"/>
    <w:rsid w:val="00D65FA7"/>
    <w:rsid w:val="00D6604C"/>
    <w:rsid w:val="00D66131"/>
    <w:rsid w:val="00D66283"/>
    <w:rsid w:val="00D66491"/>
    <w:rsid w:val="00D664AA"/>
    <w:rsid w:val="00D6666D"/>
    <w:rsid w:val="00D6667E"/>
    <w:rsid w:val="00D66864"/>
    <w:rsid w:val="00D6699C"/>
    <w:rsid w:val="00D669B7"/>
    <w:rsid w:val="00D66B47"/>
    <w:rsid w:val="00D66C3D"/>
    <w:rsid w:val="00D66CF7"/>
    <w:rsid w:val="00D66D98"/>
    <w:rsid w:val="00D66DDC"/>
    <w:rsid w:val="00D66DDD"/>
    <w:rsid w:val="00D66FCA"/>
    <w:rsid w:val="00D67028"/>
    <w:rsid w:val="00D670DA"/>
    <w:rsid w:val="00D6712F"/>
    <w:rsid w:val="00D671FF"/>
    <w:rsid w:val="00D675FC"/>
    <w:rsid w:val="00D67621"/>
    <w:rsid w:val="00D67699"/>
    <w:rsid w:val="00D678A1"/>
    <w:rsid w:val="00D678B2"/>
    <w:rsid w:val="00D679D2"/>
    <w:rsid w:val="00D67A10"/>
    <w:rsid w:val="00D67A40"/>
    <w:rsid w:val="00D67CD4"/>
    <w:rsid w:val="00D67CDF"/>
    <w:rsid w:val="00D67DE9"/>
    <w:rsid w:val="00D67E06"/>
    <w:rsid w:val="00D67F50"/>
    <w:rsid w:val="00D67F95"/>
    <w:rsid w:val="00D70086"/>
    <w:rsid w:val="00D702AC"/>
    <w:rsid w:val="00D70360"/>
    <w:rsid w:val="00D703FD"/>
    <w:rsid w:val="00D7042C"/>
    <w:rsid w:val="00D70436"/>
    <w:rsid w:val="00D70586"/>
    <w:rsid w:val="00D705B1"/>
    <w:rsid w:val="00D7060B"/>
    <w:rsid w:val="00D707C9"/>
    <w:rsid w:val="00D707CC"/>
    <w:rsid w:val="00D7086C"/>
    <w:rsid w:val="00D708D0"/>
    <w:rsid w:val="00D7092F"/>
    <w:rsid w:val="00D70B9C"/>
    <w:rsid w:val="00D70C57"/>
    <w:rsid w:val="00D70D21"/>
    <w:rsid w:val="00D70D3F"/>
    <w:rsid w:val="00D70EE5"/>
    <w:rsid w:val="00D7105B"/>
    <w:rsid w:val="00D71172"/>
    <w:rsid w:val="00D712D1"/>
    <w:rsid w:val="00D71393"/>
    <w:rsid w:val="00D714F3"/>
    <w:rsid w:val="00D71740"/>
    <w:rsid w:val="00D7189D"/>
    <w:rsid w:val="00D718C8"/>
    <w:rsid w:val="00D7196C"/>
    <w:rsid w:val="00D71ABB"/>
    <w:rsid w:val="00D71B28"/>
    <w:rsid w:val="00D71BA6"/>
    <w:rsid w:val="00D71D15"/>
    <w:rsid w:val="00D71D4B"/>
    <w:rsid w:val="00D71E4E"/>
    <w:rsid w:val="00D71E70"/>
    <w:rsid w:val="00D7201F"/>
    <w:rsid w:val="00D721D2"/>
    <w:rsid w:val="00D721FA"/>
    <w:rsid w:val="00D72351"/>
    <w:rsid w:val="00D7243A"/>
    <w:rsid w:val="00D724BA"/>
    <w:rsid w:val="00D72507"/>
    <w:rsid w:val="00D726A9"/>
    <w:rsid w:val="00D7272F"/>
    <w:rsid w:val="00D727BC"/>
    <w:rsid w:val="00D7280F"/>
    <w:rsid w:val="00D7288F"/>
    <w:rsid w:val="00D728F7"/>
    <w:rsid w:val="00D72935"/>
    <w:rsid w:val="00D729D2"/>
    <w:rsid w:val="00D72A0F"/>
    <w:rsid w:val="00D72BE7"/>
    <w:rsid w:val="00D72BEF"/>
    <w:rsid w:val="00D72D13"/>
    <w:rsid w:val="00D72E14"/>
    <w:rsid w:val="00D72EB3"/>
    <w:rsid w:val="00D72F04"/>
    <w:rsid w:val="00D730A5"/>
    <w:rsid w:val="00D730F9"/>
    <w:rsid w:val="00D73515"/>
    <w:rsid w:val="00D7353A"/>
    <w:rsid w:val="00D73895"/>
    <w:rsid w:val="00D738F4"/>
    <w:rsid w:val="00D73912"/>
    <w:rsid w:val="00D73A22"/>
    <w:rsid w:val="00D73AFF"/>
    <w:rsid w:val="00D73B5A"/>
    <w:rsid w:val="00D73B71"/>
    <w:rsid w:val="00D73C3B"/>
    <w:rsid w:val="00D73C6C"/>
    <w:rsid w:val="00D73CE0"/>
    <w:rsid w:val="00D73D02"/>
    <w:rsid w:val="00D73D79"/>
    <w:rsid w:val="00D73D89"/>
    <w:rsid w:val="00D73DCF"/>
    <w:rsid w:val="00D73EA3"/>
    <w:rsid w:val="00D73EC6"/>
    <w:rsid w:val="00D73F6E"/>
    <w:rsid w:val="00D740E5"/>
    <w:rsid w:val="00D741B4"/>
    <w:rsid w:val="00D74217"/>
    <w:rsid w:val="00D74221"/>
    <w:rsid w:val="00D74355"/>
    <w:rsid w:val="00D743BB"/>
    <w:rsid w:val="00D746B4"/>
    <w:rsid w:val="00D7474C"/>
    <w:rsid w:val="00D7485D"/>
    <w:rsid w:val="00D74885"/>
    <w:rsid w:val="00D748B4"/>
    <w:rsid w:val="00D7490A"/>
    <w:rsid w:val="00D74A1D"/>
    <w:rsid w:val="00D74A9F"/>
    <w:rsid w:val="00D74ACB"/>
    <w:rsid w:val="00D74B87"/>
    <w:rsid w:val="00D74BEB"/>
    <w:rsid w:val="00D74DBA"/>
    <w:rsid w:val="00D74E6B"/>
    <w:rsid w:val="00D74E91"/>
    <w:rsid w:val="00D74EEA"/>
    <w:rsid w:val="00D74EF0"/>
    <w:rsid w:val="00D74F65"/>
    <w:rsid w:val="00D75225"/>
    <w:rsid w:val="00D752D4"/>
    <w:rsid w:val="00D7539D"/>
    <w:rsid w:val="00D753A3"/>
    <w:rsid w:val="00D75732"/>
    <w:rsid w:val="00D7577E"/>
    <w:rsid w:val="00D75874"/>
    <w:rsid w:val="00D7587D"/>
    <w:rsid w:val="00D75927"/>
    <w:rsid w:val="00D75A6B"/>
    <w:rsid w:val="00D75BB4"/>
    <w:rsid w:val="00D75C0E"/>
    <w:rsid w:val="00D75FDA"/>
    <w:rsid w:val="00D7603E"/>
    <w:rsid w:val="00D76178"/>
    <w:rsid w:val="00D7619B"/>
    <w:rsid w:val="00D7624E"/>
    <w:rsid w:val="00D7646C"/>
    <w:rsid w:val="00D764BE"/>
    <w:rsid w:val="00D765FA"/>
    <w:rsid w:val="00D76613"/>
    <w:rsid w:val="00D7663D"/>
    <w:rsid w:val="00D76804"/>
    <w:rsid w:val="00D76867"/>
    <w:rsid w:val="00D76993"/>
    <w:rsid w:val="00D769DF"/>
    <w:rsid w:val="00D76A4E"/>
    <w:rsid w:val="00D76AC0"/>
    <w:rsid w:val="00D76AEE"/>
    <w:rsid w:val="00D76B4E"/>
    <w:rsid w:val="00D76BB8"/>
    <w:rsid w:val="00D76BD1"/>
    <w:rsid w:val="00D76FBE"/>
    <w:rsid w:val="00D77095"/>
    <w:rsid w:val="00D771F4"/>
    <w:rsid w:val="00D77208"/>
    <w:rsid w:val="00D77338"/>
    <w:rsid w:val="00D77381"/>
    <w:rsid w:val="00D77416"/>
    <w:rsid w:val="00D77488"/>
    <w:rsid w:val="00D7752B"/>
    <w:rsid w:val="00D77A04"/>
    <w:rsid w:val="00D77AC5"/>
    <w:rsid w:val="00D77ACD"/>
    <w:rsid w:val="00D77AD2"/>
    <w:rsid w:val="00D77BC1"/>
    <w:rsid w:val="00D77BC8"/>
    <w:rsid w:val="00D77C21"/>
    <w:rsid w:val="00D77CC2"/>
    <w:rsid w:val="00D77D42"/>
    <w:rsid w:val="00D77DAC"/>
    <w:rsid w:val="00D77E00"/>
    <w:rsid w:val="00D800EC"/>
    <w:rsid w:val="00D80119"/>
    <w:rsid w:val="00D80183"/>
    <w:rsid w:val="00D801C2"/>
    <w:rsid w:val="00D802BF"/>
    <w:rsid w:val="00D80305"/>
    <w:rsid w:val="00D80539"/>
    <w:rsid w:val="00D805FC"/>
    <w:rsid w:val="00D8068A"/>
    <w:rsid w:val="00D806B2"/>
    <w:rsid w:val="00D80ACF"/>
    <w:rsid w:val="00D80AFA"/>
    <w:rsid w:val="00D80B07"/>
    <w:rsid w:val="00D80BEB"/>
    <w:rsid w:val="00D80C09"/>
    <w:rsid w:val="00D80DAD"/>
    <w:rsid w:val="00D80FD9"/>
    <w:rsid w:val="00D81023"/>
    <w:rsid w:val="00D81074"/>
    <w:rsid w:val="00D810B0"/>
    <w:rsid w:val="00D81188"/>
    <w:rsid w:val="00D811E9"/>
    <w:rsid w:val="00D812A3"/>
    <w:rsid w:val="00D812AC"/>
    <w:rsid w:val="00D81337"/>
    <w:rsid w:val="00D81496"/>
    <w:rsid w:val="00D81688"/>
    <w:rsid w:val="00D81742"/>
    <w:rsid w:val="00D81866"/>
    <w:rsid w:val="00D818F9"/>
    <w:rsid w:val="00D81A3B"/>
    <w:rsid w:val="00D81BCF"/>
    <w:rsid w:val="00D81BD1"/>
    <w:rsid w:val="00D81C66"/>
    <w:rsid w:val="00D81CB7"/>
    <w:rsid w:val="00D81E5E"/>
    <w:rsid w:val="00D82018"/>
    <w:rsid w:val="00D82066"/>
    <w:rsid w:val="00D821A9"/>
    <w:rsid w:val="00D82235"/>
    <w:rsid w:val="00D8235D"/>
    <w:rsid w:val="00D823B4"/>
    <w:rsid w:val="00D82464"/>
    <w:rsid w:val="00D82578"/>
    <w:rsid w:val="00D825AF"/>
    <w:rsid w:val="00D825E0"/>
    <w:rsid w:val="00D82712"/>
    <w:rsid w:val="00D82789"/>
    <w:rsid w:val="00D82861"/>
    <w:rsid w:val="00D828FC"/>
    <w:rsid w:val="00D829A5"/>
    <w:rsid w:val="00D829FA"/>
    <w:rsid w:val="00D82A57"/>
    <w:rsid w:val="00D82A7F"/>
    <w:rsid w:val="00D82AC6"/>
    <w:rsid w:val="00D82B85"/>
    <w:rsid w:val="00D82D59"/>
    <w:rsid w:val="00D83076"/>
    <w:rsid w:val="00D83077"/>
    <w:rsid w:val="00D83086"/>
    <w:rsid w:val="00D8336E"/>
    <w:rsid w:val="00D833C4"/>
    <w:rsid w:val="00D83460"/>
    <w:rsid w:val="00D83512"/>
    <w:rsid w:val="00D83587"/>
    <w:rsid w:val="00D8358B"/>
    <w:rsid w:val="00D835F1"/>
    <w:rsid w:val="00D8362A"/>
    <w:rsid w:val="00D8377A"/>
    <w:rsid w:val="00D837BB"/>
    <w:rsid w:val="00D837F0"/>
    <w:rsid w:val="00D8381E"/>
    <w:rsid w:val="00D83885"/>
    <w:rsid w:val="00D838DB"/>
    <w:rsid w:val="00D83A06"/>
    <w:rsid w:val="00D83AE2"/>
    <w:rsid w:val="00D83CF5"/>
    <w:rsid w:val="00D83E9A"/>
    <w:rsid w:val="00D83F71"/>
    <w:rsid w:val="00D83FEE"/>
    <w:rsid w:val="00D84050"/>
    <w:rsid w:val="00D8409A"/>
    <w:rsid w:val="00D84118"/>
    <w:rsid w:val="00D84166"/>
    <w:rsid w:val="00D8428F"/>
    <w:rsid w:val="00D842FB"/>
    <w:rsid w:val="00D84315"/>
    <w:rsid w:val="00D8433C"/>
    <w:rsid w:val="00D845C0"/>
    <w:rsid w:val="00D84629"/>
    <w:rsid w:val="00D84644"/>
    <w:rsid w:val="00D84679"/>
    <w:rsid w:val="00D8468F"/>
    <w:rsid w:val="00D8491D"/>
    <w:rsid w:val="00D849D8"/>
    <w:rsid w:val="00D849F1"/>
    <w:rsid w:val="00D84C14"/>
    <w:rsid w:val="00D84C82"/>
    <w:rsid w:val="00D84D75"/>
    <w:rsid w:val="00D84E8D"/>
    <w:rsid w:val="00D84E90"/>
    <w:rsid w:val="00D84F04"/>
    <w:rsid w:val="00D84F26"/>
    <w:rsid w:val="00D84FE7"/>
    <w:rsid w:val="00D85014"/>
    <w:rsid w:val="00D8508C"/>
    <w:rsid w:val="00D852C3"/>
    <w:rsid w:val="00D852DE"/>
    <w:rsid w:val="00D8539A"/>
    <w:rsid w:val="00D853E5"/>
    <w:rsid w:val="00D854B7"/>
    <w:rsid w:val="00D8556E"/>
    <w:rsid w:val="00D85735"/>
    <w:rsid w:val="00D857CA"/>
    <w:rsid w:val="00D8581A"/>
    <w:rsid w:val="00D85870"/>
    <w:rsid w:val="00D85882"/>
    <w:rsid w:val="00D859D6"/>
    <w:rsid w:val="00D859EC"/>
    <w:rsid w:val="00D85A04"/>
    <w:rsid w:val="00D85C3D"/>
    <w:rsid w:val="00D85CD3"/>
    <w:rsid w:val="00D85D0E"/>
    <w:rsid w:val="00D85DEB"/>
    <w:rsid w:val="00D860D3"/>
    <w:rsid w:val="00D86194"/>
    <w:rsid w:val="00D861D9"/>
    <w:rsid w:val="00D86314"/>
    <w:rsid w:val="00D86488"/>
    <w:rsid w:val="00D86725"/>
    <w:rsid w:val="00D86A4D"/>
    <w:rsid w:val="00D86D28"/>
    <w:rsid w:val="00D86D38"/>
    <w:rsid w:val="00D86E8E"/>
    <w:rsid w:val="00D86EA4"/>
    <w:rsid w:val="00D86F92"/>
    <w:rsid w:val="00D8705E"/>
    <w:rsid w:val="00D8710E"/>
    <w:rsid w:val="00D871DB"/>
    <w:rsid w:val="00D872B9"/>
    <w:rsid w:val="00D872C3"/>
    <w:rsid w:val="00D8737F"/>
    <w:rsid w:val="00D874B8"/>
    <w:rsid w:val="00D874C1"/>
    <w:rsid w:val="00D8754F"/>
    <w:rsid w:val="00D875BA"/>
    <w:rsid w:val="00D87732"/>
    <w:rsid w:val="00D8785C"/>
    <w:rsid w:val="00D8787D"/>
    <w:rsid w:val="00D87983"/>
    <w:rsid w:val="00D87BE4"/>
    <w:rsid w:val="00D87CFE"/>
    <w:rsid w:val="00D87ED6"/>
    <w:rsid w:val="00D8FE15"/>
    <w:rsid w:val="00D900DA"/>
    <w:rsid w:val="00D90198"/>
    <w:rsid w:val="00D9028A"/>
    <w:rsid w:val="00D903DC"/>
    <w:rsid w:val="00D9042B"/>
    <w:rsid w:val="00D904AA"/>
    <w:rsid w:val="00D906FC"/>
    <w:rsid w:val="00D906FF"/>
    <w:rsid w:val="00D90894"/>
    <w:rsid w:val="00D909FB"/>
    <w:rsid w:val="00D90AED"/>
    <w:rsid w:val="00D90B8E"/>
    <w:rsid w:val="00D90C66"/>
    <w:rsid w:val="00D90F75"/>
    <w:rsid w:val="00D90F7C"/>
    <w:rsid w:val="00D91015"/>
    <w:rsid w:val="00D91018"/>
    <w:rsid w:val="00D910F9"/>
    <w:rsid w:val="00D91126"/>
    <w:rsid w:val="00D911B4"/>
    <w:rsid w:val="00D91260"/>
    <w:rsid w:val="00D91312"/>
    <w:rsid w:val="00D91357"/>
    <w:rsid w:val="00D9137B"/>
    <w:rsid w:val="00D913AB"/>
    <w:rsid w:val="00D9147B"/>
    <w:rsid w:val="00D914C1"/>
    <w:rsid w:val="00D915C4"/>
    <w:rsid w:val="00D91881"/>
    <w:rsid w:val="00D91AA0"/>
    <w:rsid w:val="00D91AB6"/>
    <w:rsid w:val="00D91B40"/>
    <w:rsid w:val="00D91DC7"/>
    <w:rsid w:val="00D91E35"/>
    <w:rsid w:val="00D91E85"/>
    <w:rsid w:val="00D91F1D"/>
    <w:rsid w:val="00D91F53"/>
    <w:rsid w:val="00D92239"/>
    <w:rsid w:val="00D923B6"/>
    <w:rsid w:val="00D9242D"/>
    <w:rsid w:val="00D92445"/>
    <w:rsid w:val="00D9249C"/>
    <w:rsid w:val="00D9267B"/>
    <w:rsid w:val="00D9298C"/>
    <w:rsid w:val="00D929AD"/>
    <w:rsid w:val="00D929B2"/>
    <w:rsid w:val="00D92A6C"/>
    <w:rsid w:val="00D92B87"/>
    <w:rsid w:val="00D92BB1"/>
    <w:rsid w:val="00D92C15"/>
    <w:rsid w:val="00D92C4D"/>
    <w:rsid w:val="00D92CB3"/>
    <w:rsid w:val="00D92CF0"/>
    <w:rsid w:val="00D92E7C"/>
    <w:rsid w:val="00D92F91"/>
    <w:rsid w:val="00D930DC"/>
    <w:rsid w:val="00D93128"/>
    <w:rsid w:val="00D932FD"/>
    <w:rsid w:val="00D933DF"/>
    <w:rsid w:val="00D93589"/>
    <w:rsid w:val="00D935D1"/>
    <w:rsid w:val="00D93676"/>
    <w:rsid w:val="00D93699"/>
    <w:rsid w:val="00D93792"/>
    <w:rsid w:val="00D9382E"/>
    <w:rsid w:val="00D93A1D"/>
    <w:rsid w:val="00D93A7B"/>
    <w:rsid w:val="00D93AAF"/>
    <w:rsid w:val="00D93AC2"/>
    <w:rsid w:val="00D93C08"/>
    <w:rsid w:val="00D93C5E"/>
    <w:rsid w:val="00D93D34"/>
    <w:rsid w:val="00D93D64"/>
    <w:rsid w:val="00D93EA6"/>
    <w:rsid w:val="00D9405E"/>
    <w:rsid w:val="00D940B3"/>
    <w:rsid w:val="00D941E2"/>
    <w:rsid w:val="00D94255"/>
    <w:rsid w:val="00D94485"/>
    <w:rsid w:val="00D94569"/>
    <w:rsid w:val="00D946C9"/>
    <w:rsid w:val="00D947DC"/>
    <w:rsid w:val="00D94823"/>
    <w:rsid w:val="00D94851"/>
    <w:rsid w:val="00D94863"/>
    <w:rsid w:val="00D948B1"/>
    <w:rsid w:val="00D949A2"/>
    <w:rsid w:val="00D949E2"/>
    <w:rsid w:val="00D94A6B"/>
    <w:rsid w:val="00D94AEE"/>
    <w:rsid w:val="00D94B91"/>
    <w:rsid w:val="00D94BBD"/>
    <w:rsid w:val="00D94BF9"/>
    <w:rsid w:val="00D94C20"/>
    <w:rsid w:val="00D94CA4"/>
    <w:rsid w:val="00D94D16"/>
    <w:rsid w:val="00D94FC5"/>
    <w:rsid w:val="00D94FCE"/>
    <w:rsid w:val="00D9500D"/>
    <w:rsid w:val="00D95038"/>
    <w:rsid w:val="00D9512E"/>
    <w:rsid w:val="00D952E2"/>
    <w:rsid w:val="00D9534D"/>
    <w:rsid w:val="00D953DF"/>
    <w:rsid w:val="00D9552B"/>
    <w:rsid w:val="00D955E5"/>
    <w:rsid w:val="00D957C7"/>
    <w:rsid w:val="00D9584F"/>
    <w:rsid w:val="00D95856"/>
    <w:rsid w:val="00D95929"/>
    <w:rsid w:val="00D9594C"/>
    <w:rsid w:val="00D959BA"/>
    <w:rsid w:val="00D95B1A"/>
    <w:rsid w:val="00D95B9F"/>
    <w:rsid w:val="00D95C97"/>
    <w:rsid w:val="00D95CAB"/>
    <w:rsid w:val="00D95CCE"/>
    <w:rsid w:val="00D95D34"/>
    <w:rsid w:val="00D95D4C"/>
    <w:rsid w:val="00D95D64"/>
    <w:rsid w:val="00D95D82"/>
    <w:rsid w:val="00D95E45"/>
    <w:rsid w:val="00D95F16"/>
    <w:rsid w:val="00D95F20"/>
    <w:rsid w:val="00D95F65"/>
    <w:rsid w:val="00D95FFB"/>
    <w:rsid w:val="00D96007"/>
    <w:rsid w:val="00D960D4"/>
    <w:rsid w:val="00D961C7"/>
    <w:rsid w:val="00D96219"/>
    <w:rsid w:val="00D96236"/>
    <w:rsid w:val="00D9625A"/>
    <w:rsid w:val="00D962B3"/>
    <w:rsid w:val="00D96322"/>
    <w:rsid w:val="00D9636C"/>
    <w:rsid w:val="00D964E8"/>
    <w:rsid w:val="00D96575"/>
    <w:rsid w:val="00D965E6"/>
    <w:rsid w:val="00D9667A"/>
    <w:rsid w:val="00D966A5"/>
    <w:rsid w:val="00D96748"/>
    <w:rsid w:val="00D9687D"/>
    <w:rsid w:val="00D96939"/>
    <w:rsid w:val="00D96977"/>
    <w:rsid w:val="00D96A87"/>
    <w:rsid w:val="00D96ACC"/>
    <w:rsid w:val="00D96B52"/>
    <w:rsid w:val="00D96BC2"/>
    <w:rsid w:val="00D96BE8"/>
    <w:rsid w:val="00D96BF5"/>
    <w:rsid w:val="00D96C96"/>
    <w:rsid w:val="00D96D58"/>
    <w:rsid w:val="00D96DC2"/>
    <w:rsid w:val="00D96DEB"/>
    <w:rsid w:val="00D96E5A"/>
    <w:rsid w:val="00D96F6C"/>
    <w:rsid w:val="00D96FF8"/>
    <w:rsid w:val="00D9702A"/>
    <w:rsid w:val="00D97433"/>
    <w:rsid w:val="00D97442"/>
    <w:rsid w:val="00D975D6"/>
    <w:rsid w:val="00D97694"/>
    <w:rsid w:val="00D97715"/>
    <w:rsid w:val="00D9775A"/>
    <w:rsid w:val="00D97817"/>
    <w:rsid w:val="00D97835"/>
    <w:rsid w:val="00D97918"/>
    <w:rsid w:val="00D97931"/>
    <w:rsid w:val="00D97B03"/>
    <w:rsid w:val="00D97B94"/>
    <w:rsid w:val="00D97BF9"/>
    <w:rsid w:val="00D97CA5"/>
    <w:rsid w:val="00D97D9B"/>
    <w:rsid w:val="00D97FDB"/>
    <w:rsid w:val="00D97FF1"/>
    <w:rsid w:val="00D97FFC"/>
    <w:rsid w:val="00DA004C"/>
    <w:rsid w:val="00DA0140"/>
    <w:rsid w:val="00DA02E1"/>
    <w:rsid w:val="00DA037F"/>
    <w:rsid w:val="00DA04A7"/>
    <w:rsid w:val="00DA0573"/>
    <w:rsid w:val="00DA061A"/>
    <w:rsid w:val="00DA0678"/>
    <w:rsid w:val="00DA079A"/>
    <w:rsid w:val="00DA07FC"/>
    <w:rsid w:val="00DA084A"/>
    <w:rsid w:val="00DA092B"/>
    <w:rsid w:val="00DA0ABB"/>
    <w:rsid w:val="00DA0BDC"/>
    <w:rsid w:val="00DA0D57"/>
    <w:rsid w:val="00DA0D59"/>
    <w:rsid w:val="00DA0DDB"/>
    <w:rsid w:val="00DA0E30"/>
    <w:rsid w:val="00DA0F0B"/>
    <w:rsid w:val="00DA0F43"/>
    <w:rsid w:val="00DA0F60"/>
    <w:rsid w:val="00DA0FCA"/>
    <w:rsid w:val="00DA1209"/>
    <w:rsid w:val="00DA127B"/>
    <w:rsid w:val="00DA127C"/>
    <w:rsid w:val="00DA1281"/>
    <w:rsid w:val="00DA1295"/>
    <w:rsid w:val="00DA135C"/>
    <w:rsid w:val="00DA13EB"/>
    <w:rsid w:val="00DA14C8"/>
    <w:rsid w:val="00DA15D6"/>
    <w:rsid w:val="00DA165B"/>
    <w:rsid w:val="00DA165D"/>
    <w:rsid w:val="00DA16AF"/>
    <w:rsid w:val="00DA1919"/>
    <w:rsid w:val="00DA19DA"/>
    <w:rsid w:val="00DA1A7F"/>
    <w:rsid w:val="00DA1ACC"/>
    <w:rsid w:val="00DA1B44"/>
    <w:rsid w:val="00DA1BD6"/>
    <w:rsid w:val="00DA1E34"/>
    <w:rsid w:val="00DA1EBC"/>
    <w:rsid w:val="00DA1F50"/>
    <w:rsid w:val="00DA1F8D"/>
    <w:rsid w:val="00DA2093"/>
    <w:rsid w:val="00DA211F"/>
    <w:rsid w:val="00DA21D1"/>
    <w:rsid w:val="00DA2538"/>
    <w:rsid w:val="00DA25E8"/>
    <w:rsid w:val="00DA2623"/>
    <w:rsid w:val="00DA26BB"/>
    <w:rsid w:val="00DA26D4"/>
    <w:rsid w:val="00DA27AF"/>
    <w:rsid w:val="00DA280F"/>
    <w:rsid w:val="00DA2820"/>
    <w:rsid w:val="00DA28C5"/>
    <w:rsid w:val="00DA295B"/>
    <w:rsid w:val="00DA2997"/>
    <w:rsid w:val="00DA2A8F"/>
    <w:rsid w:val="00DA2CA7"/>
    <w:rsid w:val="00DA2CDE"/>
    <w:rsid w:val="00DA2EFA"/>
    <w:rsid w:val="00DA3016"/>
    <w:rsid w:val="00DA304A"/>
    <w:rsid w:val="00DA3107"/>
    <w:rsid w:val="00DA32D4"/>
    <w:rsid w:val="00DA3344"/>
    <w:rsid w:val="00DA3492"/>
    <w:rsid w:val="00DA34DF"/>
    <w:rsid w:val="00DA3602"/>
    <w:rsid w:val="00DA3654"/>
    <w:rsid w:val="00DA3686"/>
    <w:rsid w:val="00DA3741"/>
    <w:rsid w:val="00DA3771"/>
    <w:rsid w:val="00DA3772"/>
    <w:rsid w:val="00DA3986"/>
    <w:rsid w:val="00DA399F"/>
    <w:rsid w:val="00DA3AC3"/>
    <w:rsid w:val="00DA3B5C"/>
    <w:rsid w:val="00DA3E44"/>
    <w:rsid w:val="00DA3F0A"/>
    <w:rsid w:val="00DA4028"/>
    <w:rsid w:val="00DA40FF"/>
    <w:rsid w:val="00DA4149"/>
    <w:rsid w:val="00DA4253"/>
    <w:rsid w:val="00DA427F"/>
    <w:rsid w:val="00DA42CC"/>
    <w:rsid w:val="00DA433E"/>
    <w:rsid w:val="00DA4823"/>
    <w:rsid w:val="00DA4850"/>
    <w:rsid w:val="00DA4856"/>
    <w:rsid w:val="00DA4884"/>
    <w:rsid w:val="00DA48B0"/>
    <w:rsid w:val="00DA4AF5"/>
    <w:rsid w:val="00DA4D97"/>
    <w:rsid w:val="00DA4E1A"/>
    <w:rsid w:val="00DA4F18"/>
    <w:rsid w:val="00DA4F59"/>
    <w:rsid w:val="00DA5153"/>
    <w:rsid w:val="00DA528C"/>
    <w:rsid w:val="00DA532F"/>
    <w:rsid w:val="00DA5353"/>
    <w:rsid w:val="00DA536D"/>
    <w:rsid w:val="00DA5399"/>
    <w:rsid w:val="00DA53A2"/>
    <w:rsid w:val="00DA5409"/>
    <w:rsid w:val="00DA5646"/>
    <w:rsid w:val="00DA567C"/>
    <w:rsid w:val="00DA577B"/>
    <w:rsid w:val="00DA57FE"/>
    <w:rsid w:val="00DA58C1"/>
    <w:rsid w:val="00DA58D5"/>
    <w:rsid w:val="00DA5966"/>
    <w:rsid w:val="00DA5AB8"/>
    <w:rsid w:val="00DA5AD8"/>
    <w:rsid w:val="00DA5B38"/>
    <w:rsid w:val="00DA5B4E"/>
    <w:rsid w:val="00DA5C11"/>
    <w:rsid w:val="00DA5C3F"/>
    <w:rsid w:val="00DA5C99"/>
    <w:rsid w:val="00DA5D4E"/>
    <w:rsid w:val="00DA5DF1"/>
    <w:rsid w:val="00DA5EC4"/>
    <w:rsid w:val="00DA5F9C"/>
    <w:rsid w:val="00DA6065"/>
    <w:rsid w:val="00DA60FE"/>
    <w:rsid w:val="00DA613B"/>
    <w:rsid w:val="00DA6256"/>
    <w:rsid w:val="00DA6274"/>
    <w:rsid w:val="00DA62E7"/>
    <w:rsid w:val="00DA6353"/>
    <w:rsid w:val="00DA6362"/>
    <w:rsid w:val="00DA63B9"/>
    <w:rsid w:val="00DA6423"/>
    <w:rsid w:val="00DA673A"/>
    <w:rsid w:val="00DA6842"/>
    <w:rsid w:val="00DA689E"/>
    <w:rsid w:val="00DA68B7"/>
    <w:rsid w:val="00DA68E7"/>
    <w:rsid w:val="00DA691C"/>
    <w:rsid w:val="00DA6D22"/>
    <w:rsid w:val="00DA6DC8"/>
    <w:rsid w:val="00DA6E5C"/>
    <w:rsid w:val="00DA6F13"/>
    <w:rsid w:val="00DA6FCC"/>
    <w:rsid w:val="00DA708E"/>
    <w:rsid w:val="00DA70BD"/>
    <w:rsid w:val="00DA70C8"/>
    <w:rsid w:val="00DA7162"/>
    <w:rsid w:val="00DA72C4"/>
    <w:rsid w:val="00DA72C7"/>
    <w:rsid w:val="00DA72E5"/>
    <w:rsid w:val="00DA72FC"/>
    <w:rsid w:val="00DA73F8"/>
    <w:rsid w:val="00DA7538"/>
    <w:rsid w:val="00DA75E1"/>
    <w:rsid w:val="00DA75EC"/>
    <w:rsid w:val="00DA7818"/>
    <w:rsid w:val="00DA7859"/>
    <w:rsid w:val="00DA7873"/>
    <w:rsid w:val="00DA7883"/>
    <w:rsid w:val="00DA78F7"/>
    <w:rsid w:val="00DA7A52"/>
    <w:rsid w:val="00DA7AB0"/>
    <w:rsid w:val="00DA7B31"/>
    <w:rsid w:val="00DA7B38"/>
    <w:rsid w:val="00DA7CE0"/>
    <w:rsid w:val="00DA7CEC"/>
    <w:rsid w:val="00DA7CF8"/>
    <w:rsid w:val="00DA7EA9"/>
    <w:rsid w:val="00DA7ECC"/>
    <w:rsid w:val="00DAF63A"/>
    <w:rsid w:val="00DB00CF"/>
    <w:rsid w:val="00DB010B"/>
    <w:rsid w:val="00DB0199"/>
    <w:rsid w:val="00DB023B"/>
    <w:rsid w:val="00DB0306"/>
    <w:rsid w:val="00DB04B7"/>
    <w:rsid w:val="00DB04E3"/>
    <w:rsid w:val="00DB063C"/>
    <w:rsid w:val="00DB0715"/>
    <w:rsid w:val="00DB0746"/>
    <w:rsid w:val="00DB07A5"/>
    <w:rsid w:val="00DB0833"/>
    <w:rsid w:val="00DB08CA"/>
    <w:rsid w:val="00DB0905"/>
    <w:rsid w:val="00DB098A"/>
    <w:rsid w:val="00DB0A9C"/>
    <w:rsid w:val="00DB0DF0"/>
    <w:rsid w:val="00DB0E9A"/>
    <w:rsid w:val="00DB1047"/>
    <w:rsid w:val="00DB10AD"/>
    <w:rsid w:val="00DB10FF"/>
    <w:rsid w:val="00DB11FC"/>
    <w:rsid w:val="00DB13CA"/>
    <w:rsid w:val="00DB13F7"/>
    <w:rsid w:val="00DB15B4"/>
    <w:rsid w:val="00DB15EB"/>
    <w:rsid w:val="00DB176A"/>
    <w:rsid w:val="00DB178B"/>
    <w:rsid w:val="00DB17EF"/>
    <w:rsid w:val="00DB1AC4"/>
    <w:rsid w:val="00DB1B31"/>
    <w:rsid w:val="00DB1D2F"/>
    <w:rsid w:val="00DB1E77"/>
    <w:rsid w:val="00DB2044"/>
    <w:rsid w:val="00DB205D"/>
    <w:rsid w:val="00DB20FB"/>
    <w:rsid w:val="00DB217A"/>
    <w:rsid w:val="00DB21E4"/>
    <w:rsid w:val="00DB2280"/>
    <w:rsid w:val="00DB23BD"/>
    <w:rsid w:val="00DB245B"/>
    <w:rsid w:val="00DB24B9"/>
    <w:rsid w:val="00DB24F7"/>
    <w:rsid w:val="00DB26DB"/>
    <w:rsid w:val="00DB27D6"/>
    <w:rsid w:val="00DB28B8"/>
    <w:rsid w:val="00DB29D0"/>
    <w:rsid w:val="00DB2A85"/>
    <w:rsid w:val="00DB2AD3"/>
    <w:rsid w:val="00DB2C27"/>
    <w:rsid w:val="00DB2CB3"/>
    <w:rsid w:val="00DB2E15"/>
    <w:rsid w:val="00DB2E90"/>
    <w:rsid w:val="00DB2FCC"/>
    <w:rsid w:val="00DB30EC"/>
    <w:rsid w:val="00DB31CC"/>
    <w:rsid w:val="00DB31FD"/>
    <w:rsid w:val="00DB3325"/>
    <w:rsid w:val="00DB3449"/>
    <w:rsid w:val="00DB3480"/>
    <w:rsid w:val="00DB3552"/>
    <w:rsid w:val="00DB359B"/>
    <w:rsid w:val="00DB35B9"/>
    <w:rsid w:val="00DB363A"/>
    <w:rsid w:val="00DB3699"/>
    <w:rsid w:val="00DB36C7"/>
    <w:rsid w:val="00DB3732"/>
    <w:rsid w:val="00DB374E"/>
    <w:rsid w:val="00DB375E"/>
    <w:rsid w:val="00DB37AE"/>
    <w:rsid w:val="00DB37ED"/>
    <w:rsid w:val="00DB37F9"/>
    <w:rsid w:val="00DB3802"/>
    <w:rsid w:val="00DB38D3"/>
    <w:rsid w:val="00DB3966"/>
    <w:rsid w:val="00DB3A64"/>
    <w:rsid w:val="00DB3B22"/>
    <w:rsid w:val="00DB3B26"/>
    <w:rsid w:val="00DB3B66"/>
    <w:rsid w:val="00DB3BD0"/>
    <w:rsid w:val="00DB3BD8"/>
    <w:rsid w:val="00DB3C74"/>
    <w:rsid w:val="00DB3DB9"/>
    <w:rsid w:val="00DB3F59"/>
    <w:rsid w:val="00DB3FFA"/>
    <w:rsid w:val="00DB415C"/>
    <w:rsid w:val="00DB41DE"/>
    <w:rsid w:val="00DB459B"/>
    <w:rsid w:val="00DB46A0"/>
    <w:rsid w:val="00DB478A"/>
    <w:rsid w:val="00DB4800"/>
    <w:rsid w:val="00DB4B46"/>
    <w:rsid w:val="00DB4C24"/>
    <w:rsid w:val="00DB4C80"/>
    <w:rsid w:val="00DB4D79"/>
    <w:rsid w:val="00DB4DC2"/>
    <w:rsid w:val="00DB4E07"/>
    <w:rsid w:val="00DB4E44"/>
    <w:rsid w:val="00DB4E69"/>
    <w:rsid w:val="00DB4ECF"/>
    <w:rsid w:val="00DB517D"/>
    <w:rsid w:val="00DB536D"/>
    <w:rsid w:val="00DB5377"/>
    <w:rsid w:val="00DB5379"/>
    <w:rsid w:val="00DB559E"/>
    <w:rsid w:val="00DB565A"/>
    <w:rsid w:val="00DB569B"/>
    <w:rsid w:val="00DB5908"/>
    <w:rsid w:val="00DB5951"/>
    <w:rsid w:val="00DB599D"/>
    <w:rsid w:val="00DB59BA"/>
    <w:rsid w:val="00DB59C7"/>
    <w:rsid w:val="00DB5AE0"/>
    <w:rsid w:val="00DB5CFA"/>
    <w:rsid w:val="00DB5D34"/>
    <w:rsid w:val="00DB5D68"/>
    <w:rsid w:val="00DB5E78"/>
    <w:rsid w:val="00DB5EB9"/>
    <w:rsid w:val="00DB5F9C"/>
    <w:rsid w:val="00DB5F9E"/>
    <w:rsid w:val="00DB5FA3"/>
    <w:rsid w:val="00DB619F"/>
    <w:rsid w:val="00DB61A0"/>
    <w:rsid w:val="00DB626B"/>
    <w:rsid w:val="00DB62EB"/>
    <w:rsid w:val="00DB62FD"/>
    <w:rsid w:val="00DB631D"/>
    <w:rsid w:val="00DB63DB"/>
    <w:rsid w:val="00DB6413"/>
    <w:rsid w:val="00DB6421"/>
    <w:rsid w:val="00DB6479"/>
    <w:rsid w:val="00DB6544"/>
    <w:rsid w:val="00DB657C"/>
    <w:rsid w:val="00DB6587"/>
    <w:rsid w:val="00DB65F1"/>
    <w:rsid w:val="00DB680D"/>
    <w:rsid w:val="00DB6961"/>
    <w:rsid w:val="00DB6968"/>
    <w:rsid w:val="00DB6A35"/>
    <w:rsid w:val="00DB6A91"/>
    <w:rsid w:val="00DB6B0F"/>
    <w:rsid w:val="00DB6B15"/>
    <w:rsid w:val="00DB6C79"/>
    <w:rsid w:val="00DB6CD5"/>
    <w:rsid w:val="00DB6CD8"/>
    <w:rsid w:val="00DB6D05"/>
    <w:rsid w:val="00DB6E0C"/>
    <w:rsid w:val="00DB6F26"/>
    <w:rsid w:val="00DB6FD7"/>
    <w:rsid w:val="00DB709C"/>
    <w:rsid w:val="00DB70A6"/>
    <w:rsid w:val="00DB71D5"/>
    <w:rsid w:val="00DB7250"/>
    <w:rsid w:val="00DB726C"/>
    <w:rsid w:val="00DB72AD"/>
    <w:rsid w:val="00DB7306"/>
    <w:rsid w:val="00DB743F"/>
    <w:rsid w:val="00DB7589"/>
    <w:rsid w:val="00DB75C8"/>
    <w:rsid w:val="00DB768A"/>
    <w:rsid w:val="00DB76BE"/>
    <w:rsid w:val="00DB76F9"/>
    <w:rsid w:val="00DB7811"/>
    <w:rsid w:val="00DB786B"/>
    <w:rsid w:val="00DB797D"/>
    <w:rsid w:val="00DB7985"/>
    <w:rsid w:val="00DB7AF2"/>
    <w:rsid w:val="00DB7CFE"/>
    <w:rsid w:val="00DB7E42"/>
    <w:rsid w:val="00DB7EE3"/>
    <w:rsid w:val="00DB7F70"/>
    <w:rsid w:val="00DC0083"/>
    <w:rsid w:val="00DC020A"/>
    <w:rsid w:val="00DC0267"/>
    <w:rsid w:val="00DC02AF"/>
    <w:rsid w:val="00DC0329"/>
    <w:rsid w:val="00DC04FA"/>
    <w:rsid w:val="00DC0586"/>
    <w:rsid w:val="00DC05C4"/>
    <w:rsid w:val="00DC0662"/>
    <w:rsid w:val="00DC07F0"/>
    <w:rsid w:val="00DC0862"/>
    <w:rsid w:val="00DC0893"/>
    <w:rsid w:val="00DC089B"/>
    <w:rsid w:val="00DC0AA5"/>
    <w:rsid w:val="00DC0B95"/>
    <w:rsid w:val="00DC0BB9"/>
    <w:rsid w:val="00DC0C24"/>
    <w:rsid w:val="00DC0C8A"/>
    <w:rsid w:val="00DC0CEA"/>
    <w:rsid w:val="00DC0D48"/>
    <w:rsid w:val="00DC0D4C"/>
    <w:rsid w:val="00DC0E07"/>
    <w:rsid w:val="00DC101D"/>
    <w:rsid w:val="00DC109A"/>
    <w:rsid w:val="00DC109C"/>
    <w:rsid w:val="00DC1125"/>
    <w:rsid w:val="00DC1149"/>
    <w:rsid w:val="00DC1181"/>
    <w:rsid w:val="00DC120F"/>
    <w:rsid w:val="00DC1253"/>
    <w:rsid w:val="00DC1294"/>
    <w:rsid w:val="00DC12EF"/>
    <w:rsid w:val="00DC1323"/>
    <w:rsid w:val="00DC13B8"/>
    <w:rsid w:val="00DC1479"/>
    <w:rsid w:val="00DC1512"/>
    <w:rsid w:val="00DC1613"/>
    <w:rsid w:val="00DC1628"/>
    <w:rsid w:val="00DC16D8"/>
    <w:rsid w:val="00DC17E0"/>
    <w:rsid w:val="00DC17E3"/>
    <w:rsid w:val="00DC184C"/>
    <w:rsid w:val="00DC1863"/>
    <w:rsid w:val="00DC194A"/>
    <w:rsid w:val="00DC1A03"/>
    <w:rsid w:val="00DC1A0C"/>
    <w:rsid w:val="00DC1B56"/>
    <w:rsid w:val="00DC1C7A"/>
    <w:rsid w:val="00DC1CBD"/>
    <w:rsid w:val="00DC1D56"/>
    <w:rsid w:val="00DC1D8E"/>
    <w:rsid w:val="00DC1E95"/>
    <w:rsid w:val="00DC1EE6"/>
    <w:rsid w:val="00DC1EE8"/>
    <w:rsid w:val="00DC1FBF"/>
    <w:rsid w:val="00DC203D"/>
    <w:rsid w:val="00DC2366"/>
    <w:rsid w:val="00DC236B"/>
    <w:rsid w:val="00DC25B4"/>
    <w:rsid w:val="00DC25D8"/>
    <w:rsid w:val="00DC260D"/>
    <w:rsid w:val="00DC2663"/>
    <w:rsid w:val="00DC2945"/>
    <w:rsid w:val="00DC2A2F"/>
    <w:rsid w:val="00DC2B50"/>
    <w:rsid w:val="00DC2D68"/>
    <w:rsid w:val="00DC2EAB"/>
    <w:rsid w:val="00DC2FFB"/>
    <w:rsid w:val="00DC3306"/>
    <w:rsid w:val="00DC3378"/>
    <w:rsid w:val="00DC33D2"/>
    <w:rsid w:val="00DC3418"/>
    <w:rsid w:val="00DC34A5"/>
    <w:rsid w:val="00DC361C"/>
    <w:rsid w:val="00DC380B"/>
    <w:rsid w:val="00DC381F"/>
    <w:rsid w:val="00DC3A18"/>
    <w:rsid w:val="00DC3A37"/>
    <w:rsid w:val="00DC3C55"/>
    <w:rsid w:val="00DC3D3A"/>
    <w:rsid w:val="00DC3D47"/>
    <w:rsid w:val="00DC3F23"/>
    <w:rsid w:val="00DC3F81"/>
    <w:rsid w:val="00DC4204"/>
    <w:rsid w:val="00DC423B"/>
    <w:rsid w:val="00DC42B1"/>
    <w:rsid w:val="00DC45A5"/>
    <w:rsid w:val="00DC4672"/>
    <w:rsid w:val="00DC473B"/>
    <w:rsid w:val="00DC4832"/>
    <w:rsid w:val="00DC4880"/>
    <w:rsid w:val="00DC488D"/>
    <w:rsid w:val="00DC48D2"/>
    <w:rsid w:val="00DC490D"/>
    <w:rsid w:val="00DC4933"/>
    <w:rsid w:val="00DC49AE"/>
    <w:rsid w:val="00DC4AE3"/>
    <w:rsid w:val="00DC4BE0"/>
    <w:rsid w:val="00DC4C8C"/>
    <w:rsid w:val="00DC4D73"/>
    <w:rsid w:val="00DC4F39"/>
    <w:rsid w:val="00DC4F48"/>
    <w:rsid w:val="00DC4FEA"/>
    <w:rsid w:val="00DC513C"/>
    <w:rsid w:val="00DC515A"/>
    <w:rsid w:val="00DC51C6"/>
    <w:rsid w:val="00DC548D"/>
    <w:rsid w:val="00DC548F"/>
    <w:rsid w:val="00DC554E"/>
    <w:rsid w:val="00DC5564"/>
    <w:rsid w:val="00DC55B1"/>
    <w:rsid w:val="00DC5625"/>
    <w:rsid w:val="00DC565F"/>
    <w:rsid w:val="00DC5744"/>
    <w:rsid w:val="00DC59A3"/>
    <w:rsid w:val="00DC5AB5"/>
    <w:rsid w:val="00DC5C16"/>
    <w:rsid w:val="00DC5DCD"/>
    <w:rsid w:val="00DC5ED2"/>
    <w:rsid w:val="00DC6078"/>
    <w:rsid w:val="00DC612C"/>
    <w:rsid w:val="00DC61AD"/>
    <w:rsid w:val="00DC62AF"/>
    <w:rsid w:val="00DC642A"/>
    <w:rsid w:val="00DC642D"/>
    <w:rsid w:val="00DC64A4"/>
    <w:rsid w:val="00DC6501"/>
    <w:rsid w:val="00DC65B1"/>
    <w:rsid w:val="00DC6676"/>
    <w:rsid w:val="00DC6698"/>
    <w:rsid w:val="00DC66FE"/>
    <w:rsid w:val="00DC670E"/>
    <w:rsid w:val="00DC6755"/>
    <w:rsid w:val="00DC67B0"/>
    <w:rsid w:val="00DC67DE"/>
    <w:rsid w:val="00DC691A"/>
    <w:rsid w:val="00DC69A5"/>
    <w:rsid w:val="00DC69AC"/>
    <w:rsid w:val="00DC69ED"/>
    <w:rsid w:val="00DC6B5E"/>
    <w:rsid w:val="00DC6B89"/>
    <w:rsid w:val="00DC6BA9"/>
    <w:rsid w:val="00DC6CAF"/>
    <w:rsid w:val="00DC6D14"/>
    <w:rsid w:val="00DC6DD3"/>
    <w:rsid w:val="00DC6E79"/>
    <w:rsid w:val="00DC6EDE"/>
    <w:rsid w:val="00DC6F4D"/>
    <w:rsid w:val="00DC7146"/>
    <w:rsid w:val="00DC7234"/>
    <w:rsid w:val="00DC72C2"/>
    <w:rsid w:val="00DC731B"/>
    <w:rsid w:val="00DC737C"/>
    <w:rsid w:val="00DC745D"/>
    <w:rsid w:val="00DC74A2"/>
    <w:rsid w:val="00DC74C5"/>
    <w:rsid w:val="00DC7530"/>
    <w:rsid w:val="00DC76B0"/>
    <w:rsid w:val="00DC7875"/>
    <w:rsid w:val="00DC7950"/>
    <w:rsid w:val="00DC795C"/>
    <w:rsid w:val="00DC7A99"/>
    <w:rsid w:val="00DC7AEE"/>
    <w:rsid w:val="00DC7B4C"/>
    <w:rsid w:val="00DC7B62"/>
    <w:rsid w:val="00DC7D9A"/>
    <w:rsid w:val="00DC7EA5"/>
    <w:rsid w:val="00DC7EF9"/>
    <w:rsid w:val="00DC7FA4"/>
    <w:rsid w:val="00DC8864"/>
    <w:rsid w:val="00DD001D"/>
    <w:rsid w:val="00DD007C"/>
    <w:rsid w:val="00DD00AA"/>
    <w:rsid w:val="00DD00FE"/>
    <w:rsid w:val="00DD01E4"/>
    <w:rsid w:val="00DD01E7"/>
    <w:rsid w:val="00DD0590"/>
    <w:rsid w:val="00DD05BD"/>
    <w:rsid w:val="00DD05CB"/>
    <w:rsid w:val="00DD06D7"/>
    <w:rsid w:val="00DD0C04"/>
    <w:rsid w:val="00DD0CC7"/>
    <w:rsid w:val="00DD0D20"/>
    <w:rsid w:val="00DD0D95"/>
    <w:rsid w:val="00DD1100"/>
    <w:rsid w:val="00DD113B"/>
    <w:rsid w:val="00DD1197"/>
    <w:rsid w:val="00DD1260"/>
    <w:rsid w:val="00DD12A4"/>
    <w:rsid w:val="00DD13C6"/>
    <w:rsid w:val="00DD157D"/>
    <w:rsid w:val="00DD1590"/>
    <w:rsid w:val="00DD16FC"/>
    <w:rsid w:val="00DD172E"/>
    <w:rsid w:val="00DD17B8"/>
    <w:rsid w:val="00DD1AB7"/>
    <w:rsid w:val="00DD1AE4"/>
    <w:rsid w:val="00DD1B21"/>
    <w:rsid w:val="00DD1B81"/>
    <w:rsid w:val="00DD1BB2"/>
    <w:rsid w:val="00DD1C63"/>
    <w:rsid w:val="00DD1CE2"/>
    <w:rsid w:val="00DD1D93"/>
    <w:rsid w:val="00DD1DD8"/>
    <w:rsid w:val="00DD1DEA"/>
    <w:rsid w:val="00DD1E9A"/>
    <w:rsid w:val="00DD204F"/>
    <w:rsid w:val="00DD230C"/>
    <w:rsid w:val="00DD2342"/>
    <w:rsid w:val="00DD2449"/>
    <w:rsid w:val="00DD25CA"/>
    <w:rsid w:val="00DD2653"/>
    <w:rsid w:val="00DD266D"/>
    <w:rsid w:val="00DD2762"/>
    <w:rsid w:val="00DD28B4"/>
    <w:rsid w:val="00DD298B"/>
    <w:rsid w:val="00DD29F6"/>
    <w:rsid w:val="00DD2A37"/>
    <w:rsid w:val="00DD2A52"/>
    <w:rsid w:val="00DD2B76"/>
    <w:rsid w:val="00DD2D4C"/>
    <w:rsid w:val="00DD2F60"/>
    <w:rsid w:val="00DD2F85"/>
    <w:rsid w:val="00DD2FB6"/>
    <w:rsid w:val="00DD3037"/>
    <w:rsid w:val="00DD313E"/>
    <w:rsid w:val="00DD3251"/>
    <w:rsid w:val="00DD326B"/>
    <w:rsid w:val="00DD32F4"/>
    <w:rsid w:val="00DD3377"/>
    <w:rsid w:val="00DD34BA"/>
    <w:rsid w:val="00DD34BC"/>
    <w:rsid w:val="00DD3529"/>
    <w:rsid w:val="00DD3960"/>
    <w:rsid w:val="00DD39E7"/>
    <w:rsid w:val="00DD3C13"/>
    <w:rsid w:val="00DD3E04"/>
    <w:rsid w:val="00DD3E28"/>
    <w:rsid w:val="00DD3FE6"/>
    <w:rsid w:val="00DD4061"/>
    <w:rsid w:val="00DD40A2"/>
    <w:rsid w:val="00DD4153"/>
    <w:rsid w:val="00DD4216"/>
    <w:rsid w:val="00DD4265"/>
    <w:rsid w:val="00DD4275"/>
    <w:rsid w:val="00DD42A8"/>
    <w:rsid w:val="00DD43AE"/>
    <w:rsid w:val="00DD4476"/>
    <w:rsid w:val="00DD4489"/>
    <w:rsid w:val="00DD448D"/>
    <w:rsid w:val="00DD450B"/>
    <w:rsid w:val="00DD4567"/>
    <w:rsid w:val="00DD4568"/>
    <w:rsid w:val="00DD45A6"/>
    <w:rsid w:val="00DD45FF"/>
    <w:rsid w:val="00DD4854"/>
    <w:rsid w:val="00DD48F2"/>
    <w:rsid w:val="00DD4962"/>
    <w:rsid w:val="00DD49D4"/>
    <w:rsid w:val="00DD4A44"/>
    <w:rsid w:val="00DD4AC1"/>
    <w:rsid w:val="00DD4B08"/>
    <w:rsid w:val="00DD4B95"/>
    <w:rsid w:val="00DD4BDB"/>
    <w:rsid w:val="00DD4C72"/>
    <w:rsid w:val="00DD4CB5"/>
    <w:rsid w:val="00DD4DA1"/>
    <w:rsid w:val="00DD4E7E"/>
    <w:rsid w:val="00DD4E95"/>
    <w:rsid w:val="00DD511D"/>
    <w:rsid w:val="00DD51CE"/>
    <w:rsid w:val="00DD557B"/>
    <w:rsid w:val="00DD56B0"/>
    <w:rsid w:val="00DD56EB"/>
    <w:rsid w:val="00DD5701"/>
    <w:rsid w:val="00DD57B2"/>
    <w:rsid w:val="00DD58A0"/>
    <w:rsid w:val="00DD593D"/>
    <w:rsid w:val="00DD59C7"/>
    <w:rsid w:val="00DD5A12"/>
    <w:rsid w:val="00DD5A8B"/>
    <w:rsid w:val="00DD5B54"/>
    <w:rsid w:val="00DD5B76"/>
    <w:rsid w:val="00DD5B96"/>
    <w:rsid w:val="00DD5BB0"/>
    <w:rsid w:val="00DD5EBF"/>
    <w:rsid w:val="00DD5EDD"/>
    <w:rsid w:val="00DD603F"/>
    <w:rsid w:val="00DD60D7"/>
    <w:rsid w:val="00DD60F2"/>
    <w:rsid w:val="00DD64B0"/>
    <w:rsid w:val="00DD65C6"/>
    <w:rsid w:val="00DD6680"/>
    <w:rsid w:val="00DD6728"/>
    <w:rsid w:val="00DD6856"/>
    <w:rsid w:val="00DD68A0"/>
    <w:rsid w:val="00DD691B"/>
    <w:rsid w:val="00DD6981"/>
    <w:rsid w:val="00DD69A5"/>
    <w:rsid w:val="00DD6E2D"/>
    <w:rsid w:val="00DD6FB6"/>
    <w:rsid w:val="00DD718C"/>
    <w:rsid w:val="00DD71E9"/>
    <w:rsid w:val="00DD7203"/>
    <w:rsid w:val="00DD72C5"/>
    <w:rsid w:val="00DD7363"/>
    <w:rsid w:val="00DD7377"/>
    <w:rsid w:val="00DD73AE"/>
    <w:rsid w:val="00DD740A"/>
    <w:rsid w:val="00DD752B"/>
    <w:rsid w:val="00DD766E"/>
    <w:rsid w:val="00DD76BC"/>
    <w:rsid w:val="00DD79BD"/>
    <w:rsid w:val="00DD7BA0"/>
    <w:rsid w:val="00DD7C71"/>
    <w:rsid w:val="00DD7F6A"/>
    <w:rsid w:val="00DD7F72"/>
    <w:rsid w:val="00DD7FDC"/>
    <w:rsid w:val="00DE03D9"/>
    <w:rsid w:val="00DE0461"/>
    <w:rsid w:val="00DE05EE"/>
    <w:rsid w:val="00DE06B6"/>
    <w:rsid w:val="00DE08CC"/>
    <w:rsid w:val="00DE0AAD"/>
    <w:rsid w:val="00DE0B38"/>
    <w:rsid w:val="00DE0B41"/>
    <w:rsid w:val="00DE0B57"/>
    <w:rsid w:val="00DE0BB1"/>
    <w:rsid w:val="00DE0DD4"/>
    <w:rsid w:val="00DE0F69"/>
    <w:rsid w:val="00DE12CF"/>
    <w:rsid w:val="00DE133C"/>
    <w:rsid w:val="00DE13B0"/>
    <w:rsid w:val="00DE14AE"/>
    <w:rsid w:val="00DE15C4"/>
    <w:rsid w:val="00DE16D7"/>
    <w:rsid w:val="00DE1722"/>
    <w:rsid w:val="00DE1777"/>
    <w:rsid w:val="00DE17C3"/>
    <w:rsid w:val="00DE1855"/>
    <w:rsid w:val="00DE1909"/>
    <w:rsid w:val="00DE1A4F"/>
    <w:rsid w:val="00DE1B19"/>
    <w:rsid w:val="00DE1B77"/>
    <w:rsid w:val="00DE1D20"/>
    <w:rsid w:val="00DE1D53"/>
    <w:rsid w:val="00DE1E1C"/>
    <w:rsid w:val="00DE20DA"/>
    <w:rsid w:val="00DE20E7"/>
    <w:rsid w:val="00DE2171"/>
    <w:rsid w:val="00DE21BA"/>
    <w:rsid w:val="00DE2269"/>
    <w:rsid w:val="00DE22AA"/>
    <w:rsid w:val="00DE23EC"/>
    <w:rsid w:val="00DE2430"/>
    <w:rsid w:val="00DE249C"/>
    <w:rsid w:val="00DE2509"/>
    <w:rsid w:val="00DE2720"/>
    <w:rsid w:val="00DE2724"/>
    <w:rsid w:val="00DE27F1"/>
    <w:rsid w:val="00DE2831"/>
    <w:rsid w:val="00DE2C48"/>
    <w:rsid w:val="00DE2CE7"/>
    <w:rsid w:val="00DE2E9E"/>
    <w:rsid w:val="00DE2F4C"/>
    <w:rsid w:val="00DE2FA6"/>
    <w:rsid w:val="00DE3214"/>
    <w:rsid w:val="00DE3218"/>
    <w:rsid w:val="00DE3231"/>
    <w:rsid w:val="00DE3256"/>
    <w:rsid w:val="00DE3262"/>
    <w:rsid w:val="00DE3311"/>
    <w:rsid w:val="00DE33B7"/>
    <w:rsid w:val="00DE33E2"/>
    <w:rsid w:val="00DE34FA"/>
    <w:rsid w:val="00DE36D7"/>
    <w:rsid w:val="00DE3768"/>
    <w:rsid w:val="00DE3A6C"/>
    <w:rsid w:val="00DE3AD0"/>
    <w:rsid w:val="00DE3B18"/>
    <w:rsid w:val="00DE3B64"/>
    <w:rsid w:val="00DE3CD9"/>
    <w:rsid w:val="00DE3D33"/>
    <w:rsid w:val="00DE3D62"/>
    <w:rsid w:val="00DE3DC0"/>
    <w:rsid w:val="00DE3F7C"/>
    <w:rsid w:val="00DE3F89"/>
    <w:rsid w:val="00DE40C4"/>
    <w:rsid w:val="00DE40E4"/>
    <w:rsid w:val="00DE423F"/>
    <w:rsid w:val="00DE43D5"/>
    <w:rsid w:val="00DE4406"/>
    <w:rsid w:val="00DE4572"/>
    <w:rsid w:val="00DE458D"/>
    <w:rsid w:val="00DE468B"/>
    <w:rsid w:val="00DE46BA"/>
    <w:rsid w:val="00DE46E0"/>
    <w:rsid w:val="00DE46ED"/>
    <w:rsid w:val="00DE49F2"/>
    <w:rsid w:val="00DE4A0C"/>
    <w:rsid w:val="00DE4BFA"/>
    <w:rsid w:val="00DE4CE7"/>
    <w:rsid w:val="00DE4D82"/>
    <w:rsid w:val="00DE4D9D"/>
    <w:rsid w:val="00DE4DB2"/>
    <w:rsid w:val="00DE4E0C"/>
    <w:rsid w:val="00DE500E"/>
    <w:rsid w:val="00DE50AA"/>
    <w:rsid w:val="00DE50CE"/>
    <w:rsid w:val="00DE524F"/>
    <w:rsid w:val="00DE534A"/>
    <w:rsid w:val="00DE54F1"/>
    <w:rsid w:val="00DE56C5"/>
    <w:rsid w:val="00DE56D4"/>
    <w:rsid w:val="00DE570D"/>
    <w:rsid w:val="00DE5728"/>
    <w:rsid w:val="00DE5798"/>
    <w:rsid w:val="00DE57C1"/>
    <w:rsid w:val="00DE5855"/>
    <w:rsid w:val="00DE5903"/>
    <w:rsid w:val="00DE5A5D"/>
    <w:rsid w:val="00DE5BEE"/>
    <w:rsid w:val="00DE5C96"/>
    <w:rsid w:val="00DE5DE0"/>
    <w:rsid w:val="00DE5E21"/>
    <w:rsid w:val="00DE5E93"/>
    <w:rsid w:val="00DE5EB5"/>
    <w:rsid w:val="00DE60B3"/>
    <w:rsid w:val="00DE60EC"/>
    <w:rsid w:val="00DE6111"/>
    <w:rsid w:val="00DE62AB"/>
    <w:rsid w:val="00DE6303"/>
    <w:rsid w:val="00DE6360"/>
    <w:rsid w:val="00DE6390"/>
    <w:rsid w:val="00DE65A3"/>
    <w:rsid w:val="00DE678E"/>
    <w:rsid w:val="00DE679D"/>
    <w:rsid w:val="00DE67E1"/>
    <w:rsid w:val="00DE697A"/>
    <w:rsid w:val="00DE6A69"/>
    <w:rsid w:val="00DE6AC9"/>
    <w:rsid w:val="00DE6B82"/>
    <w:rsid w:val="00DE6BAB"/>
    <w:rsid w:val="00DE6BD4"/>
    <w:rsid w:val="00DE6C79"/>
    <w:rsid w:val="00DE6C8D"/>
    <w:rsid w:val="00DE6E99"/>
    <w:rsid w:val="00DE6ED9"/>
    <w:rsid w:val="00DE6FC6"/>
    <w:rsid w:val="00DE707E"/>
    <w:rsid w:val="00DE71BA"/>
    <w:rsid w:val="00DE71EA"/>
    <w:rsid w:val="00DE7406"/>
    <w:rsid w:val="00DE74C2"/>
    <w:rsid w:val="00DE7796"/>
    <w:rsid w:val="00DE794B"/>
    <w:rsid w:val="00DE7AF4"/>
    <w:rsid w:val="00DE7B23"/>
    <w:rsid w:val="00DE7BEB"/>
    <w:rsid w:val="00DE7C80"/>
    <w:rsid w:val="00DE7C85"/>
    <w:rsid w:val="00DE7EBC"/>
    <w:rsid w:val="00DE7F29"/>
    <w:rsid w:val="00DF000D"/>
    <w:rsid w:val="00DF00F6"/>
    <w:rsid w:val="00DF0204"/>
    <w:rsid w:val="00DF029E"/>
    <w:rsid w:val="00DF02B6"/>
    <w:rsid w:val="00DF06E4"/>
    <w:rsid w:val="00DF0798"/>
    <w:rsid w:val="00DF0871"/>
    <w:rsid w:val="00DF0A8C"/>
    <w:rsid w:val="00DF0B96"/>
    <w:rsid w:val="00DF0BDF"/>
    <w:rsid w:val="00DF0CF2"/>
    <w:rsid w:val="00DF0D45"/>
    <w:rsid w:val="00DF0F1E"/>
    <w:rsid w:val="00DF1067"/>
    <w:rsid w:val="00DF1441"/>
    <w:rsid w:val="00DF14B6"/>
    <w:rsid w:val="00DF1516"/>
    <w:rsid w:val="00DF1517"/>
    <w:rsid w:val="00DF1523"/>
    <w:rsid w:val="00DF15A8"/>
    <w:rsid w:val="00DF163C"/>
    <w:rsid w:val="00DF1651"/>
    <w:rsid w:val="00DF16A6"/>
    <w:rsid w:val="00DF1861"/>
    <w:rsid w:val="00DF189B"/>
    <w:rsid w:val="00DF18CC"/>
    <w:rsid w:val="00DF18D6"/>
    <w:rsid w:val="00DF19BC"/>
    <w:rsid w:val="00DF1BB9"/>
    <w:rsid w:val="00DF1C70"/>
    <w:rsid w:val="00DF1CB6"/>
    <w:rsid w:val="00DF1D09"/>
    <w:rsid w:val="00DF1D9F"/>
    <w:rsid w:val="00DF1DDC"/>
    <w:rsid w:val="00DF1EFD"/>
    <w:rsid w:val="00DF2058"/>
    <w:rsid w:val="00DF2069"/>
    <w:rsid w:val="00DF20D3"/>
    <w:rsid w:val="00DF20F5"/>
    <w:rsid w:val="00DF21DD"/>
    <w:rsid w:val="00DF2463"/>
    <w:rsid w:val="00DF24ED"/>
    <w:rsid w:val="00DF2750"/>
    <w:rsid w:val="00DF277A"/>
    <w:rsid w:val="00DF2963"/>
    <w:rsid w:val="00DF29B5"/>
    <w:rsid w:val="00DF29F3"/>
    <w:rsid w:val="00DF2A5B"/>
    <w:rsid w:val="00DF2C37"/>
    <w:rsid w:val="00DF2F6B"/>
    <w:rsid w:val="00DF30D5"/>
    <w:rsid w:val="00DF3194"/>
    <w:rsid w:val="00DF31EA"/>
    <w:rsid w:val="00DF3271"/>
    <w:rsid w:val="00DF3698"/>
    <w:rsid w:val="00DF369A"/>
    <w:rsid w:val="00DF373F"/>
    <w:rsid w:val="00DF3772"/>
    <w:rsid w:val="00DF380B"/>
    <w:rsid w:val="00DF3913"/>
    <w:rsid w:val="00DF39F7"/>
    <w:rsid w:val="00DF3A7C"/>
    <w:rsid w:val="00DF3B37"/>
    <w:rsid w:val="00DF3D49"/>
    <w:rsid w:val="00DF3D83"/>
    <w:rsid w:val="00DF3DC0"/>
    <w:rsid w:val="00DF3E03"/>
    <w:rsid w:val="00DF3E95"/>
    <w:rsid w:val="00DF4047"/>
    <w:rsid w:val="00DF405E"/>
    <w:rsid w:val="00DF4126"/>
    <w:rsid w:val="00DF4131"/>
    <w:rsid w:val="00DF4179"/>
    <w:rsid w:val="00DF4293"/>
    <w:rsid w:val="00DF4299"/>
    <w:rsid w:val="00DF4341"/>
    <w:rsid w:val="00DF4443"/>
    <w:rsid w:val="00DF4618"/>
    <w:rsid w:val="00DF4642"/>
    <w:rsid w:val="00DF464F"/>
    <w:rsid w:val="00DF46D7"/>
    <w:rsid w:val="00DF4741"/>
    <w:rsid w:val="00DF4771"/>
    <w:rsid w:val="00DF4959"/>
    <w:rsid w:val="00DF49E5"/>
    <w:rsid w:val="00DF49E6"/>
    <w:rsid w:val="00DF4A0A"/>
    <w:rsid w:val="00DF4A81"/>
    <w:rsid w:val="00DF4A8B"/>
    <w:rsid w:val="00DF4B6B"/>
    <w:rsid w:val="00DF4B6E"/>
    <w:rsid w:val="00DF4B7F"/>
    <w:rsid w:val="00DF4CC5"/>
    <w:rsid w:val="00DF4CDC"/>
    <w:rsid w:val="00DF4D1F"/>
    <w:rsid w:val="00DF4DD8"/>
    <w:rsid w:val="00DF4E86"/>
    <w:rsid w:val="00DF4ECE"/>
    <w:rsid w:val="00DF4ED9"/>
    <w:rsid w:val="00DF4EF9"/>
    <w:rsid w:val="00DF4F01"/>
    <w:rsid w:val="00DF4FA0"/>
    <w:rsid w:val="00DF517A"/>
    <w:rsid w:val="00DF5269"/>
    <w:rsid w:val="00DF52E1"/>
    <w:rsid w:val="00DF52F4"/>
    <w:rsid w:val="00DF541A"/>
    <w:rsid w:val="00DF5519"/>
    <w:rsid w:val="00DF56E2"/>
    <w:rsid w:val="00DF57DA"/>
    <w:rsid w:val="00DF58E7"/>
    <w:rsid w:val="00DF596C"/>
    <w:rsid w:val="00DF59D8"/>
    <w:rsid w:val="00DF5C0B"/>
    <w:rsid w:val="00DF5C18"/>
    <w:rsid w:val="00DF5CB3"/>
    <w:rsid w:val="00DF5D57"/>
    <w:rsid w:val="00DF62D8"/>
    <w:rsid w:val="00DF6387"/>
    <w:rsid w:val="00DF6445"/>
    <w:rsid w:val="00DF6454"/>
    <w:rsid w:val="00DF6625"/>
    <w:rsid w:val="00DF66BC"/>
    <w:rsid w:val="00DF6873"/>
    <w:rsid w:val="00DF69F2"/>
    <w:rsid w:val="00DF6F0F"/>
    <w:rsid w:val="00DF7286"/>
    <w:rsid w:val="00DF72F0"/>
    <w:rsid w:val="00DF7375"/>
    <w:rsid w:val="00DF73B8"/>
    <w:rsid w:val="00DF73E1"/>
    <w:rsid w:val="00DF75C4"/>
    <w:rsid w:val="00DF7601"/>
    <w:rsid w:val="00DF788B"/>
    <w:rsid w:val="00DF7910"/>
    <w:rsid w:val="00DF7A96"/>
    <w:rsid w:val="00DF7B2E"/>
    <w:rsid w:val="00DF7D1A"/>
    <w:rsid w:val="00DF7D2A"/>
    <w:rsid w:val="00DF7D59"/>
    <w:rsid w:val="00DF7FAA"/>
    <w:rsid w:val="00DF7FDD"/>
    <w:rsid w:val="00E00079"/>
    <w:rsid w:val="00E00217"/>
    <w:rsid w:val="00E004AF"/>
    <w:rsid w:val="00E004DD"/>
    <w:rsid w:val="00E004FA"/>
    <w:rsid w:val="00E00533"/>
    <w:rsid w:val="00E00698"/>
    <w:rsid w:val="00E00864"/>
    <w:rsid w:val="00E008F6"/>
    <w:rsid w:val="00E00955"/>
    <w:rsid w:val="00E0097E"/>
    <w:rsid w:val="00E00AC9"/>
    <w:rsid w:val="00E00BA0"/>
    <w:rsid w:val="00E00BA8"/>
    <w:rsid w:val="00E00CDA"/>
    <w:rsid w:val="00E00D7F"/>
    <w:rsid w:val="00E00DAF"/>
    <w:rsid w:val="00E00DCA"/>
    <w:rsid w:val="00E00EAC"/>
    <w:rsid w:val="00E00F80"/>
    <w:rsid w:val="00E01116"/>
    <w:rsid w:val="00E01146"/>
    <w:rsid w:val="00E0118E"/>
    <w:rsid w:val="00E0128A"/>
    <w:rsid w:val="00E014A1"/>
    <w:rsid w:val="00E0167A"/>
    <w:rsid w:val="00E016C5"/>
    <w:rsid w:val="00E016ED"/>
    <w:rsid w:val="00E01703"/>
    <w:rsid w:val="00E0177F"/>
    <w:rsid w:val="00E0194A"/>
    <w:rsid w:val="00E01973"/>
    <w:rsid w:val="00E01A42"/>
    <w:rsid w:val="00E01AC3"/>
    <w:rsid w:val="00E01AE7"/>
    <w:rsid w:val="00E01B40"/>
    <w:rsid w:val="00E01B84"/>
    <w:rsid w:val="00E01BFA"/>
    <w:rsid w:val="00E01C45"/>
    <w:rsid w:val="00E01D75"/>
    <w:rsid w:val="00E01E1C"/>
    <w:rsid w:val="00E01F38"/>
    <w:rsid w:val="00E02063"/>
    <w:rsid w:val="00E021A5"/>
    <w:rsid w:val="00E02383"/>
    <w:rsid w:val="00E02476"/>
    <w:rsid w:val="00E02485"/>
    <w:rsid w:val="00E02493"/>
    <w:rsid w:val="00E02552"/>
    <w:rsid w:val="00E0276E"/>
    <w:rsid w:val="00E02801"/>
    <w:rsid w:val="00E02898"/>
    <w:rsid w:val="00E028CD"/>
    <w:rsid w:val="00E02B70"/>
    <w:rsid w:val="00E02B9C"/>
    <w:rsid w:val="00E02BAE"/>
    <w:rsid w:val="00E02BBD"/>
    <w:rsid w:val="00E02D58"/>
    <w:rsid w:val="00E02E0C"/>
    <w:rsid w:val="00E02EA2"/>
    <w:rsid w:val="00E02EC0"/>
    <w:rsid w:val="00E02F41"/>
    <w:rsid w:val="00E02FC4"/>
    <w:rsid w:val="00E03089"/>
    <w:rsid w:val="00E031A5"/>
    <w:rsid w:val="00E03204"/>
    <w:rsid w:val="00E0321B"/>
    <w:rsid w:val="00E03315"/>
    <w:rsid w:val="00E0332D"/>
    <w:rsid w:val="00E03405"/>
    <w:rsid w:val="00E03417"/>
    <w:rsid w:val="00E0342A"/>
    <w:rsid w:val="00E03459"/>
    <w:rsid w:val="00E034AC"/>
    <w:rsid w:val="00E034F0"/>
    <w:rsid w:val="00E03556"/>
    <w:rsid w:val="00E03571"/>
    <w:rsid w:val="00E035A1"/>
    <w:rsid w:val="00E03680"/>
    <w:rsid w:val="00E037A5"/>
    <w:rsid w:val="00E0389D"/>
    <w:rsid w:val="00E03A2C"/>
    <w:rsid w:val="00E03A61"/>
    <w:rsid w:val="00E03ABD"/>
    <w:rsid w:val="00E03ABE"/>
    <w:rsid w:val="00E03B6B"/>
    <w:rsid w:val="00E03BF2"/>
    <w:rsid w:val="00E03C1B"/>
    <w:rsid w:val="00E03C55"/>
    <w:rsid w:val="00E03C5A"/>
    <w:rsid w:val="00E03DFA"/>
    <w:rsid w:val="00E03E07"/>
    <w:rsid w:val="00E03EAB"/>
    <w:rsid w:val="00E03FF7"/>
    <w:rsid w:val="00E04236"/>
    <w:rsid w:val="00E042A8"/>
    <w:rsid w:val="00E042DC"/>
    <w:rsid w:val="00E04320"/>
    <w:rsid w:val="00E04564"/>
    <w:rsid w:val="00E0459B"/>
    <w:rsid w:val="00E04633"/>
    <w:rsid w:val="00E046D1"/>
    <w:rsid w:val="00E047A6"/>
    <w:rsid w:val="00E047C9"/>
    <w:rsid w:val="00E047DA"/>
    <w:rsid w:val="00E049C5"/>
    <w:rsid w:val="00E04A20"/>
    <w:rsid w:val="00E04B17"/>
    <w:rsid w:val="00E04DAE"/>
    <w:rsid w:val="00E04E7E"/>
    <w:rsid w:val="00E04EEE"/>
    <w:rsid w:val="00E04F45"/>
    <w:rsid w:val="00E04F5B"/>
    <w:rsid w:val="00E04FE1"/>
    <w:rsid w:val="00E05087"/>
    <w:rsid w:val="00E051B4"/>
    <w:rsid w:val="00E0529A"/>
    <w:rsid w:val="00E05477"/>
    <w:rsid w:val="00E055CD"/>
    <w:rsid w:val="00E05619"/>
    <w:rsid w:val="00E056B4"/>
    <w:rsid w:val="00E056D1"/>
    <w:rsid w:val="00E05703"/>
    <w:rsid w:val="00E0577B"/>
    <w:rsid w:val="00E057D8"/>
    <w:rsid w:val="00E05A2B"/>
    <w:rsid w:val="00E05A93"/>
    <w:rsid w:val="00E05CEC"/>
    <w:rsid w:val="00E05E32"/>
    <w:rsid w:val="00E05F06"/>
    <w:rsid w:val="00E05F49"/>
    <w:rsid w:val="00E0608E"/>
    <w:rsid w:val="00E06225"/>
    <w:rsid w:val="00E06337"/>
    <w:rsid w:val="00E0637B"/>
    <w:rsid w:val="00E063B9"/>
    <w:rsid w:val="00E06602"/>
    <w:rsid w:val="00E066D7"/>
    <w:rsid w:val="00E06A84"/>
    <w:rsid w:val="00E06AF4"/>
    <w:rsid w:val="00E06B65"/>
    <w:rsid w:val="00E06BE1"/>
    <w:rsid w:val="00E06C75"/>
    <w:rsid w:val="00E06C84"/>
    <w:rsid w:val="00E06C9E"/>
    <w:rsid w:val="00E06CC4"/>
    <w:rsid w:val="00E06D4F"/>
    <w:rsid w:val="00E06DB5"/>
    <w:rsid w:val="00E06DBD"/>
    <w:rsid w:val="00E06E91"/>
    <w:rsid w:val="00E06FA1"/>
    <w:rsid w:val="00E07004"/>
    <w:rsid w:val="00E07092"/>
    <w:rsid w:val="00E07126"/>
    <w:rsid w:val="00E0714B"/>
    <w:rsid w:val="00E07423"/>
    <w:rsid w:val="00E0748E"/>
    <w:rsid w:val="00E0752E"/>
    <w:rsid w:val="00E075B5"/>
    <w:rsid w:val="00E07692"/>
    <w:rsid w:val="00E076C6"/>
    <w:rsid w:val="00E077CF"/>
    <w:rsid w:val="00E07952"/>
    <w:rsid w:val="00E07A5B"/>
    <w:rsid w:val="00E07C91"/>
    <w:rsid w:val="00E07CFF"/>
    <w:rsid w:val="00E07D56"/>
    <w:rsid w:val="00E07E30"/>
    <w:rsid w:val="00E1019C"/>
    <w:rsid w:val="00E101CC"/>
    <w:rsid w:val="00E103FF"/>
    <w:rsid w:val="00E10435"/>
    <w:rsid w:val="00E10489"/>
    <w:rsid w:val="00E105AE"/>
    <w:rsid w:val="00E10605"/>
    <w:rsid w:val="00E10773"/>
    <w:rsid w:val="00E107CF"/>
    <w:rsid w:val="00E108C0"/>
    <w:rsid w:val="00E10A43"/>
    <w:rsid w:val="00E10A59"/>
    <w:rsid w:val="00E10A7E"/>
    <w:rsid w:val="00E10A96"/>
    <w:rsid w:val="00E10ACB"/>
    <w:rsid w:val="00E10AEF"/>
    <w:rsid w:val="00E10B2C"/>
    <w:rsid w:val="00E10BB6"/>
    <w:rsid w:val="00E10C42"/>
    <w:rsid w:val="00E10E23"/>
    <w:rsid w:val="00E10F7B"/>
    <w:rsid w:val="00E10FC8"/>
    <w:rsid w:val="00E11037"/>
    <w:rsid w:val="00E110C3"/>
    <w:rsid w:val="00E1123B"/>
    <w:rsid w:val="00E11346"/>
    <w:rsid w:val="00E1142E"/>
    <w:rsid w:val="00E11541"/>
    <w:rsid w:val="00E11584"/>
    <w:rsid w:val="00E115A1"/>
    <w:rsid w:val="00E11783"/>
    <w:rsid w:val="00E117FA"/>
    <w:rsid w:val="00E118C2"/>
    <w:rsid w:val="00E11A20"/>
    <w:rsid w:val="00E11A48"/>
    <w:rsid w:val="00E11C11"/>
    <w:rsid w:val="00E11E8F"/>
    <w:rsid w:val="00E11EB5"/>
    <w:rsid w:val="00E1216B"/>
    <w:rsid w:val="00E121E1"/>
    <w:rsid w:val="00E121E7"/>
    <w:rsid w:val="00E1220C"/>
    <w:rsid w:val="00E12242"/>
    <w:rsid w:val="00E12251"/>
    <w:rsid w:val="00E122D3"/>
    <w:rsid w:val="00E12354"/>
    <w:rsid w:val="00E123AB"/>
    <w:rsid w:val="00E12432"/>
    <w:rsid w:val="00E124EA"/>
    <w:rsid w:val="00E125FE"/>
    <w:rsid w:val="00E12650"/>
    <w:rsid w:val="00E126D9"/>
    <w:rsid w:val="00E126E2"/>
    <w:rsid w:val="00E126EE"/>
    <w:rsid w:val="00E1271C"/>
    <w:rsid w:val="00E12824"/>
    <w:rsid w:val="00E128EE"/>
    <w:rsid w:val="00E12918"/>
    <w:rsid w:val="00E12937"/>
    <w:rsid w:val="00E12B07"/>
    <w:rsid w:val="00E12CEC"/>
    <w:rsid w:val="00E12D99"/>
    <w:rsid w:val="00E12EE0"/>
    <w:rsid w:val="00E12FB5"/>
    <w:rsid w:val="00E12FBE"/>
    <w:rsid w:val="00E13447"/>
    <w:rsid w:val="00E13553"/>
    <w:rsid w:val="00E1357B"/>
    <w:rsid w:val="00E135DB"/>
    <w:rsid w:val="00E13820"/>
    <w:rsid w:val="00E1382A"/>
    <w:rsid w:val="00E13A15"/>
    <w:rsid w:val="00E13B82"/>
    <w:rsid w:val="00E13BC1"/>
    <w:rsid w:val="00E13D1B"/>
    <w:rsid w:val="00E13E0B"/>
    <w:rsid w:val="00E13E71"/>
    <w:rsid w:val="00E13EBE"/>
    <w:rsid w:val="00E13FC5"/>
    <w:rsid w:val="00E14092"/>
    <w:rsid w:val="00E14106"/>
    <w:rsid w:val="00E1413C"/>
    <w:rsid w:val="00E14194"/>
    <w:rsid w:val="00E1423C"/>
    <w:rsid w:val="00E1428F"/>
    <w:rsid w:val="00E1429C"/>
    <w:rsid w:val="00E142FF"/>
    <w:rsid w:val="00E14421"/>
    <w:rsid w:val="00E146F6"/>
    <w:rsid w:val="00E1482A"/>
    <w:rsid w:val="00E14846"/>
    <w:rsid w:val="00E14988"/>
    <w:rsid w:val="00E14A52"/>
    <w:rsid w:val="00E14A67"/>
    <w:rsid w:val="00E14B0C"/>
    <w:rsid w:val="00E14BA0"/>
    <w:rsid w:val="00E14BFF"/>
    <w:rsid w:val="00E14C32"/>
    <w:rsid w:val="00E14ED5"/>
    <w:rsid w:val="00E14FE0"/>
    <w:rsid w:val="00E1501D"/>
    <w:rsid w:val="00E15280"/>
    <w:rsid w:val="00E1530C"/>
    <w:rsid w:val="00E1530F"/>
    <w:rsid w:val="00E1533B"/>
    <w:rsid w:val="00E15483"/>
    <w:rsid w:val="00E156FD"/>
    <w:rsid w:val="00E1579B"/>
    <w:rsid w:val="00E15877"/>
    <w:rsid w:val="00E158B0"/>
    <w:rsid w:val="00E15B38"/>
    <w:rsid w:val="00E15CB4"/>
    <w:rsid w:val="00E15FDE"/>
    <w:rsid w:val="00E1619D"/>
    <w:rsid w:val="00E16201"/>
    <w:rsid w:val="00E16217"/>
    <w:rsid w:val="00E1625A"/>
    <w:rsid w:val="00E16263"/>
    <w:rsid w:val="00E1642C"/>
    <w:rsid w:val="00E16435"/>
    <w:rsid w:val="00E164FE"/>
    <w:rsid w:val="00E16530"/>
    <w:rsid w:val="00E165D8"/>
    <w:rsid w:val="00E16641"/>
    <w:rsid w:val="00E166FE"/>
    <w:rsid w:val="00E16870"/>
    <w:rsid w:val="00E16D16"/>
    <w:rsid w:val="00E16DEF"/>
    <w:rsid w:val="00E16F69"/>
    <w:rsid w:val="00E17046"/>
    <w:rsid w:val="00E1709F"/>
    <w:rsid w:val="00E170BC"/>
    <w:rsid w:val="00E1730E"/>
    <w:rsid w:val="00E17391"/>
    <w:rsid w:val="00E17743"/>
    <w:rsid w:val="00E17767"/>
    <w:rsid w:val="00E177AB"/>
    <w:rsid w:val="00E17826"/>
    <w:rsid w:val="00E17AC8"/>
    <w:rsid w:val="00E17B00"/>
    <w:rsid w:val="00E17B30"/>
    <w:rsid w:val="00E17C29"/>
    <w:rsid w:val="00E17D71"/>
    <w:rsid w:val="00E17DB9"/>
    <w:rsid w:val="00E17F51"/>
    <w:rsid w:val="00E17FA2"/>
    <w:rsid w:val="00E2009B"/>
    <w:rsid w:val="00E200CD"/>
    <w:rsid w:val="00E20118"/>
    <w:rsid w:val="00E20155"/>
    <w:rsid w:val="00E2015A"/>
    <w:rsid w:val="00E203D2"/>
    <w:rsid w:val="00E2062B"/>
    <w:rsid w:val="00E20727"/>
    <w:rsid w:val="00E20782"/>
    <w:rsid w:val="00E2085D"/>
    <w:rsid w:val="00E208E3"/>
    <w:rsid w:val="00E20B2C"/>
    <w:rsid w:val="00E20B50"/>
    <w:rsid w:val="00E20B86"/>
    <w:rsid w:val="00E20BEF"/>
    <w:rsid w:val="00E20CE8"/>
    <w:rsid w:val="00E20D02"/>
    <w:rsid w:val="00E20EBD"/>
    <w:rsid w:val="00E20F51"/>
    <w:rsid w:val="00E21423"/>
    <w:rsid w:val="00E2150F"/>
    <w:rsid w:val="00E216BA"/>
    <w:rsid w:val="00E216DF"/>
    <w:rsid w:val="00E2184E"/>
    <w:rsid w:val="00E219B3"/>
    <w:rsid w:val="00E21A8E"/>
    <w:rsid w:val="00E21AF5"/>
    <w:rsid w:val="00E21B4A"/>
    <w:rsid w:val="00E21BF9"/>
    <w:rsid w:val="00E21C44"/>
    <w:rsid w:val="00E21CD2"/>
    <w:rsid w:val="00E21D55"/>
    <w:rsid w:val="00E21FEA"/>
    <w:rsid w:val="00E2202F"/>
    <w:rsid w:val="00E2203F"/>
    <w:rsid w:val="00E220B6"/>
    <w:rsid w:val="00E22173"/>
    <w:rsid w:val="00E222A1"/>
    <w:rsid w:val="00E225A0"/>
    <w:rsid w:val="00E225EF"/>
    <w:rsid w:val="00E22670"/>
    <w:rsid w:val="00E226C0"/>
    <w:rsid w:val="00E22BA0"/>
    <w:rsid w:val="00E22C3A"/>
    <w:rsid w:val="00E22D1E"/>
    <w:rsid w:val="00E22DD0"/>
    <w:rsid w:val="00E22EA9"/>
    <w:rsid w:val="00E22EEB"/>
    <w:rsid w:val="00E22F3C"/>
    <w:rsid w:val="00E22FE0"/>
    <w:rsid w:val="00E23045"/>
    <w:rsid w:val="00E230A4"/>
    <w:rsid w:val="00E23372"/>
    <w:rsid w:val="00E2347D"/>
    <w:rsid w:val="00E234D0"/>
    <w:rsid w:val="00E235DD"/>
    <w:rsid w:val="00E23622"/>
    <w:rsid w:val="00E23736"/>
    <w:rsid w:val="00E23755"/>
    <w:rsid w:val="00E238A7"/>
    <w:rsid w:val="00E23B17"/>
    <w:rsid w:val="00E23B9C"/>
    <w:rsid w:val="00E23BDE"/>
    <w:rsid w:val="00E23D48"/>
    <w:rsid w:val="00E23E1E"/>
    <w:rsid w:val="00E23E56"/>
    <w:rsid w:val="00E23FC2"/>
    <w:rsid w:val="00E23FD2"/>
    <w:rsid w:val="00E24058"/>
    <w:rsid w:val="00E240EC"/>
    <w:rsid w:val="00E24501"/>
    <w:rsid w:val="00E2470C"/>
    <w:rsid w:val="00E2492A"/>
    <w:rsid w:val="00E24A15"/>
    <w:rsid w:val="00E24A26"/>
    <w:rsid w:val="00E24A66"/>
    <w:rsid w:val="00E24CB5"/>
    <w:rsid w:val="00E24D64"/>
    <w:rsid w:val="00E24D72"/>
    <w:rsid w:val="00E24D8D"/>
    <w:rsid w:val="00E24E62"/>
    <w:rsid w:val="00E24EBD"/>
    <w:rsid w:val="00E2502E"/>
    <w:rsid w:val="00E2507A"/>
    <w:rsid w:val="00E25084"/>
    <w:rsid w:val="00E25092"/>
    <w:rsid w:val="00E250D9"/>
    <w:rsid w:val="00E250EA"/>
    <w:rsid w:val="00E25103"/>
    <w:rsid w:val="00E25116"/>
    <w:rsid w:val="00E25197"/>
    <w:rsid w:val="00E251F5"/>
    <w:rsid w:val="00E25280"/>
    <w:rsid w:val="00E252DD"/>
    <w:rsid w:val="00E253EE"/>
    <w:rsid w:val="00E254D7"/>
    <w:rsid w:val="00E254DC"/>
    <w:rsid w:val="00E2557C"/>
    <w:rsid w:val="00E255EB"/>
    <w:rsid w:val="00E256CE"/>
    <w:rsid w:val="00E25909"/>
    <w:rsid w:val="00E25940"/>
    <w:rsid w:val="00E25970"/>
    <w:rsid w:val="00E25C27"/>
    <w:rsid w:val="00E25DB1"/>
    <w:rsid w:val="00E25EDD"/>
    <w:rsid w:val="00E26261"/>
    <w:rsid w:val="00E262F9"/>
    <w:rsid w:val="00E264AC"/>
    <w:rsid w:val="00E26691"/>
    <w:rsid w:val="00E266FE"/>
    <w:rsid w:val="00E267C2"/>
    <w:rsid w:val="00E26844"/>
    <w:rsid w:val="00E2684E"/>
    <w:rsid w:val="00E2691E"/>
    <w:rsid w:val="00E269E8"/>
    <w:rsid w:val="00E26A32"/>
    <w:rsid w:val="00E26A81"/>
    <w:rsid w:val="00E26AE7"/>
    <w:rsid w:val="00E26B08"/>
    <w:rsid w:val="00E26C35"/>
    <w:rsid w:val="00E26EBE"/>
    <w:rsid w:val="00E26EC1"/>
    <w:rsid w:val="00E26F27"/>
    <w:rsid w:val="00E26FC1"/>
    <w:rsid w:val="00E26FE0"/>
    <w:rsid w:val="00E27087"/>
    <w:rsid w:val="00E27090"/>
    <w:rsid w:val="00E27176"/>
    <w:rsid w:val="00E271D3"/>
    <w:rsid w:val="00E27260"/>
    <w:rsid w:val="00E27325"/>
    <w:rsid w:val="00E2733C"/>
    <w:rsid w:val="00E27371"/>
    <w:rsid w:val="00E2739B"/>
    <w:rsid w:val="00E2763F"/>
    <w:rsid w:val="00E2768B"/>
    <w:rsid w:val="00E27805"/>
    <w:rsid w:val="00E279A2"/>
    <w:rsid w:val="00E279F9"/>
    <w:rsid w:val="00E27A26"/>
    <w:rsid w:val="00E27B0A"/>
    <w:rsid w:val="00E27B11"/>
    <w:rsid w:val="00E27B7D"/>
    <w:rsid w:val="00E27B85"/>
    <w:rsid w:val="00E30011"/>
    <w:rsid w:val="00E30088"/>
    <w:rsid w:val="00E30128"/>
    <w:rsid w:val="00E30150"/>
    <w:rsid w:val="00E302D7"/>
    <w:rsid w:val="00E302E1"/>
    <w:rsid w:val="00E3033A"/>
    <w:rsid w:val="00E303E9"/>
    <w:rsid w:val="00E3049F"/>
    <w:rsid w:val="00E30532"/>
    <w:rsid w:val="00E3064F"/>
    <w:rsid w:val="00E30706"/>
    <w:rsid w:val="00E30789"/>
    <w:rsid w:val="00E30929"/>
    <w:rsid w:val="00E30997"/>
    <w:rsid w:val="00E30A43"/>
    <w:rsid w:val="00E30A5E"/>
    <w:rsid w:val="00E30ADF"/>
    <w:rsid w:val="00E30B97"/>
    <w:rsid w:val="00E30B9D"/>
    <w:rsid w:val="00E30CD5"/>
    <w:rsid w:val="00E30D70"/>
    <w:rsid w:val="00E30DCC"/>
    <w:rsid w:val="00E30DEF"/>
    <w:rsid w:val="00E30F86"/>
    <w:rsid w:val="00E3109A"/>
    <w:rsid w:val="00E3117D"/>
    <w:rsid w:val="00E311CE"/>
    <w:rsid w:val="00E311D4"/>
    <w:rsid w:val="00E3127C"/>
    <w:rsid w:val="00E313CA"/>
    <w:rsid w:val="00E31408"/>
    <w:rsid w:val="00E3155F"/>
    <w:rsid w:val="00E315BD"/>
    <w:rsid w:val="00E315ED"/>
    <w:rsid w:val="00E315FE"/>
    <w:rsid w:val="00E31653"/>
    <w:rsid w:val="00E31705"/>
    <w:rsid w:val="00E317C1"/>
    <w:rsid w:val="00E317F9"/>
    <w:rsid w:val="00E319A2"/>
    <w:rsid w:val="00E319E1"/>
    <w:rsid w:val="00E31A20"/>
    <w:rsid w:val="00E31A49"/>
    <w:rsid w:val="00E31A92"/>
    <w:rsid w:val="00E31AE1"/>
    <w:rsid w:val="00E31E89"/>
    <w:rsid w:val="00E31E92"/>
    <w:rsid w:val="00E31E9F"/>
    <w:rsid w:val="00E31EE0"/>
    <w:rsid w:val="00E31F91"/>
    <w:rsid w:val="00E32098"/>
    <w:rsid w:val="00E321AE"/>
    <w:rsid w:val="00E321EB"/>
    <w:rsid w:val="00E32387"/>
    <w:rsid w:val="00E325A8"/>
    <w:rsid w:val="00E325B0"/>
    <w:rsid w:val="00E325D9"/>
    <w:rsid w:val="00E325EE"/>
    <w:rsid w:val="00E325F4"/>
    <w:rsid w:val="00E3261A"/>
    <w:rsid w:val="00E32683"/>
    <w:rsid w:val="00E3273A"/>
    <w:rsid w:val="00E32A25"/>
    <w:rsid w:val="00E32A7A"/>
    <w:rsid w:val="00E32B11"/>
    <w:rsid w:val="00E32B14"/>
    <w:rsid w:val="00E32CCF"/>
    <w:rsid w:val="00E32D65"/>
    <w:rsid w:val="00E32D8C"/>
    <w:rsid w:val="00E32DEC"/>
    <w:rsid w:val="00E32E0B"/>
    <w:rsid w:val="00E32EAE"/>
    <w:rsid w:val="00E32EBC"/>
    <w:rsid w:val="00E32FD1"/>
    <w:rsid w:val="00E3300C"/>
    <w:rsid w:val="00E33085"/>
    <w:rsid w:val="00E33143"/>
    <w:rsid w:val="00E3316F"/>
    <w:rsid w:val="00E331A6"/>
    <w:rsid w:val="00E331D3"/>
    <w:rsid w:val="00E331EB"/>
    <w:rsid w:val="00E3331E"/>
    <w:rsid w:val="00E33333"/>
    <w:rsid w:val="00E33342"/>
    <w:rsid w:val="00E33508"/>
    <w:rsid w:val="00E33526"/>
    <w:rsid w:val="00E33674"/>
    <w:rsid w:val="00E3367E"/>
    <w:rsid w:val="00E33778"/>
    <w:rsid w:val="00E3379E"/>
    <w:rsid w:val="00E33882"/>
    <w:rsid w:val="00E338EF"/>
    <w:rsid w:val="00E3397B"/>
    <w:rsid w:val="00E33A17"/>
    <w:rsid w:val="00E33B3C"/>
    <w:rsid w:val="00E33C7B"/>
    <w:rsid w:val="00E33EDD"/>
    <w:rsid w:val="00E33F30"/>
    <w:rsid w:val="00E33F33"/>
    <w:rsid w:val="00E33FDD"/>
    <w:rsid w:val="00E33FDF"/>
    <w:rsid w:val="00E3417D"/>
    <w:rsid w:val="00E34191"/>
    <w:rsid w:val="00E34301"/>
    <w:rsid w:val="00E34338"/>
    <w:rsid w:val="00E34362"/>
    <w:rsid w:val="00E34390"/>
    <w:rsid w:val="00E343D8"/>
    <w:rsid w:val="00E3442C"/>
    <w:rsid w:val="00E3449B"/>
    <w:rsid w:val="00E345C5"/>
    <w:rsid w:val="00E345D6"/>
    <w:rsid w:val="00E34883"/>
    <w:rsid w:val="00E34885"/>
    <w:rsid w:val="00E348C6"/>
    <w:rsid w:val="00E34935"/>
    <w:rsid w:val="00E3499D"/>
    <w:rsid w:val="00E349FE"/>
    <w:rsid w:val="00E34B1D"/>
    <w:rsid w:val="00E34BAF"/>
    <w:rsid w:val="00E34D4C"/>
    <w:rsid w:val="00E34E19"/>
    <w:rsid w:val="00E35184"/>
    <w:rsid w:val="00E351ED"/>
    <w:rsid w:val="00E352C0"/>
    <w:rsid w:val="00E352CF"/>
    <w:rsid w:val="00E35397"/>
    <w:rsid w:val="00E3557C"/>
    <w:rsid w:val="00E35584"/>
    <w:rsid w:val="00E355B0"/>
    <w:rsid w:val="00E356E3"/>
    <w:rsid w:val="00E35782"/>
    <w:rsid w:val="00E35815"/>
    <w:rsid w:val="00E35875"/>
    <w:rsid w:val="00E3587E"/>
    <w:rsid w:val="00E35A20"/>
    <w:rsid w:val="00E35B51"/>
    <w:rsid w:val="00E35B70"/>
    <w:rsid w:val="00E35C85"/>
    <w:rsid w:val="00E35CDD"/>
    <w:rsid w:val="00E35E4A"/>
    <w:rsid w:val="00E35EC2"/>
    <w:rsid w:val="00E35F12"/>
    <w:rsid w:val="00E36097"/>
    <w:rsid w:val="00E36217"/>
    <w:rsid w:val="00E3625F"/>
    <w:rsid w:val="00E362A0"/>
    <w:rsid w:val="00E364A2"/>
    <w:rsid w:val="00E36602"/>
    <w:rsid w:val="00E366D2"/>
    <w:rsid w:val="00E36776"/>
    <w:rsid w:val="00E3689C"/>
    <w:rsid w:val="00E36958"/>
    <w:rsid w:val="00E369F8"/>
    <w:rsid w:val="00E36ACB"/>
    <w:rsid w:val="00E36B2F"/>
    <w:rsid w:val="00E36B78"/>
    <w:rsid w:val="00E36C2A"/>
    <w:rsid w:val="00E36CFF"/>
    <w:rsid w:val="00E36D7F"/>
    <w:rsid w:val="00E36D94"/>
    <w:rsid w:val="00E36DBE"/>
    <w:rsid w:val="00E36DD8"/>
    <w:rsid w:val="00E36F07"/>
    <w:rsid w:val="00E36F31"/>
    <w:rsid w:val="00E3705C"/>
    <w:rsid w:val="00E37084"/>
    <w:rsid w:val="00E3714D"/>
    <w:rsid w:val="00E3717F"/>
    <w:rsid w:val="00E3725D"/>
    <w:rsid w:val="00E3725F"/>
    <w:rsid w:val="00E3738A"/>
    <w:rsid w:val="00E373F9"/>
    <w:rsid w:val="00E374DA"/>
    <w:rsid w:val="00E3778D"/>
    <w:rsid w:val="00E37A3B"/>
    <w:rsid w:val="00E37A72"/>
    <w:rsid w:val="00E37A79"/>
    <w:rsid w:val="00E37A9E"/>
    <w:rsid w:val="00E37C83"/>
    <w:rsid w:val="00E401E1"/>
    <w:rsid w:val="00E401E7"/>
    <w:rsid w:val="00E4034B"/>
    <w:rsid w:val="00E4039D"/>
    <w:rsid w:val="00E403D3"/>
    <w:rsid w:val="00E40435"/>
    <w:rsid w:val="00E4046F"/>
    <w:rsid w:val="00E404A9"/>
    <w:rsid w:val="00E406B4"/>
    <w:rsid w:val="00E4080D"/>
    <w:rsid w:val="00E4081A"/>
    <w:rsid w:val="00E408A1"/>
    <w:rsid w:val="00E409B5"/>
    <w:rsid w:val="00E40BD6"/>
    <w:rsid w:val="00E40C02"/>
    <w:rsid w:val="00E40C13"/>
    <w:rsid w:val="00E40C14"/>
    <w:rsid w:val="00E40C82"/>
    <w:rsid w:val="00E40D36"/>
    <w:rsid w:val="00E410B3"/>
    <w:rsid w:val="00E410D3"/>
    <w:rsid w:val="00E41364"/>
    <w:rsid w:val="00E41487"/>
    <w:rsid w:val="00E415A3"/>
    <w:rsid w:val="00E415DD"/>
    <w:rsid w:val="00E41690"/>
    <w:rsid w:val="00E41869"/>
    <w:rsid w:val="00E4189A"/>
    <w:rsid w:val="00E41AA7"/>
    <w:rsid w:val="00E41AB9"/>
    <w:rsid w:val="00E41BBF"/>
    <w:rsid w:val="00E41CD9"/>
    <w:rsid w:val="00E41D0A"/>
    <w:rsid w:val="00E41D68"/>
    <w:rsid w:val="00E41F14"/>
    <w:rsid w:val="00E41F9A"/>
    <w:rsid w:val="00E42071"/>
    <w:rsid w:val="00E4211F"/>
    <w:rsid w:val="00E42127"/>
    <w:rsid w:val="00E4221E"/>
    <w:rsid w:val="00E42302"/>
    <w:rsid w:val="00E4235A"/>
    <w:rsid w:val="00E4254D"/>
    <w:rsid w:val="00E4269E"/>
    <w:rsid w:val="00E426E7"/>
    <w:rsid w:val="00E4276E"/>
    <w:rsid w:val="00E427F1"/>
    <w:rsid w:val="00E42814"/>
    <w:rsid w:val="00E4297F"/>
    <w:rsid w:val="00E429F1"/>
    <w:rsid w:val="00E42A01"/>
    <w:rsid w:val="00E42B21"/>
    <w:rsid w:val="00E42C6E"/>
    <w:rsid w:val="00E42C6F"/>
    <w:rsid w:val="00E42D09"/>
    <w:rsid w:val="00E42DAB"/>
    <w:rsid w:val="00E42E2A"/>
    <w:rsid w:val="00E42E32"/>
    <w:rsid w:val="00E42ED2"/>
    <w:rsid w:val="00E42F55"/>
    <w:rsid w:val="00E430C2"/>
    <w:rsid w:val="00E430F8"/>
    <w:rsid w:val="00E43283"/>
    <w:rsid w:val="00E43296"/>
    <w:rsid w:val="00E434C6"/>
    <w:rsid w:val="00E43599"/>
    <w:rsid w:val="00E4366B"/>
    <w:rsid w:val="00E43697"/>
    <w:rsid w:val="00E436F0"/>
    <w:rsid w:val="00E43767"/>
    <w:rsid w:val="00E4380A"/>
    <w:rsid w:val="00E4388B"/>
    <w:rsid w:val="00E4391F"/>
    <w:rsid w:val="00E4394A"/>
    <w:rsid w:val="00E43C1F"/>
    <w:rsid w:val="00E43C4A"/>
    <w:rsid w:val="00E43D1D"/>
    <w:rsid w:val="00E43DA6"/>
    <w:rsid w:val="00E43F40"/>
    <w:rsid w:val="00E44079"/>
    <w:rsid w:val="00E4408D"/>
    <w:rsid w:val="00E4409E"/>
    <w:rsid w:val="00E44177"/>
    <w:rsid w:val="00E44211"/>
    <w:rsid w:val="00E44314"/>
    <w:rsid w:val="00E444AB"/>
    <w:rsid w:val="00E4456B"/>
    <w:rsid w:val="00E445EA"/>
    <w:rsid w:val="00E44665"/>
    <w:rsid w:val="00E44838"/>
    <w:rsid w:val="00E44A17"/>
    <w:rsid w:val="00E44A8A"/>
    <w:rsid w:val="00E44AC0"/>
    <w:rsid w:val="00E44B01"/>
    <w:rsid w:val="00E44BA2"/>
    <w:rsid w:val="00E44C75"/>
    <w:rsid w:val="00E44CCD"/>
    <w:rsid w:val="00E44D88"/>
    <w:rsid w:val="00E44E68"/>
    <w:rsid w:val="00E44EC7"/>
    <w:rsid w:val="00E44ED4"/>
    <w:rsid w:val="00E45021"/>
    <w:rsid w:val="00E4508C"/>
    <w:rsid w:val="00E45222"/>
    <w:rsid w:val="00E4531B"/>
    <w:rsid w:val="00E45328"/>
    <w:rsid w:val="00E4547E"/>
    <w:rsid w:val="00E45499"/>
    <w:rsid w:val="00E454C3"/>
    <w:rsid w:val="00E4558A"/>
    <w:rsid w:val="00E45661"/>
    <w:rsid w:val="00E456B5"/>
    <w:rsid w:val="00E4598F"/>
    <w:rsid w:val="00E45A6A"/>
    <w:rsid w:val="00E45B8E"/>
    <w:rsid w:val="00E45C62"/>
    <w:rsid w:val="00E45D78"/>
    <w:rsid w:val="00E45DC5"/>
    <w:rsid w:val="00E45E05"/>
    <w:rsid w:val="00E45EC1"/>
    <w:rsid w:val="00E46073"/>
    <w:rsid w:val="00E46097"/>
    <w:rsid w:val="00E460A9"/>
    <w:rsid w:val="00E460C1"/>
    <w:rsid w:val="00E46106"/>
    <w:rsid w:val="00E4614E"/>
    <w:rsid w:val="00E462CB"/>
    <w:rsid w:val="00E4641F"/>
    <w:rsid w:val="00E4644B"/>
    <w:rsid w:val="00E46566"/>
    <w:rsid w:val="00E4664E"/>
    <w:rsid w:val="00E46807"/>
    <w:rsid w:val="00E46B17"/>
    <w:rsid w:val="00E46C80"/>
    <w:rsid w:val="00E46CD5"/>
    <w:rsid w:val="00E46D31"/>
    <w:rsid w:val="00E46D60"/>
    <w:rsid w:val="00E46DD9"/>
    <w:rsid w:val="00E46E56"/>
    <w:rsid w:val="00E46EEA"/>
    <w:rsid w:val="00E46F0A"/>
    <w:rsid w:val="00E46F63"/>
    <w:rsid w:val="00E46FD2"/>
    <w:rsid w:val="00E4724C"/>
    <w:rsid w:val="00E47267"/>
    <w:rsid w:val="00E4730D"/>
    <w:rsid w:val="00E4738B"/>
    <w:rsid w:val="00E474F7"/>
    <w:rsid w:val="00E47534"/>
    <w:rsid w:val="00E475C3"/>
    <w:rsid w:val="00E475E0"/>
    <w:rsid w:val="00E4760D"/>
    <w:rsid w:val="00E47664"/>
    <w:rsid w:val="00E4767E"/>
    <w:rsid w:val="00E476D2"/>
    <w:rsid w:val="00E47787"/>
    <w:rsid w:val="00E47854"/>
    <w:rsid w:val="00E479D8"/>
    <w:rsid w:val="00E47CC8"/>
    <w:rsid w:val="00E47D18"/>
    <w:rsid w:val="00E47F20"/>
    <w:rsid w:val="00E47F2A"/>
    <w:rsid w:val="00E47F44"/>
    <w:rsid w:val="00E500E8"/>
    <w:rsid w:val="00E5012B"/>
    <w:rsid w:val="00E50285"/>
    <w:rsid w:val="00E502D2"/>
    <w:rsid w:val="00E50338"/>
    <w:rsid w:val="00E50352"/>
    <w:rsid w:val="00E503D4"/>
    <w:rsid w:val="00E503F0"/>
    <w:rsid w:val="00E50412"/>
    <w:rsid w:val="00E504AF"/>
    <w:rsid w:val="00E50605"/>
    <w:rsid w:val="00E50792"/>
    <w:rsid w:val="00E50815"/>
    <w:rsid w:val="00E5084C"/>
    <w:rsid w:val="00E5086C"/>
    <w:rsid w:val="00E50900"/>
    <w:rsid w:val="00E50926"/>
    <w:rsid w:val="00E509F5"/>
    <w:rsid w:val="00E50A0E"/>
    <w:rsid w:val="00E50A24"/>
    <w:rsid w:val="00E50A80"/>
    <w:rsid w:val="00E50A83"/>
    <w:rsid w:val="00E50B80"/>
    <w:rsid w:val="00E50BEC"/>
    <w:rsid w:val="00E50C34"/>
    <w:rsid w:val="00E50E92"/>
    <w:rsid w:val="00E50F57"/>
    <w:rsid w:val="00E510D8"/>
    <w:rsid w:val="00E5114D"/>
    <w:rsid w:val="00E5119E"/>
    <w:rsid w:val="00E511A7"/>
    <w:rsid w:val="00E51289"/>
    <w:rsid w:val="00E516DC"/>
    <w:rsid w:val="00E5179C"/>
    <w:rsid w:val="00E5180D"/>
    <w:rsid w:val="00E51839"/>
    <w:rsid w:val="00E518AB"/>
    <w:rsid w:val="00E518D8"/>
    <w:rsid w:val="00E51997"/>
    <w:rsid w:val="00E51B1F"/>
    <w:rsid w:val="00E51BDD"/>
    <w:rsid w:val="00E51ED1"/>
    <w:rsid w:val="00E51EE9"/>
    <w:rsid w:val="00E51F35"/>
    <w:rsid w:val="00E51F67"/>
    <w:rsid w:val="00E51F77"/>
    <w:rsid w:val="00E520C6"/>
    <w:rsid w:val="00E5210A"/>
    <w:rsid w:val="00E5212D"/>
    <w:rsid w:val="00E52189"/>
    <w:rsid w:val="00E521C6"/>
    <w:rsid w:val="00E522FC"/>
    <w:rsid w:val="00E52462"/>
    <w:rsid w:val="00E524B7"/>
    <w:rsid w:val="00E524BA"/>
    <w:rsid w:val="00E52503"/>
    <w:rsid w:val="00E52514"/>
    <w:rsid w:val="00E527A6"/>
    <w:rsid w:val="00E52805"/>
    <w:rsid w:val="00E52994"/>
    <w:rsid w:val="00E52A26"/>
    <w:rsid w:val="00E52AAF"/>
    <w:rsid w:val="00E52AB5"/>
    <w:rsid w:val="00E52AD1"/>
    <w:rsid w:val="00E52C6E"/>
    <w:rsid w:val="00E52CCB"/>
    <w:rsid w:val="00E52D22"/>
    <w:rsid w:val="00E52E4A"/>
    <w:rsid w:val="00E52ECD"/>
    <w:rsid w:val="00E53073"/>
    <w:rsid w:val="00E531F1"/>
    <w:rsid w:val="00E5330A"/>
    <w:rsid w:val="00E534AC"/>
    <w:rsid w:val="00E534AD"/>
    <w:rsid w:val="00E535CD"/>
    <w:rsid w:val="00E537AD"/>
    <w:rsid w:val="00E537C0"/>
    <w:rsid w:val="00E538F6"/>
    <w:rsid w:val="00E53904"/>
    <w:rsid w:val="00E53936"/>
    <w:rsid w:val="00E53A52"/>
    <w:rsid w:val="00E53A75"/>
    <w:rsid w:val="00E53A8F"/>
    <w:rsid w:val="00E53B23"/>
    <w:rsid w:val="00E53B32"/>
    <w:rsid w:val="00E53CEB"/>
    <w:rsid w:val="00E53CFB"/>
    <w:rsid w:val="00E53D33"/>
    <w:rsid w:val="00E53F2C"/>
    <w:rsid w:val="00E53F86"/>
    <w:rsid w:val="00E53FE5"/>
    <w:rsid w:val="00E53FEB"/>
    <w:rsid w:val="00E54175"/>
    <w:rsid w:val="00E541D9"/>
    <w:rsid w:val="00E541E3"/>
    <w:rsid w:val="00E5421C"/>
    <w:rsid w:val="00E54311"/>
    <w:rsid w:val="00E5447E"/>
    <w:rsid w:val="00E54625"/>
    <w:rsid w:val="00E54700"/>
    <w:rsid w:val="00E547D1"/>
    <w:rsid w:val="00E5484A"/>
    <w:rsid w:val="00E54856"/>
    <w:rsid w:val="00E54ACE"/>
    <w:rsid w:val="00E54BBC"/>
    <w:rsid w:val="00E54C5E"/>
    <w:rsid w:val="00E54CF9"/>
    <w:rsid w:val="00E54CFC"/>
    <w:rsid w:val="00E54D0C"/>
    <w:rsid w:val="00E54D17"/>
    <w:rsid w:val="00E54D46"/>
    <w:rsid w:val="00E54D70"/>
    <w:rsid w:val="00E54D75"/>
    <w:rsid w:val="00E54D8D"/>
    <w:rsid w:val="00E54EC2"/>
    <w:rsid w:val="00E550F0"/>
    <w:rsid w:val="00E554F2"/>
    <w:rsid w:val="00E55591"/>
    <w:rsid w:val="00E556C1"/>
    <w:rsid w:val="00E55744"/>
    <w:rsid w:val="00E55815"/>
    <w:rsid w:val="00E55846"/>
    <w:rsid w:val="00E5597B"/>
    <w:rsid w:val="00E5598E"/>
    <w:rsid w:val="00E559E9"/>
    <w:rsid w:val="00E55B5B"/>
    <w:rsid w:val="00E55B75"/>
    <w:rsid w:val="00E55C73"/>
    <w:rsid w:val="00E55C92"/>
    <w:rsid w:val="00E55E36"/>
    <w:rsid w:val="00E55F30"/>
    <w:rsid w:val="00E560A9"/>
    <w:rsid w:val="00E56143"/>
    <w:rsid w:val="00E56251"/>
    <w:rsid w:val="00E562D8"/>
    <w:rsid w:val="00E56310"/>
    <w:rsid w:val="00E56326"/>
    <w:rsid w:val="00E56388"/>
    <w:rsid w:val="00E5649D"/>
    <w:rsid w:val="00E5654A"/>
    <w:rsid w:val="00E5658E"/>
    <w:rsid w:val="00E56609"/>
    <w:rsid w:val="00E56657"/>
    <w:rsid w:val="00E566F9"/>
    <w:rsid w:val="00E567D8"/>
    <w:rsid w:val="00E56800"/>
    <w:rsid w:val="00E56898"/>
    <w:rsid w:val="00E56B6E"/>
    <w:rsid w:val="00E56B97"/>
    <w:rsid w:val="00E56D22"/>
    <w:rsid w:val="00E56D52"/>
    <w:rsid w:val="00E57050"/>
    <w:rsid w:val="00E5716C"/>
    <w:rsid w:val="00E57193"/>
    <w:rsid w:val="00E571B6"/>
    <w:rsid w:val="00E571CC"/>
    <w:rsid w:val="00E5724C"/>
    <w:rsid w:val="00E5726D"/>
    <w:rsid w:val="00E5728C"/>
    <w:rsid w:val="00E573BF"/>
    <w:rsid w:val="00E57408"/>
    <w:rsid w:val="00E57418"/>
    <w:rsid w:val="00E5759D"/>
    <w:rsid w:val="00E57614"/>
    <w:rsid w:val="00E576AB"/>
    <w:rsid w:val="00E5776F"/>
    <w:rsid w:val="00E57887"/>
    <w:rsid w:val="00E57A26"/>
    <w:rsid w:val="00E57AA1"/>
    <w:rsid w:val="00E57B28"/>
    <w:rsid w:val="00E57B8E"/>
    <w:rsid w:val="00E57BF2"/>
    <w:rsid w:val="00E57D17"/>
    <w:rsid w:val="00E57D6D"/>
    <w:rsid w:val="00E57E47"/>
    <w:rsid w:val="00E57F43"/>
    <w:rsid w:val="00E57FCC"/>
    <w:rsid w:val="00E600F0"/>
    <w:rsid w:val="00E60221"/>
    <w:rsid w:val="00E60324"/>
    <w:rsid w:val="00E60413"/>
    <w:rsid w:val="00E6041E"/>
    <w:rsid w:val="00E6054B"/>
    <w:rsid w:val="00E60578"/>
    <w:rsid w:val="00E60691"/>
    <w:rsid w:val="00E606C2"/>
    <w:rsid w:val="00E60709"/>
    <w:rsid w:val="00E607C0"/>
    <w:rsid w:val="00E608FC"/>
    <w:rsid w:val="00E6095D"/>
    <w:rsid w:val="00E60978"/>
    <w:rsid w:val="00E6097B"/>
    <w:rsid w:val="00E60A3D"/>
    <w:rsid w:val="00E60AF6"/>
    <w:rsid w:val="00E60C32"/>
    <w:rsid w:val="00E60CA0"/>
    <w:rsid w:val="00E60F3E"/>
    <w:rsid w:val="00E60F63"/>
    <w:rsid w:val="00E61000"/>
    <w:rsid w:val="00E6107C"/>
    <w:rsid w:val="00E6109D"/>
    <w:rsid w:val="00E611C9"/>
    <w:rsid w:val="00E612A6"/>
    <w:rsid w:val="00E61379"/>
    <w:rsid w:val="00E6151C"/>
    <w:rsid w:val="00E6159C"/>
    <w:rsid w:val="00E61642"/>
    <w:rsid w:val="00E616AA"/>
    <w:rsid w:val="00E617B6"/>
    <w:rsid w:val="00E617C4"/>
    <w:rsid w:val="00E617DD"/>
    <w:rsid w:val="00E61883"/>
    <w:rsid w:val="00E618A6"/>
    <w:rsid w:val="00E6195E"/>
    <w:rsid w:val="00E61990"/>
    <w:rsid w:val="00E61AB2"/>
    <w:rsid w:val="00E61DFC"/>
    <w:rsid w:val="00E61E00"/>
    <w:rsid w:val="00E61EA8"/>
    <w:rsid w:val="00E621E3"/>
    <w:rsid w:val="00E62351"/>
    <w:rsid w:val="00E62360"/>
    <w:rsid w:val="00E6236D"/>
    <w:rsid w:val="00E62429"/>
    <w:rsid w:val="00E62448"/>
    <w:rsid w:val="00E6246F"/>
    <w:rsid w:val="00E62498"/>
    <w:rsid w:val="00E624BF"/>
    <w:rsid w:val="00E624FB"/>
    <w:rsid w:val="00E625CE"/>
    <w:rsid w:val="00E625E0"/>
    <w:rsid w:val="00E62700"/>
    <w:rsid w:val="00E628B5"/>
    <w:rsid w:val="00E628D9"/>
    <w:rsid w:val="00E6298C"/>
    <w:rsid w:val="00E62B0D"/>
    <w:rsid w:val="00E62B5F"/>
    <w:rsid w:val="00E62B6D"/>
    <w:rsid w:val="00E62FB5"/>
    <w:rsid w:val="00E63072"/>
    <w:rsid w:val="00E63282"/>
    <w:rsid w:val="00E63297"/>
    <w:rsid w:val="00E63467"/>
    <w:rsid w:val="00E63529"/>
    <w:rsid w:val="00E63569"/>
    <w:rsid w:val="00E6363F"/>
    <w:rsid w:val="00E636AB"/>
    <w:rsid w:val="00E63721"/>
    <w:rsid w:val="00E637D0"/>
    <w:rsid w:val="00E63981"/>
    <w:rsid w:val="00E63AF6"/>
    <w:rsid w:val="00E63C73"/>
    <w:rsid w:val="00E63CA7"/>
    <w:rsid w:val="00E63CE9"/>
    <w:rsid w:val="00E63D84"/>
    <w:rsid w:val="00E63DBF"/>
    <w:rsid w:val="00E63DE4"/>
    <w:rsid w:val="00E64059"/>
    <w:rsid w:val="00E64150"/>
    <w:rsid w:val="00E642C7"/>
    <w:rsid w:val="00E64349"/>
    <w:rsid w:val="00E6439C"/>
    <w:rsid w:val="00E64452"/>
    <w:rsid w:val="00E64491"/>
    <w:rsid w:val="00E64574"/>
    <w:rsid w:val="00E6458A"/>
    <w:rsid w:val="00E647BC"/>
    <w:rsid w:val="00E64842"/>
    <w:rsid w:val="00E6484A"/>
    <w:rsid w:val="00E648C6"/>
    <w:rsid w:val="00E649FD"/>
    <w:rsid w:val="00E64A76"/>
    <w:rsid w:val="00E64BDE"/>
    <w:rsid w:val="00E64C54"/>
    <w:rsid w:val="00E64D29"/>
    <w:rsid w:val="00E64D8E"/>
    <w:rsid w:val="00E64E3D"/>
    <w:rsid w:val="00E64E4A"/>
    <w:rsid w:val="00E64F68"/>
    <w:rsid w:val="00E65278"/>
    <w:rsid w:val="00E65324"/>
    <w:rsid w:val="00E653B4"/>
    <w:rsid w:val="00E654FD"/>
    <w:rsid w:val="00E65737"/>
    <w:rsid w:val="00E657D8"/>
    <w:rsid w:val="00E65830"/>
    <w:rsid w:val="00E659EF"/>
    <w:rsid w:val="00E65A95"/>
    <w:rsid w:val="00E65B9A"/>
    <w:rsid w:val="00E65BF0"/>
    <w:rsid w:val="00E65C2D"/>
    <w:rsid w:val="00E65C51"/>
    <w:rsid w:val="00E65D1F"/>
    <w:rsid w:val="00E65D72"/>
    <w:rsid w:val="00E65D9E"/>
    <w:rsid w:val="00E65DA0"/>
    <w:rsid w:val="00E65E2B"/>
    <w:rsid w:val="00E65F38"/>
    <w:rsid w:val="00E662E0"/>
    <w:rsid w:val="00E6639B"/>
    <w:rsid w:val="00E66419"/>
    <w:rsid w:val="00E665AD"/>
    <w:rsid w:val="00E665F8"/>
    <w:rsid w:val="00E6667D"/>
    <w:rsid w:val="00E66782"/>
    <w:rsid w:val="00E667B3"/>
    <w:rsid w:val="00E6694C"/>
    <w:rsid w:val="00E6698D"/>
    <w:rsid w:val="00E66B31"/>
    <w:rsid w:val="00E66B3B"/>
    <w:rsid w:val="00E66C80"/>
    <w:rsid w:val="00E66CD6"/>
    <w:rsid w:val="00E66CF4"/>
    <w:rsid w:val="00E66E3F"/>
    <w:rsid w:val="00E66E84"/>
    <w:rsid w:val="00E6703B"/>
    <w:rsid w:val="00E67100"/>
    <w:rsid w:val="00E67313"/>
    <w:rsid w:val="00E67497"/>
    <w:rsid w:val="00E674FC"/>
    <w:rsid w:val="00E675DF"/>
    <w:rsid w:val="00E676D8"/>
    <w:rsid w:val="00E67810"/>
    <w:rsid w:val="00E6783C"/>
    <w:rsid w:val="00E67A38"/>
    <w:rsid w:val="00E67A40"/>
    <w:rsid w:val="00E67A75"/>
    <w:rsid w:val="00E67B54"/>
    <w:rsid w:val="00E67B6E"/>
    <w:rsid w:val="00E67DF9"/>
    <w:rsid w:val="00E67F14"/>
    <w:rsid w:val="00E67FAC"/>
    <w:rsid w:val="00E7002A"/>
    <w:rsid w:val="00E701B9"/>
    <w:rsid w:val="00E701F5"/>
    <w:rsid w:val="00E7025A"/>
    <w:rsid w:val="00E702EB"/>
    <w:rsid w:val="00E70356"/>
    <w:rsid w:val="00E7060F"/>
    <w:rsid w:val="00E70636"/>
    <w:rsid w:val="00E70711"/>
    <w:rsid w:val="00E708A8"/>
    <w:rsid w:val="00E708AF"/>
    <w:rsid w:val="00E708F2"/>
    <w:rsid w:val="00E709C4"/>
    <w:rsid w:val="00E70A98"/>
    <w:rsid w:val="00E70B43"/>
    <w:rsid w:val="00E70B49"/>
    <w:rsid w:val="00E70CEB"/>
    <w:rsid w:val="00E70E35"/>
    <w:rsid w:val="00E70EBB"/>
    <w:rsid w:val="00E70F20"/>
    <w:rsid w:val="00E70F80"/>
    <w:rsid w:val="00E70FAB"/>
    <w:rsid w:val="00E71141"/>
    <w:rsid w:val="00E71178"/>
    <w:rsid w:val="00E7119A"/>
    <w:rsid w:val="00E71323"/>
    <w:rsid w:val="00E71376"/>
    <w:rsid w:val="00E7145F"/>
    <w:rsid w:val="00E71512"/>
    <w:rsid w:val="00E7155C"/>
    <w:rsid w:val="00E7167D"/>
    <w:rsid w:val="00E71762"/>
    <w:rsid w:val="00E71766"/>
    <w:rsid w:val="00E717E5"/>
    <w:rsid w:val="00E7182D"/>
    <w:rsid w:val="00E7183E"/>
    <w:rsid w:val="00E71852"/>
    <w:rsid w:val="00E71A20"/>
    <w:rsid w:val="00E71B50"/>
    <w:rsid w:val="00E71D2E"/>
    <w:rsid w:val="00E71DBF"/>
    <w:rsid w:val="00E71E38"/>
    <w:rsid w:val="00E71E68"/>
    <w:rsid w:val="00E71F31"/>
    <w:rsid w:val="00E7205D"/>
    <w:rsid w:val="00E720D7"/>
    <w:rsid w:val="00E721D6"/>
    <w:rsid w:val="00E72231"/>
    <w:rsid w:val="00E723E8"/>
    <w:rsid w:val="00E72462"/>
    <w:rsid w:val="00E72738"/>
    <w:rsid w:val="00E7273F"/>
    <w:rsid w:val="00E729B8"/>
    <w:rsid w:val="00E72A82"/>
    <w:rsid w:val="00E72B4B"/>
    <w:rsid w:val="00E72B50"/>
    <w:rsid w:val="00E72B65"/>
    <w:rsid w:val="00E72D04"/>
    <w:rsid w:val="00E72D25"/>
    <w:rsid w:val="00E72F2E"/>
    <w:rsid w:val="00E730CD"/>
    <w:rsid w:val="00E730F6"/>
    <w:rsid w:val="00E731B1"/>
    <w:rsid w:val="00E731CC"/>
    <w:rsid w:val="00E7324D"/>
    <w:rsid w:val="00E732CA"/>
    <w:rsid w:val="00E7338E"/>
    <w:rsid w:val="00E7339A"/>
    <w:rsid w:val="00E733C5"/>
    <w:rsid w:val="00E73400"/>
    <w:rsid w:val="00E7344D"/>
    <w:rsid w:val="00E736EA"/>
    <w:rsid w:val="00E737AA"/>
    <w:rsid w:val="00E737CB"/>
    <w:rsid w:val="00E738B7"/>
    <w:rsid w:val="00E7390A"/>
    <w:rsid w:val="00E73973"/>
    <w:rsid w:val="00E7397C"/>
    <w:rsid w:val="00E73A44"/>
    <w:rsid w:val="00E73CEB"/>
    <w:rsid w:val="00E73DDC"/>
    <w:rsid w:val="00E73E1E"/>
    <w:rsid w:val="00E73E2B"/>
    <w:rsid w:val="00E73E3F"/>
    <w:rsid w:val="00E7402E"/>
    <w:rsid w:val="00E74073"/>
    <w:rsid w:val="00E7422C"/>
    <w:rsid w:val="00E742C7"/>
    <w:rsid w:val="00E743ED"/>
    <w:rsid w:val="00E74521"/>
    <w:rsid w:val="00E74597"/>
    <w:rsid w:val="00E7464F"/>
    <w:rsid w:val="00E746B3"/>
    <w:rsid w:val="00E7472D"/>
    <w:rsid w:val="00E747A3"/>
    <w:rsid w:val="00E747F7"/>
    <w:rsid w:val="00E748E7"/>
    <w:rsid w:val="00E74915"/>
    <w:rsid w:val="00E74A38"/>
    <w:rsid w:val="00E74C15"/>
    <w:rsid w:val="00E74D88"/>
    <w:rsid w:val="00E74DA2"/>
    <w:rsid w:val="00E74E23"/>
    <w:rsid w:val="00E74F05"/>
    <w:rsid w:val="00E74F85"/>
    <w:rsid w:val="00E75037"/>
    <w:rsid w:val="00E75196"/>
    <w:rsid w:val="00E751A2"/>
    <w:rsid w:val="00E752EA"/>
    <w:rsid w:val="00E75313"/>
    <w:rsid w:val="00E7534E"/>
    <w:rsid w:val="00E75458"/>
    <w:rsid w:val="00E754D1"/>
    <w:rsid w:val="00E755EB"/>
    <w:rsid w:val="00E756F7"/>
    <w:rsid w:val="00E758D5"/>
    <w:rsid w:val="00E75965"/>
    <w:rsid w:val="00E75EF8"/>
    <w:rsid w:val="00E76013"/>
    <w:rsid w:val="00E76054"/>
    <w:rsid w:val="00E76130"/>
    <w:rsid w:val="00E7616E"/>
    <w:rsid w:val="00E7627C"/>
    <w:rsid w:val="00E76283"/>
    <w:rsid w:val="00E7635C"/>
    <w:rsid w:val="00E76390"/>
    <w:rsid w:val="00E766DF"/>
    <w:rsid w:val="00E76710"/>
    <w:rsid w:val="00E76734"/>
    <w:rsid w:val="00E7673C"/>
    <w:rsid w:val="00E7674F"/>
    <w:rsid w:val="00E76782"/>
    <w:rsid w:val="00E7679D"/>
    <w:rsid w:val="00E7687A"/>
    <w:rsid w:val="00E76894"/>
    <w:rsid w:val="00E76987"/>
    <w:rsid w:val="00E76A74"/>
    <w:rsid w:val="00E76AAC"/>
    <w:rsid w:val="00E76AE3"/>
    <w:rsid w:val="00E76C0B"/>
    <w:rsid w:val="00E76E16"/>
    <w:rsid w:val="00E76E42"/>
    <w:rsid w:val="00E76F10"/>
    <w:rsid w:val="00E76FCA"/>
    <w:rsid w:val="00E770FC"/>
    <w:rsid w:val="00E77259"/>
    <w:rsid w:val="00E772FD"/>
    <w:rsid w:val="00E7734A"/>
    <w:rsid w:val="00E773E4"/>
    <w:rsid w:val="00E7746E"/>
    <w:rsid w:val="00E7761E"/>
    <w:rsid w:val="00E779EE"/>
    <w:rsid w:val="00E77B82"/>
    <w:rsid w:val="00E77DBB"/>
    <w:rsid w:val="00E77E15"/>
    <w:rsid w:val="00E77FA6"/>
    <w:rsid w:val="00E77FC1"/>
    <w:rsid w:val="00E8003A"/>
    <w:rsid w:val="00E8058D"/>
    <w:rsid w:val="00E80784"/>
    <w:rsid w:val="00E80788"/>
    <w:rsid w:val="00E807F6"/>
    <w:rsid w:val="00E80844"/>
    <w:rsid w:val="00E80868"/>
    <w:rsid w:val="00E80959"/>
    <w:rsid w:val="00E80AD7"/>
    <w:rsid w:val="00E80BDF"/>
    <w:rsid w:val="00E80D9A"/>
    <w:rsid w:val="00E80E4F"/>
    <w:rsid w:val="00E80F6B"/>
    <w:rsid w:val="00E80FB0"/>
    <w:rsid w:val="00E81125"/>
    <w:rsid w:val="00E811DE"/>
    <w:rsid w:val="00E81297"/>
    <w:rsid w:val="00E813CA"/>
    <w:rsid w:val="00E81424"/>
    <w:rsid w:val="00E81514"/>
    <w:rsid w:val="00E816C0"/>
    <w:rsid w:val="00E81826"/>
    <w:rsid w:val="00E818C9"/>
    <w:rsid w:val="00E818CC"/>
    <w:rsid w:val="00E819DE"/>
    <w:rsid w:val="00E81A5A"/>
    <w:rsid w:val="00E81ADB"/>
    <w:rsid w:val="00E81B37"/>
    <w:rsid w:val="00E81BD2"/>
    <w:rsid w:val="00E81C66"/>
    <w:rsid w:val="00E81D5A"/>
    <w:rsid w:val="00E81E57"/>
    <w:rsid w:val="00E81E9A"/>
    <w:rsid w:val="00E81EE3"/>
    <w:rsid w:val="00E82029"/>
    <w:rsid w:val="00E820AF"/>
    <w:rsid w:val="00E822AE"/>
    <w:rsid w:val="00E8231E"/>
    <w:rsid w:val="00E82427"/>
    <w:rsid w:val="00E82981"/>
    <w:rsid w:val="00E82A9F"/>
    <w:rsid w:val="00E82AAE"/>
    <w:rsid w:val="00E82BBB"/>
    <w:rsid w:val="00E82CC2"/>
    <w:rsid w:val="00E82F19"/>
    <w:rsid w:val="00E82F23"/>
    <w:rsid w:val="00E83011"/>
    <w:rsid w:val="00E8311D"/>
    <w:rsid w:val="00E8325F"/>
    <w:rsid w:val="00E83374"/>
    <w:rsid w:val="00E835ED"/>
    <w:rsid w:val="00E836CC"/>
    <w:rsid w:val="00E83800"/>
    <w:rsid w:val="00E83816"/>
    <w:rsid w:val="00E838D9"/>
    <w:rsid w:val="00E83965"/>
    <w:rsid w:val="00E83996"/>
    <w:rsid w:val="00E83A11"/>
    <w:rsid w:val="00E83B35"/>
    <w:rsid w:val="00E83B3A"/>
    <w:rsid w:val="00E83CAA"/>
    <w:rsid w:val="00E83D44"/>
    <w:rsid w:val="00E83F58"/>
    <w:rsid w:val="00E84045"/>
    <w:rsid w:val="00E841D5"/>
    <w:rsid w:val="00E8421D"/>
    <w:rsid w:val="00E84285"/>
    <w:rsid w:val="00E842D5"/>
    <w:rsid w:val="00E84326"/>
    <w:rsid w:val="00E84378"/>
    <w:rsid w:val="00E844B2"/>
    <w:rsid w:val="00E84500"/>
    <w:rsid w:val="00E8463C"/>
    <w:rsid w:val="00E84677"/>
    <w:rsid w:val="00E8474B"/>
    <w:rsid w:val="00E84891"/>
    <w:rsid w:val="00E84A56"/>
    <w:rsid w:val="00E84CEE"/>
    <w:rsid w:val="00E84E55"/>
    <w:rsid w:val="00E84F15"/>
    <w:rsid w:val="00E84F32"/>
    <w:rsid w:val="00E84F76"/>
    <w:rsid w:val="00E84F7C"/>
    <w:rsid w:val="00E84F9D"/>
    <w:rsid w:val="00E850C4"/>
    <w:rsid w:val="00E851D8"/>
    <w:rsid w:val="00E8520F"/>
    <w:rsid w:val="00E852E6"/>
    <w:rsid w:val="00E853FE"/>
    <w:rsid w:val="00E8548A"/>
    <w:rsid w:val="00E85665"/>
    <w:rsid w:val="00E85693"/>
    <w:rsid w:val="00E8576B"/>
    <w:rsid w:val="00E85818"/>
    <w:rsid w:val="00E859CD"/>
    <w:rsid w:val="00E85A32"/>
    <w:rsid w:val="00E85AD3"/>
    <w:rsid w:val="00E85BF6"/>
    <w:rsid w:val="00E85DC1"/>
    <w:rsid w:val="00E85FB2"/>
    <w:rsid w:val="00E85FF1"/>
    <w:rsid w:val="00E86007"/>
    <w:rsid w:val="00E86106"/>
    <w:rsid w:val="00E8613E"/>
    <w:rsid w:val="00E8614A"/>
    <w:rsid w:val="00E864B7"/>
    <w:rsid w:val="00E86574"/>
    <w:rsid w:val="00E86576"/>
    <w:rsid w:val="00E86701"/>
    <w:rsid w:val="00E86772"/>
    <w:rsid w:val="00E867D2"/>
    <w:rsid w:val="00E867ED"/>
    <w:rsid w:val="00E868FF"/>
    <w:rsid w:val="00E86C14"/>
    <w:rsid w:val="00E86C27"/>
    <w:rsid w:val="00E86C94"/>
    <w:rsid w:val="00E86D86"/>
    <w:rsid w:val="00E87272"/>
    <w:rsid w:val="00E87580"/>
    <w:rsid w:val="00E87649"/>
    <w:rsid w:val="00E87A52"/>
    <w:rsid w:val="00E87AEC"/>
    <w:rsid w:val="00E87B37"/>
    <w:rsid w:val="00E87E5E"/>
    <w:rsid w:val="00E87F38"/>
    <w:rsid w:val="00E87F87"/>
    <w:rsid w:val="00E87FE7"/>
    <w:rsid w:val="00E88199"/>
    <w:rsid w:val="00E90343"/>
    <w:rsid w:val="00E9037D"/>
    <w:rsid w:val="00E9050E"/>
    <w:rsid w:val="00E90598"/>
    <w:rsid w:val="00E90636"/>
    <w:rsid w:val="00E908A4"/>
    <w:rsid w:val="00E90A63"/>
    <w:rsid w:val="00E90ADB"/>
    <w:rsid w:val="00E90AEF"/>
    <w:rsid w:val="00E90B5C"/>
    <w:rsid w:val="00E90BAC"/>
    <w:rsid w:val="00E90C67"/>
    <w:rsid w:val="00E90CDC"/>
    <w:rsid w:val="00E90D59"/>
    <w:rsid w:val="00E90DCB"/>
    <w:rsid w:val="00E90FB3"/>
    <w:rsid w:val="00E91069"/>
    <w:rsid w:val="00E9117C"/>
    <w:rsid w:val="00E911AC"/>
    <w:rsid w:val="00E911D9"/>
    <w:rsid w:val="00E9135A"/>
    <w:rsid w:val="00E913EB"/>
    <w:rsid w:val="00E9141F"/>
    <w:rsid w:val="00E91430"/>
    <w:rsid w:val="00E91592"/>
    <w:rsid w:val="00E9163B"/>
    <w:rsid w:val="00E9172F"/>
    <w:rsid w:val="00E91734"/>
    <w:rsid w:val="00E91748"/>
    <w:rsid w:val="00E918A7"/>
    <w:rsid w:val="00E91900"/>
    <w:rsid w:val="00E91969"/>
    <w:rsid w:val="00E91A38"/>
    <w:rsid w:val="00E91A40"/>
    <w:rsid w:val="00E91A7D"/>
    <w:rsid w:val="00E91BD9"/>
    <w:rsid w:val="00E91BE1"/>
    <w:rsid w:val="00E91E39"/>
    <w:rsid w:val="00E91FED"/>
    <w:rsid w:val="00E9202F"/>
    <w:rsid w:val="00E920F5"/>
    <w:rsid w:val="00E9211E"/>
    <w:rsid w:val="00E922D6"/>
    <w:rsid w:val="00E92358"/>
    <w:rsid w:val="00E9237F"/>
    <w:rsid w:val="00E92733"/>
    <w:rsid w:val="00E92755"/>
    <w:rsid w:val="00E92AC6"/>
    <w:rsid w:val="00E92D62"/>
    <w:rsid w:val="00E92E31"/>
    <w:rsid w:val="00E92EE1"/>
    <w:rsid w:val="00E93225"/>
    <w:rsid w:val="00E9322B"/>
    <w:rsid w:val="00E93243"/>
    <w:rsid w:val="00E932BC"/>
    <w:rsid w:val="00E9334C"/>
    <w:rsid w:val="00E933DD"/>
    <w:rsid w:val="00E93402"/>
    <w:rsid w:val="00E93591"/>
    <w:rsid w:val="00E9367E"/>
    <w:rsid w:val="00E936E2"/>
    <w:rsid w:val="00E93787"/>
    <w:rsid w:val="00E93795"/>
    <w:rsid w:val="00E938A6"/>
    <w:rsid w:val="00E93968"/>
    <w:rsid w:val="00E9398F"/>
    <w:rsid w:val="00E93A0F"/>
    <w:rsid w:val="00E93A37"/>
    <w:rsid w:val="00E93A73"/>
    <w:rsid w:val="00E93ABE"/>
    <w:rsid w:val="00E93AC6"/>
    <w:rsid w:val="00E93B70"/>
    <w:rsid w:val="00E93CD2"/>
    <w:rsid w:val="00E93E32"/>
    <w:rsid w:val="00E93E7B"/>
    <w:rsid w:val="00E93EA1"/>
    <w:rsid w:val="00E93F46"/>
    <w:rsid w:val="00E93F67"/>
    <w:rsid w:val="00E93FA7"/>
    <w:rsid w:val="00E9402E"/>
    <w:rsid w:val="00E94032"/>
    <w:rsid w:val="00E940C1"/>
    <w:rsid w:val="00E940DF"/>
    <w:rsid w:val="00E941BE"/>
    <w:rsid w:val="00E94293"/>
    <w:rsid w:val="00E94389"/>
    <w:rsid w:val="00E943A1"/>
    <w:rsid w:val="00E943EE"/>
    <w:rsid w:val="00E9444E"/>
    <w:rsid w:val="00E9455A"/>
    <w:rsid w:val="00E94627"/>
    <w:rsid w:val="00E949BB"/>
    <w:rsid w:val="00E94A06"/>
    <w:rsid w:val="00E94B09"/>
    <w:rsid w:val="00E94C46"/>
    <w:rsid w:val="00E94CB1"/>
    <w:rsid w:val="00E94CDF"/>
    <w:rsid w:val="00E94D47"/>
    <w:rsid w:val="00E94DB1"/>
    <w:rsid w:val="00E95022"/>
    <w:rsid w:val="00E95024"/>
    <w:rsid w:val="00E95026"/>
    <w:rsid w:val="00E95052"/>
    <w:rsid w:val="00E9510D"/>
    <w:rsid w:val="00E95344"/>
    <w:rsid w:val="00E953B4"/>
    <w:rsid w:val="00E95532"/>
    <w:rsid w:val="00E95548"/>
    <w:rsid w:val="00E95575"/>
    <w:rsid w:val="00E955B9"/>
    <w:rsid w:val="00E957D2"/>
    <w:rsid w:val="00E957E2"/>
    <w:rsid w:val="00E957F3"/>
    <w:rsid w:val="00E95828"/>
    <w:rsid w:val="00E9596E"/>
    <w:rsid w:val="00E95990"/>
    <w:rsid w:val="00E95BE0"/>
    <w:rsid w:val="00E95C05"/>
    <w:rsid w:val="00E95E30"/>
    <w:rsid w:val="00E95E3C"/>
    <w:rsid w:val="00E95EC8"/>
    <w:rsid w:val="00E96000"/>
    <w:rsid w:val="00E96212"/>
    <w:rsid w:val="00E9623D"/>
    <w:rsid w:val="00E96333"/>
    <w:rsid w:val="00E96357"/>
    <w:rsid w:val="00E96430"/>
    <w:rsid w:val="00E9668A"/>
    <w:rsid w:val="00E9681F"/>
    <w:rsid w:val="00E968E2"/>
    <w:rsid w:val="00E96A3F"/>
    <w:rsid w:val="00E96BDD"/>
    <w:rsid w:val="00E96BFB"/>
    <w:rsid w:val="00E96D16"/>
    <w:rsid w:val="00E96E20"/>
    <w:rsid w:val="00E96F80"/>
    <w:rsid w:val="00E96FA5"/>
    <w:rsid w:val="00E970B9"/>
    <w:rsid w:val="00E97207"/>
    <w:rsid w:val="00E97238"/>
    <w:rsid w:val="00E972CA"/>
    <w:rsid w:val="00E9730C"/>
    <w:rsid w:val="00E9742F"/>
    <w:rsid w:val="00E97533"/>
    <w:rsid w:val="00E97653"/>
    <w:rsid w:val="00E976B8"/>
    <w:rsid w:val="00E976F7"/>
    <w:rsid w:val="00E9773B"/>
    <w:rsid w:val="00E9781F"/>
    <w:rsid w:val="00E979E4"/>
    <w:rsid w:val="00E979FE"/>
    <w:rsid w:val="00E97A30"/>
    <w:rsid w:val="00E97AC4"/>
    <w:rsid w:val="00E97B12"/>
    <w:rsid w:val="00E97BF2"/>
    <w:rsid w:val="00E97C03"/>
    <w:rsid w:val="00E97C8B"/>
    <w:rsid w:val="00E97D5A"/>
    <w:rsid w:val="00E97F51"/>
    <w:rsid w:val="00E97FE6"/>
    <w:rsid w:val="00E97FE7"/>
    <w:rsid w:val="00EA019E"/>
    <w:rsid w:val="00EA01DB"/>
    <w:rsid w:val="00EA033B"/>
    <w:rsid w:val="00EA0363"/>
    <w:rsid w:val="00EA0390"/>
    <w:rsid w:val="00EA039F"/>
    <w:rsid w:val="00EA0469"/>
    <w:rsid w:val="00EA055A"/>
    <w:rsid w:val="00EA06DD"/>
    <w:rsid w:val="00EA070F"/>
    <w:rsid w:val="00EA0746"/>
    <w:rsid w:val="00EA087C"/>
    <w:rsid w:val="00EA08B0"/>
    <w:rsid w:val="00EA0993"/>
    <w:rsid w:val="00EA09C9"/>
    <w:rsid w:val="00EA0A8C"/>
    <w:rsid w:val="00EA0AA5"/>
    <w:rsid w:val="00EA0C23"/>
    <w:rsid w:val="00EA0D8A"/>
    <w:rsid w:val="00EA0E51"/>
    <w:rsid w:val="00EA0EA5"/>
    <w:rsid w:val="00EA0FCD"/>
    <w:rsid w:val="00EA0FDB"/>
    <w:rsid w:val="00EA0FE9"/>
    <w:rsid w:val="00EA1017"/>
    <w:rsid w:val="00EA1105"/>
    <w:rsid w:val="00EA115F"/>
    <w:rsid w:val="00EA11CD"/>
    <w:rsid w:val="00EA1450"/>
    <w:rsid w:val="00EA14D8"/>
    <w:rsid w:val="00EA14D9"/>
    <w:rsid w:val="00EA1517"/>
    <w:rsid w:val="00EA155D"/>
    <w:rsid w:val="00EA1775"/>
    <w:rsid w:val="00EA1927"/>
    <w:rsid w:val="00EA19FC"/>
    <w:rsid w:val="00EA1A80"/>
    <w:rsid w:val="00EA1AFE"/>
    <w:rsid w:val="00EA1B1E"/>
    <w:rsid w:val="00EA1B93"/>
    <w:rsid w:val="00EA1CBC"/>
    <w:rsid w:val="00EA1CBF"/>
    <w:rsid w:val="00EA1DAF"/>
    <w:rsid w:val="00EA1E3A"/>
    <w:rsid w:val="00EA1F21"/>
    <w:rsid w:val="00EA20A9"/>
    <w:rsid w:val="00EA212E"/>
    <w:rsid w:val="00EA2171"/>
    <w:rsid w:val="00EA2206"/>
    <w:rsid w:val="00EA2254"/>
    <w:rsid w:val="00EA234C"/>
    <w:rsid w:val="00EA237E"/>
    <w:rsid w:val="00EA2654"/>
    <w:rsid w:val="00EA2661"/>
    <w:rsid w:val="00EA2718"/>
    <w:rsid w:val="00EA2722"/>
    <w:rsid w:val="00EA2863"/>
    <w:rsid w:val="00EA2A6B"/>
    <w:rsid w:val="00EA2A73"/>
    <w:rsid w:val="00EA2AF0"/>
    <w:rsid w:val="00EA2AF3"/>
    <w:rsid w:val="00EA2B33"/>
    <w:rsid w:val="00EA2B47"/>
    <w:rsid w:val="00EA2BFF"/>
    <w:rsid w:val="00EA300C"/>
    <w:rsid w:val="00EA319F"/>
    <w:rsid w:val="00EA3267"/>
    <w:rsid w:val="00EA3272"/>
    <w:rsid w:val="00EA3383"/>
    <w:rsid w:val="00EA3447"/>
    <w:rsid w:val="00EA3460"/>
    <w:rsid w:val="00EA34BF"/>
    <w:rsid w:val="00EA351E"/>
    <w:rsid w:val="00EA3648"/>
    <w:rsid w:val="00EA3958"/>
    <w:rsid w:val="00EA39BE"/>
    <w:rsid w:val="00EA3AE6"/>
    <w:rsid w:val="00EA3BDC"/>
    <w:rsid w:val="00EA3CC7"/>
    <w:rsid w:val="00EA3EDC"/>
    <w:rsid w:val="00EA3FC9"/>
    <w:rsid w:val="00EA4087"/>
    <w:rsid w:val="00EA40D2"/>
    <w:rsid w:val="00EA41FA"/>
    <w:rsid w:val="00EA42D4"/>
    <w:rsid w:val="00EA43BA"/>
    <w:rsid w:val="00EA4453"/>
    <w:rsid w:val="00EA4463"/>
    <w:rsid w:val="00EA4483"/>
    <w:rsid w:val="00EA462D"/>
    <w:rsid w:val="00EA4756"/>
    <w:rsid w:val="00EA47C7"/>
    <w:rsid w:val="00EA49D7"/>
    <w:rsid w:val="00EA4A46"/>
    <w:rsid w:val="00EA4A5E"/>
    <w:rsid w:val="00EA4A7C"/>
    <w:rsid w:val="00EA4AE2"/>
    <w:rsid w:val="00EA4BAC"/>
    <w:rsid w:val="00EA50CB"/>
    <w:rsid w:val="00EA51FE"/>
    <w:rsid w:val="00EA5234"/>
    <w:rsid w:val="00EA5273"/>
    <w:rsid w:val="00EA5472"/>
    <w:rsid w:val="00EA54CD"/>
    <w:rsid w:val="00EA5536"/>
    <w:rsid w:val="00EA56C2"/>
    <w:rsid w:val="00EA5708"/>
    <w:rsid w:val="00EA582E"/>
    <w:rsid w:val="00EA5907"/>
    <w:rsid w:val="00EA5996"/>
    <w:rsid w:val="00EA59FB"/>
    <w:rsid w:val="00EA5A96"/>
    <w:rsid w:val="00EA5AC2"/>
    <w:rsid w:val="00EA5C5A"/>
    <w:rsid w:val="00EA5C7E"/>
    <w:rsid w:val="00EA5E43"/>
    <w:rsid w:val="00EA5EC5"/>
    <w:rsid w:val="00EA6052"/>
    <w:rsid w:val="00EA606C"/>
    <w:rsid w:val="00EA60A5"/>
    <w:rsid w:val="00EA60E0"/>
    <w:rsid w:val="00EA60F1"/>
    <w:rsid w:val="00EA61B1"/>
    <w:rsid w:val="00EA631F"/>
    <w:rsid w:val="00EA63EF"/>
    <w:rsid w:val="00EA6438"/>
    <w:rsid w:val="00EA656C"/>
    <w:rsid w:val="00EA66D5"/>
    <w:rsid w:val="00EA66E5"/>
    <w:rsid w:val="00EA67A1"/>
    <w:rsid w:val="00EA67C0"/>
    <w:rsid w:val="00EA67D8"/>
    <w:rsid w:val="00EA6A93"/>
    <w:rsid w:val="00EA6B7C"/>
    <w:rsid w:val="00EA6C95"/>
    <w:rsid w:val="00EA6D42"/>
    <w:rsid w:val="00EA6D43"/>
    <w:rsid w:val="00EA6DE6"/>
    <w:rsid w:val="00EA7136"/>
    <w:rsid w:val="00EA7221"/>
    <w:rsid w:val="00EA7243"/>
    <w:rsid w:val="00EA728F"/>
    <w:rsid w:val="00EA7318"/>
    <w:rsid w:val="00EA736F"/>
    <w:rsid w:val="00EA7376"/>
    <w:rsid w:val="00EA74E8"/>
    <w:rsid w:val="00EA7522"/>
    <w:rsid w:val="00EA75F1"/>
    <w:rsid w:val="00EA761C"/>
    <w:rsid w:val="00EA76A0"/>
    <w:rsid w:val="00EA7891"/>
    <w:rsid w:val="00EA7949"/>
    <w:rsid w:val="00EA79F7"/>
    <w:rsid w:val="00EA7CE4"/>
    <w:rsid w:val="00EA7DA3"/>
    <w:rsid w:val="00EA7F2C"/>
    <w:rsid w:val="00EA7F4D"/>
    <w:rsid w:val="00EA7F87"/>
    <w:rsid w:val="00EB0066"/>
    <w:rsid w:val="00EB0134"/>
    <w:rsid w:val="00EB0285"/>
    <w:rsid w:val="00EB0334"/>
    <w:rsid w:val="00EB0388"/>
    <w:rsid w:val="00EB0613"/>
    <w:rsid w:val="00EB0654"/>
    <w:rsid w:val="00EB06F6"/>
    <w:rsid w:val="00EB0753"/>
    <w:rsid w:val="00EB0ACC"/>
    <w:rsid w:val="00EB0B29"/>
    <w:rsid w:val="00EB0B40"/>
    <w:rsid w:val="00EB0BC8"/>
    <w:rsid w:val="00EB0C48"/>
    <w:rsid w:val="00EB0D59"/>
    <w:rsid w:val="00EB0EEE"/>
    <w:rsid w:val="00EB0FD2"/>
    <w:rsid w:val="00EB1018"/>
    <w:rsid w:val="00EB10AB"/>
    <w:rsid w:val="00EB10BD"/>
    <w:rsid w:val="00EB10D9"/>
    <w:rsid w:val="00EB10DA"/>
    <w:rsid w:val="00EB12D6"/>
    <w:rsid w:val="00EB132C"/>
    <w:rsid w:val="00EB14BC"/>
    <w:rsid w:val="00EB14D1"/>
    <w:rsid w:val="00EB1521"/>
    <w:rsid w:val="00EB153D"/>
    <w:rsid w:val="00EB158B"/>
    <w:rsid w:val="00EB1617"/>
    <w:rsid w:val="00EB1671"/>
    <w:rsid w:val="00EB168E"/>
    <w:rsid w:val="00EB1725"/>
    <w:rsid w:val="00EB181A"/>
    <w:rsid w:val="00EB198D"/>
    <w:rsid w:val="00EB19FE"/>
    <w:rsid w:val="00EB1A3D"/>
    <w:rsid w:val="00EB1B35"/>
    <w:rsid w:val="00EB1D09"/>
    <w:rsid w:val="00EB1D6F"/>
    <w:rsid w:val="00EB1E5C"/>
    <w:rsid w:val="00EB1F77"/>
    <w:rsid w:val="00EB1FBD"/>
    <w:rsid w:val="00EB2006"/>
    <w:rsid w:val="00EB20E7"/>
    <w:rsid w:val="00EB21B7"/>
    <w:rsid w:val="00EB228C"/>
    <w:rsid w:val="00EB22CA"/>
    <w:rsid w:val="00EB235D"/>
    <w:rsid w:val="00EB2362"/>
    <w:rsid w:val="00EB246B"/>
    <w:rsid w:val="00EB2514"/>
    <w:rsid w:val="00EB252B"/>
    <w:rsid w:val="00EB2542"/>
    <w:rsid w:val="00EB2711"/>
    <w:rsid w:val="00EB27CB"/>
    <w:rsid w:val="00EB2805"/>
    <w:rsid w:val="00EB2A42"/>
    <w:rsid w:val="00EB2ABD"/>
    <w:rsid w:val="00EB2BE8"/>
    <w:rsid w:val="00EB2D5B"/>
    <w:rsid w:val="00EB2E72"/>
    <w:rsid w:val="00EB2EDE"/>
    <w:rsid w:val="00EB2F11"/>
    <w:rsid w:val="00EB2F5A"/>
    <w:rsid w:val="00EB30E8"/>
    <w:rsid w:val="00EB3195"/>
    <w:rsid w:val="00EB32B9"/>
    <w:rsid w:val="00EB32D3"/>
    <w:rsid w:val="00EB32E0"/>
    <w:rsid w:val="00EB332E"/>
    <w:rsid w:val="00EB366E"/>
    <w:rsid w:val="00EB3749"/>
    <w:rsid w:val="00EB3837"/>
    <w:rsid w:val="00EB3916"/>
    <w:rsid w:val="00EB3957"/>
    <w:rsid w:val="00EB39ED"/>
    <w:rsid w:val="00EB3F70"/>
    <w:rsid w:val="00EB3FFC"/>
    <w:rsid w:val="00EB4044"/>
    <w:rsid w:val="00EB40B2"/>
    <w:rsid w:val="00EB40B7"/>
    <w:rsid w:val="00EB41F8"/>
    <w:rsid w:val="00EB4253"/>
    <w:rsid w:val="00EB4317"/>
    <w:rsid w:val="00EB45DA"/>
    <w:rsid w:val="00EB47AE"/>
    <w:rsid w:val="00EB48D0"/>
    <w:rsid w:val="00EB48D2"/>
    <w:rsid w:val="00EB4A74"/>
    <w:rsid w:val="00EB4AB7"/>
    <w:rsid w:val="00EB4B92"/>
    <w:rsid w:val="00EB4C62"/>
    <w:rsid w:val="00EB4DAC"/>
    <w:rsid w:val="00EB4E88"/>
    <w:rsid w:val="00EB4F26"/>
    <w:rsid w:val="00EB4F2B"/>
    <w:rsid w:val="00EB4FAD"/>
    <w:rsid w:val="00EB4FCC"/>
    <w:rsid w:val="00EB5043"/>
    <w:rsid w:val="00EB506C"/>
    <w:rsid w:val="00EB50A5"/>
    <w:rsid w:val="00EB52C2"/>
    <w:rsid w:val="00EB52DB"/>
    <w:rsid w:val="00EB5331"/>
    <w:rsid w:val="00EB5365"/>
    <w:rsid w:val="00EB5376"/>
    <w:rsid w:val="00EB543E"/>
    <w:rsid w:val="00EB5459"/>
    <w:rsid w:val="00EB55ED"/>
    <w:rsid w:val="00EB55FB"/>
    <w:rsid w:val="00EB569A"/>
    <w:rsid w:val="00EB57B1"/>
    <w:rsid w:val="00EB57C7"/>
    <w:rsid w:val="00EB5AAE"/>
    <w:rsid w:val="00EB5B7E"/>
    <w:rsid w:val="00EB5BF3"/>
    <w:rsid w:val="00EB5CA1"/>
    <w:rsid w:val="00EB5DC2"/>
    <w:rsid w:val="00EB5EEA"/>
    <w:rsid w:val="00EB5F12"/>
    <w:rsid w:val="00EB5FAF"/>
    <w:rsid w:val="00EB603C"/>
    <w:rsid w:val="00EB611E"/>
    <w:rsid w:val="00EB615F"/>
    <w:rsid w:val="00EB61D2"/>
    <w:rsid w:val="00EB6252"/>
    <w:rsid w:val="00EB62EE"/>
    <w:rsid w:val="00EB637E"/>
    <w:rsid w:val="00EB6410"/>
    <w:rsid w:val="00EB641A"/>
    <w:rsid w:val="00EB64BC"/>
    <w:rsid w:val="00EB64E0"/>
    <w:rsid w:val="00EB652E"/>
    <w:rsid w:val="00EB6589"/>
    <w:rsid w:val="00EB66E6"/>
    <w:rsid w:val="00EB6824"/>
    <w:rsid w:val="00EB694B"/>
    <w:rsid w:val="00EB69B7"/>
    <w:rsid w:val="00EB6D26"/>
    <w:rsid w:val="00EB6D81"/>
    <w:rsid w:val="00EB6E8C"/>
    <w:rsid w:val="00EB6F44"/>
    <w:rsid w:val="00EB7012"/>
    <w:rsid w:val="00EB71EC"/>
    <w:rsid w:val="00EB71FC"/>
    <w:rsid w:val="00EB7277"/>
    <w:rsid w:val="00EB72A2"/>
    <w:rsid w:val="00EB7354"/>
    <w:rsid w:val="00EB73E3"/>
    <w:rsid w:val="00EB7414"/>
    <w:rsid w:val="00EB7479"/>
    <w:rsid w:val="00EB7579"/>
    <w:rsid w:val="00EB770B"/>
    <w:rsid w:val="00EB771E"/>
    <w:rsid w:val="00EB7746"/>
    <w:rsid w:val="00EB77A3"/>
    <w:rsid w:val="00EB77BA"/>
    <w:rsid w:val="00EB77F5"/>
    <w:rsid w:val="00EB79BA"/>
    <w:rsid w:val="00EB7A18"/>
    <w:rsid w:val="00EB7A1C"/>
    <w:rsid w:val="00EB7A7F"/>
    <w:rsid w:val="00EB7B03"/>
    <w:rsid w:val="00EB7B41"/>
    <w:rsid w:val="00EB7C3E"/>
    <w:rsid w:val="00EB7C54"/>
    <w:rsid w:val="00EB7C64"/>
    <w:rsid w:val="00EB7CB3"/>
    <w:rsid w:val="00EB7CCC"/>
    <w:rsid w:val="00EB7CE6"/>
    <w:rsid w:val="00EB7DB2"/>
    <w:rsid w:val="00EB7E6A"/>
    <w:rsid w:val="00EB7E82"/>
    <w:rsid w:val="00EC0319"/>
    <w:rsid w:val="00EC037D"/>
    <w:rsid w:val="00EC0476"/>
    <w:rsid w:val="00EC04D2"/>
    <w:rsid w:val="00EC0524"/>
    <w:rsid w:val="00EC058F"/>
    <w:rsid w:val="00EC05E8"/>
    <w:rsid w:val="00EC0691"/>
    <w:rsid w:val="00EC08A5"/>
    <w:rsid w:val="00EC08C8"/>
    <w:rsid w:val="00EC0971"/>
    <w:rsid w:val="00EC098D"/>
    <w:rsid w:val="00EC0B3F"/>
    <w:rsid w:val="00EC0B64"/>
    <w:rsid w:val="00EC0B69"/>
    <w:rsid w:val="00EC0BF0"/>
    <w:rsid w:val="00EC0C09"/>
    <w:rsid w:val="00EC0EAA"/>
    <w:rsid w:val="00EC1025"/>
    <w:rsid w:val="00EC1272"/>
    <w:rsid w:val="00EC1274"/>
    <w:rsid w:val="00EC12B1"/>
    <w:rsid w:val="00EC1343"/>
    <w:rsid w:val="00EC138B"/>
    <w:rsid w:val="00EC13A6"/>
    <w:rsid w:val="00EC15A8"/>
    <w:rsid w:val="00EC18DA"/>
    <w:rsid w:val="00EC1956"/>
    <w:rsid w:val="00EC19BB"/>
    <w:rsid w:val="00EC1A2B"/>
    <w:rsid w:val="00EC1A6C"/>
    <w:rsid w:val="00EC1ABA"/>
    <w:rsid w:val="00EC1ABF"/>
    <w:rsid w:val="00EC1BFF"/>
    <w:rsid w:val="00EC1C46"/>
    <w:rsid w:val="00EC1D03"/>
    <w:rsid w:val="00EC1D8A"/>
    <w:rsid w:val="00EC1ED5"/>
    <w:rsid w:val="00EC1F74"/>
    <w:rsid w:val="00EC2152"/>
    <w:rsid w:val="00EC215C"/>
    <w:rsid w:val="00EC25AD"/>
    <w:rsid w:val="00EC2612"/>
    <w:rsid w:val="00EC2674"/>
    <w:rsid w:val="00EC28F6"/>
    <w:rsid w:val="00EC2939"/>
    <w:rsid w:val="00EC2948"/>
    <w:rsid w:val="00EC2973"/>
    <w:rsid w:val="00EC2A6C"/>
    <w:rsid w:val="00EC2A92"/>
    <w:rsid w:val="00EC2B41"/>
    <w:rsid w:val="00EC2B46"/>
    <w:rsid w:val="00EC2BD6"/>
    <w:rsid w:val="00EC2CD9"/>
    <w:rsid w:val="00EC302A"/>
    <w:rsid w:val="00EC31B3"/>
    <w:rsid w:val="00EC320D"/>
    <w:rsid w:val="00EC3395"/>
    <w:rsid w:val="00EC33B0"/>
    <w:rsid w:val="00EC34C3"/>
    <w:rsid w:val="00EC34F1"/>
    <w:rsid w:val="00EC3584"/>
    <w:rsid w:val="00EC3652"/>
    <w:rsid w:val="00EC36D1"/>
    <w:rsid w:val="00EC36F8"/>
    <w:rsid w:val="00EC371D"/>
    <w:rsid w:val="00EC3BE0"/>
    <w:rsid w:val="00EC3D2C"/>
    <w:rsid w:val="00EC3DD7"/>
    <w:rsid w:val="00EC3E20"/>
    <w:rsid w:val="00EC4085"/>
    <w:rsid w:val="00EC4180"/>
    <w:rsid w:val="00EC422E"/>
    <w:rsid w:val="00EC427C"/>
    <w:rsid w:val="00EC438D"/>
    <w:rsid w:val="00EC43A7"/>
    <w:rsid w:val="00EC43B9"/>
    <w:rsid w:val="00EC4590"/>
    <w:rsid w:val="00EC463F"/>
    <w:rsid w:val="00EC4682"/>
    <w:rsid w:val="00EC46FC"/>
    <w:rsid w:val="00EC4858"/>
    <w:rsid w:val="00EC48A2"/>
    <w:rsid w:val="00EC48E4"/>
    <w:rsid w:val="00EC48FB"/>
    <w:rsid w:val="00EC49B4"/>
    <w:rsid w:val="00EC4A15"/>
    <w:rsid w:val="00EC4A34"/>
    <w:rsid w:val="00EC4AA4"/>
    <w:rsid w:val="00EC4ABE"/>
    <w:rsid w:val="00EC4B2E"/>
    <w:rsid w:val="00EC4C67"/>
    <w:rsid w:val="00EC4DCD"/>
    <w:rsid w:val="00EC4E6F"/>
    <w:rsid w:val="00EC4EB0"/>
    <w:rsid w:val="00EC5031"/>
    <w:rsid w:val="00EC5051"/>
    <w:rsid w:val="00EC520D"/>
    <w:rsid w:val="00EC52DC"/>
    <w:rsid w:val="00EC53AD"/>
    <w:rsid w:val="00EC53B3"/>
    <w:rsid w:val="00EC53E1"/>
    <w:rsid w:val="00EC5625"/>
    <w:rsid w:val="00EC5629"/>
    <w:rsid w:val="00EC5695"/>
    <w:rsid w:val="00EC56B1"/>
    <w:rsid w:val="00EC56FE"/>
    <w:rsid w:val="00EC59B1"/>
    <w:rsid w:val="00EC5A6A"/>
    <w:rsid w:val="00EC5D9E"/>
    <w:rsid w:val="00EC5DFD"/>
    <w:rsid w:val="00EC6148"/>
    <w:rsid w:val="00EC6311"/>
    <w:rsid w:val="00EC6314"/>
    <w:rsid w:val="00EC64BD"/>
    <w:rsid w:val="00EC6689"/>
    <w:rsid w:val="00EC66C6"/>
    <w:rsid w:val="00EC66E5"/>
    <w:rsid w:val="00EC6778"/>
    <w:rsid w:val="00EC680D"/>
    <w:rsid w:val="00EC6848"/>
    <w:rsid w:val="00EC6AA3"/>
    <w:rsid w:val="00EC6B4E"/>
    <w:rsid w:val="00EC6C50"/>
    <w:rsid w:val="00EC6D3F"/>
    <w:rsid w:val="00EC6D53"/>
    <w:rsid w:val="00EC6D57"/>
    <w:rsid w:val="00EC6D6C"/>
    <w:rsid w:val="00EC6E39"/>
    <w:rsid w:val="00EC705F"/>
    <w:rsid w:val="00EC70FE"/>
    <w:rsid w:val="00EC7119"/>
    <w:rsid w:val="00EC711F"/>
    <w:rsid w:val="00EC726D"/>
    <w:rsid w:val="00EC7363"/>
    <w:rsid w:val="00EC73FD"/>
    <w:rsid w:val="00EC7532"/>
    <w:rsid w:val="00EC75EE"/>
    <w:rsid w:val="00EC79F3"/>
    <w:rsid w:val="00EC7A53"/>
    <w:rsid w:val="00EC7BAB"/>
    <w:rsid w:val="00EC7C08"/>
    <w:rsid w:val="00EC7C6A"/>
    <w:rsid w:val="00EC7D19"/>
    <w:rsid w:val="00EC7D2B"/>
    <w:rsid w:val="00EC7D97"/>
    <w:rsid w:val="00EC7DDD"/>
    <w:rsid w:val="00EC7DEF"/>
    <w:rsid w:val="00EC7E0A"/>
    <w:rsid w:val="00EC7E15"/>
    <w:rsid w:val="00EC7EE0"/>
    <w:rsid w:val="00EC7F11"/>
    <w:rsid w:val="00EC7FB2"/>
    <w:rsid w:val="00EC7FC6"/>
    <w:rsid w:val="00EC7FE4"/>
    <w:rsid w:val="00ED001B"/>
    <w:rsid w:val="00ED0453"/>
    <w:rsid w:val="00ED0568"/>
    <w:rsid w:val="00ED058C"/>
    <w:rsid w:val="00ED05D8"/>
    <w:rsid w:val="00ED0642"/>
    <w:rsid w:val="00ED07E5"/>
    <w:rsid w:val="00ED0976"/>
    <w:rsid w:val="00ED0B55"/>
    <w:rsid w:val="00ED0BB2"/>
    <w:rsid w:val="00ED0BDC"/>
    <w:rsid w:val="00ED0CC4"/>
    <w:rsid w:val="00ED0E64"/>
    <w:rsid w:val="00ED0ED8"/>
    <w:rsid w:val="00ED1103"/>
    <w:rsid w:val="00ED1159"/>
    <w:rsid w:val="00ED1340"/>
    <w:rsid w:val="00ED151E"/>
    <w:rsid w:val="00ED15DF"/>
    <w:rsid w:val="00ED17EC"/>
    <w:rsid w:val="00ED1823"/>
    <w:rsid w:val="00ED18EF"/>
    <w:rsid w:val="00ED1951"/>
    <w:rsid w:val="00ED1971"/>
    <w:rsid w:val="00ED19D4"/>
    <w:rsid w:val="00ED19EB"/>
    <w:rsid w:val="00ED1A1F"/>
    <w:rsid w:val="00ED1A9D"/>
    <w:rsid w:val="00ED1C4D"/>
    <w:rsid w:val="00ED1CAA"/>
    <w:rsid w:val="00ED1DBE"/>
    <w:rsid w:val="00ED1E0D"/>
    <w:rsid w:val="00ED1F9A"/>
    <w:rsid w:val="00ED2133"/>
    <w:rsid w:val="00ED21F9"/>
    <w:rsid w:val="00ED226B"/>
    <w:rsid w:val="00ED2611"/>
    <w:rsid w:val="00ED261F"/>
    <w:rsid w:val="00ED26BE"/>
    <w:rsid w:val="00ED2755"/>
    <w:rsid w:val="00ED27D4"/>
    <w:rsid w:val="00ED27F2"/>
    <w:rsid w:val="00ED28B1"/>
    <w:rsid w:val="00ED28B7"/>
    <w:rsid w:val="00ED29F1"/>
    <w:rsid w:val="00ED2A13"/>
    <w:rsid w:val="00ED2A66"/>
    <w:rsid w:val="00ED2A6C"/>
    <w:rsid w:val="00ED2C4A"/>
    <w:rsid w:val="00ED30A1"/>
    <w:rsid w:val="00ED319A"/>
    <w:rsid w:val="00ED3268"/>
    <w:rsid w:val="00ED32D5"/>
    <w:rsid w:val="00ED3336"/>
    <w:rsid w:val="00ED33C7"/>
    <w:rsid w:val="00ED3438"/>
    <w:rsid w:val="00ED34C3"/>
    <w:rsid w:val="00ED354A"/>
    <w:rsid w:val="00ED37D5"/>
    <w:rsid w:val="00ED3ACA"/>
    <w:rsid w:val="00ED3AEE"/>
    <w:rsid w:val="00ED3B11"/>
    <w:rsid w:val="00ED3C91"/>
    <w:rsid w:val="00ED3CA8"/>
    <w:rsid w:val="00ED3CD7"/>
    <w:rsid w:val="00ED3DD7"/>
    <w:rsid w:val="00ED3EC5"/>
    <w:rsid w:val="00ED3EF4"/>
    <w:rsid w:val="00ED402E"/>
    <w:rsid w:val="00ED4161"/>
    <w:rsid w:val="00ED4238"/>
    <w:rsid w:val="00ED4246"/>
    <w:rsid w:val="00ED43A0"/>
    <w:rsid w:val="00ED44EE"/>
    <w:rsid w:val="00ED45F9"/>
    <w:rsid w:val="00ED4804"/>
    <w:rsid w:val="00ED4A96"/>
    <w:rsid w:val="00ED4AAD"/>
    <w:rsid w:val="00ED4C1A"/>
    <w:rsid w:val="00ED4D3F"/>
    <w:rsid w:val="00ED50D5"/>
    <w:rsid w:val="00ED517F"/>
    <w:rsid w:val="00ED5250"/>
    <w:rsid w:val="00ED5338"/>
    <w:rsid w:val="00ED566B"/>
    <w:rsid w:val="00ED56E1"/>
    <w:rsid w:val="00ED5724"/>
    <w:rsid w:val="00ED5847"/>
    <w:rsid w:val="00ED586C"/>
    <w:rsid w:val="00ED5B15"/>
    <w:rsid w:val="00ED5BA2"/>
    <w:rsid w:val="00ED5CE1"/>
    <w:rsid w:val="00ED5DA5"/>
    <w:rsid w:val="00ED5E57"/>
    <w:rsid w:val="00ED5EBE"/>
    <w:rsid w:val="00ED5EE3"/>
    <w:rsid w:val="00ED63D2"/>
    <w:rsid w:val="00ED6472"/>
    <w:rsid w:val="00ED64C4"/>
    <w:rsid w:val="00ED64FA"/>
    <w:rsid w:val="00ED6594"/>
    <w:rsid w:val="00ED65A2"/>
    <w:rsid w:val="00ED669D"/>
    <w:rsid w:val="00ED673F"/>
    <w:rsid w:val="00ED6758"/>
    <w:rsid w:val="00ED676E"/>
    <w:rsid w:val="00ED67CA"/>
    <w:rsid w:val="00ED67E3"/>
    <w:rsid w:val="00ED69E6"/>
    <w:rsid w:val="00ED6A6F"/>
    <w:rsid w:val="00ED6B58"/>
    <w:rsid w:val="00ED6C99"/>
    <w:rsid w:val="00ED6F55"/>
    <w:rsid w:val="00ED6F5C"/>
    <w:rsid w:val="00ED6F86"/>
    <w:rsid w:val="00ED6FCD"/>
    <w:rsid w:val="00ED72C6"/>
    <w:rsid w:val="00ED72DC"/>
    <w:rsid w:val="00ED7329"/>
    <w:rsid w:val="00ED73B3"/>
    <w:rsid w:val="00ED73B9"/>
    <w:rsid w:val="00ED75D6"/>
    <w:rsid w:val="00ED7657"/>
    <w:rsid w:val="00ED78C3"/>
    <w:rsid w:val="00ED792C"/>
    <w:rsid w:val="00ED7A1F"/>
    <w:rsid w:val="00ED7A54"/>
    <w:rsid w:val="00ED7AB9"/>
    <w:rsid w:val="00ED7B5A"/>
    <w:rsid w:val="00ED7BDF"/>
    <w:rsid w:val="00ED7CB0"/>
    <w:rsid w:val="00ED7DD5"/>
    <w:rsid w:val="00ED7EBB"/>
    <w:rsid w:val="00EE00E2"/>
    <w:rsid w:val="00EE01BE"/>
    <w:rsid w:val="00EE01F1"/>
    <w:rsid w:val="00EE01F7"/>
    <w:rsid w:val="00EE0231"/>
    <w:rsid w:val="00EE0398"/>
    <w:rsid w:val="00EE03BB"/>
    <w:rsid w:val="00EE047F"/>
    <w:rsid w:val="00EE0603"/>
    <w:rsid w:val="00EE061E"/>
    <w:rsid w:val="00EE063F"/>
    <w:rsid w:val="00EE0792"/>
    <w:rsid w:val="00EE0820"/>
    <w:rsid w:val="00EE0845"/>
    <w:rsid w:val="00EE0921"/>
    <w:rsid w:val="00EE0954"/>
    <w:rsid w:val="00EE0962"/>
    <w:rsid w:val="00EE0A24"/>
    <w:rsid w:val="00EE0AA9"/>
    <w:rsid w:val="00EE0CEE"/>
    <w:rsid w:val="00EE0D51"/>
    <w:rsid w:val="00EE0E63"/>
    <w:rsid w:val="00EE0F25"/>
    <w:rsid w:val="00EE0FCE"/>
    <w:rsid w:val="00EE10F9"/>
    <w:rsid w:val="00EE115B"/>
    <w:rsid w:val="00EE11A9"/>
    <w:rsid w:val="00EE11C3"/>
    <w:rsid w:val="00EE125A"/>
    <w:rsid w:val="00EE12E7"/>
    <w:rsid w:val="00EE1380"/>
    <w:rsid w:val="00EE13C6"/>
    <w:rsid w:val="00EE13E3"/>
    <w:rsid w:val="00EE1402"/>
    <w:rsid w:val="00EE1583"/>
    <w:rsid w:val="00EE1635"/>
    <w:rsid w:val="00EE1848"/>
    <w:rsid w:val="00EE1910"/>
    <w:rsid w:val="00EE19A0"/>
    <w:rsid w:val="00EE1C91"/>
    <w:rsid w:val="00EE1CF0"/>
    <w:rsid w:val="00EE1D55"/>
    <w:rsid w:val="00EE1E37"/>
    <w:rsid w:val="00EE1EB9"/>
    <w:rsid w:val="00EE2022"/>
    <w:rsid w:val="00EE20D8"/>
    <w:rsid w:val="00EE2103"/>
    <w:rsid w:val="00EE211F"/>
    <w:rsid w:val="00EE2161"/>
    <w:rsid w:val="00EE21DC"/>
    <w:rsid w:val="00EE2307"/>
    <w:rsid w:val="00EE230A"/>
    <w:rsid w:val="00EE2326"/>
    <w:rsid w:val="00EE2335"/>
    <w:rsid w:val="00EE2349"/>
    <w:rsid w:val="00EE23D5"/>
    <w:rsid w:val="00EE2408"/>
    <w:rsid w:val="00EE2540"/>
    <w:rsid w:val="00EE25D4"/>
    <w:rsid w:val="00EE2C1E"/>
    <w:rsid w:val="00EE2D8E"/>
    <w:rsid w:val="00EE2E63"/>
    <w:rsid w:val="00EE2F67"/>
    <w:rsid w:val="00EE317F"/>
    <w:rsid w:val="00EE31AA"/>
    <w:rsid w:val="00EE32DF"/>
    <w:rsid w:val="00EE3335"/>
    <w:rsid w:val="00EE333C"/>
    <w:rsid w:val="00EE3345"/>
    <w:rsid w:val="00EE33AC"/>
    <w:rsid w:val="00EE3433"/>
    <w:rsid w:val="00EE3444"/>
    <w:rsid w:val="00EE3465"/>
    <w:rsid w:val="00EE37DD"/>
    <w:rsid w:val="00EE3846"/>
    <w:rsid w:val="00EE384A"/>
    <w:rsid w:val="00EE38B3"/>
    <w:rsid w:val="00EE3938"/>
    <w:rsid w:val="00EE393D"/>
    <w:rsid w:val="00EE3A1B"/>
    <w:rsid w:val="00EE3A93"/>
    <w:rsid w:val="00EE3AB0"/>
    <w:rsid w:val="00EE3BF2"/>
    <w:rsid w:val="00EE3E0B"/>
    <w:rsid w:val="00EE3E49"/>
    <w:rsid w:val="00EE3E70"/>
    <w:rsid w:val="00EE4025"/>
    <w:rsid w:val="00EE4151"/>
    <w:rsid w:val="00EE421D"/>
    <w:rsid w:val="00EE4454"/>
    <w:rsid w:val="00EE449D"/>
    <w:rsid w:val="00EE4527"/>
    <w:rsid w:val="00EE45FD"/>
    <w:rsid w:val="00EE4601"/>
    <w:rsid w:val="00EE46AB"/>
    <w:rsid w:val="00EE46EC"/>
    <w:rsid w:val="00EE477E"/>
    <w:rsid w:val="00EE4783"/>
    <w:rsid w:val="00EE497F"/>
    <w:rsid w:val="00EE49A5"/>
    <w:rsid w:val="00EE4ADD"/>
    <w:rsid w:val="00EE4AE9"/>
    <w:rsid w:val="00EE4AEA"/>
    <w:rsid w:val="00EE4B21"/>
    <w:rsid w:val="00EE4BDE"/>
    <w:rsid w:val="00EE4C0A"/>
    <w:rsid w:val="00EE4CD5"/>
    <w:rsid w:val="00EE4DDB"/>
    <w:rsid w:val="00EE4E76"/>
    <w:rsid w:val="00EE4EA9"/>
    <w:rsid w:val="00EE4F41"/>
    <w:rsid w:val="00EE4FAD"/>
    <w:rsid w:val="00EE5012"/>
    <w:rsid w:val="00EE509A"/>
    <w:rsid w:val="00EE5175"/>
    <w:rsid w:val="00EE5242"/>
    <w:rsid w:val="00EE5286"/>
    <w:rsid w:val="00EE5478"/>
    <w:rsid w:val="00EE5495"/>
    <w:rsid w:val="00EE5633"/>
    <w:rsid w:val="00EE5658"/>
    <w:rsid w:val="00EE589B"/>
    <w:rsid w:val="00EE595E"/>
    <w:rsid w:val="00EE5A84"/>
    <w:rsid w:val="00EE5B42"/>
    <w:rsid w:val="00EE5BBB"/>
    <w:rsid w:val="00EE5C8A"/>
    <w:rsid w:val="00EE5E40"/>
    <w:rsid w:val="00EE5E46"/>
    <w:rsid w:val="00EE5F34"/>
    <w:rsid w:val="00EE6159"/>
    <w:rsid w:val="00EE621E"/>
    <w:rsid w:val="00EE6327"/>
    <w:rsid w:val="00EE6372"/>
    <w:rsid w:val="00EE63E4"/>
    <w:rsid w:val="00EE6519"/>
    <w:rsid w:val="00EE658D"/>
    <w:rsid w:val="00EE663B"/>
    <w:rsid w:val="00EE66C2"/>
    <w:rsid w:val="00EE6717"/>
    <w:rsid w:val="00EE67FC"/>
    <w:rsid w:val="00EE697E"/>
    <w:rsid w:val="00EE6B59"/>
    <w:rsid w:val="00EE6BAE"/>
    <w:rsid w:val="00EE6BB7"/>
    <w:rsid w:val="00EE6C1A"/>
    <w:rsid w:val="00EE6C51"/>
    <w:rsid w:val="00EE6C54"/>
    <w:rsid w:val="00EE6D10"/>
    <w:rsid w:val="00EE6DEA"/>
    <w:rsid w:val="00EE6E14"/>
    <w:rsid w:val="00EE6F3E"/>
    <w:rsid w:val="00EE6F7E"/>
    <w:rsid w:val="00EE6F96"/>
    <w:rsid w:val="00EE70DC"/>
    <w:rsid w:val="00EE7146"/>
    <w:rsid w:val="00EE71B4"/>
    <w:rsid w:val="00EE722A"/>
    <w:rsid w:val="00EE746F"/>
    <w:rsid w:val="00EE7554"/>
    <w:rsid w:val="00EE7625"/>
    <w:rsid w:val="00EE76F6"/>
    <w:rsid w:val="00EE7708"/>
    <w:rsid w:val="00EE7734"/>
    <w:rsid w:val="00EE78C8"/>
    <w:rsid w:val="00EE795F"/>
    <w:rsid w:val="00EE7BE7"/>
    <w:rsid w:val="00EE7BF0"/>
    <w:rsid w:val="00EE7ECB"/>
    <w:rsid w:val="00EF00C3"/>
    <w:rsid w:val="00EF013A"/>
    <w:rsid w:val="00EF016A"/>
    <w:rsid w:val="00EF02B4"/>
    <w:rsid w:val="00EF02F2"/>
    <w:rsid w:val="00EF045E"/>
    <w:rsid w:val="00EF04DC"/>
    <w:rsid w:val="00EF0588"/>
    <w:rsid w:val="00EF0622"/>
    <w:rsid w:val="00EF0650"/>
    <w:rsid w:val="00EF07D8"/>
    <w:rsid w:val="00EF0C07"/>
    <w:rsid w:val="00EF0C8E"/>
    <w:rsid w:val="00EF0DA1"/>
    <w:rsid w:val="00EF0DC5"/>
    <w:rsid w:val="00EF0E55"/>
    <w:rsid w:val="00EF10FC"/>
    <w:rsid w:val="00EF1180"/>
    <w:rsid w:val="00EF12B2"/>
    <w:rsid w:val="00EF1378"/>
    <w:rsid w:val="00EF1403"/>
    <w:rsid w:val="00EF1431"/>
    <w:rsid w:val="00EF1516"/>
    <w:rsid w:val="00EF16A9"/>
    <w:rsid w:val="00EF1896"/>
    <w:rsid w:val="00EF1A49"/>
    <w:rsid w:val="00EF1B78"/>
    <w:rsid w:val="00EF1CD3"/>
    <w:rsid w:val="00EF1E00"/>
    <w:rsid w:val="00EF1F3D"/>
    <w:rsid w:val="00EF1FFB"/>
    <w:rsid w:val="00EF2035"/>
    <w:rsid w:val="00EF208B"/>
    <w:rsid w:val="00EF21DB"/>
    <w:rsid w:val="00EF2244"/>
    <w:rsid w:val="00EF227C"/>
    <w:rsid w:val="00EF22A4"/>
    <w:rsid w:val="00EF2392"/>
    <w:rsid w:val="00EF2777"/>
    <w:rsid w:val="00EF2838"/>
    <w:rsid w:val="00EF2844"/>
    <w:rsid w:val="00EF2A22"/>
    <w:rsid w:val="00EF2A68"/>
    <w:rsid w:val="00EF2AC1"/>
    <w:rsid w:val="00EF2B3C"/>
    <w:rsid w:val="00EF2BCE"/>
    <w:rsid w:val="00EF2EEA"/>
    <w:rsid w:val="00EF2FA8"/>
    <w:rsid w:val="00EF2FFD"/>
    <w:rsid w:val="00EF306B"/>
    <w:rsid w:val="00EF30C3"/>
    <w:rsid w:val="00EF31EC"/>
    <w:rsid w:val="00EF31FD"/>
    <w:rsid w:val="00EF343A"/>
    <w:rsid w:val="00EF3547"/>
    <w:rsid w:val="00EF36EA"/>
    <w:rsid w:val="00EF36EE"/>
    <w:rsid w:val="00EF376A"/>
    <w:rsid w:val="00EF3912"/>
    <w:rsid w:val="00EF3999"/>
    <w:rsid w:val="00EF3AA0"/>
    <w:rsid w:val="00EF3B3C"/>
    <w:rsid w:val="00EF3BFE"/>
    <w:rsid w:val="00EF3C01"/>
    <w:rsid w:val="00EF3CF5"/>
    <w:rsid w:val="00EF3D09"/>
    <w:rsid w:val="00EF3E1B"/>
    <w:rsid w:val="00EF3FF0"/>
    <w:rsid w:val="00EF410A"/>
    <w:rsid w:val="00EF4150"/>
    <w:rsid w:val="00EF446E"/>
    <w:rsid w:val="00EF467F"/>
    <w:rsid w:val="00EF46CB"/>
    <w:rsid w:val="00EF4714"/>
    <w:rsid w:val="00EF49EA"/>
    <w:rsid w:val="00EF4A81"/>
    <w:rsid w:val="00EF4AAC"/>
    <w:rsid w:val="00EF4B12"/>
    <w:rsid w:val="00EF4B67"/>
    <w:rsid w:val="00EF4C6B"/>
    <w:rsid w:val="00EF4E36"/>
    <w:rsid w:val="00EF4E7C"/>
    <w:rsid w:val="00EF4F09"/>
    <w:rsid w:val="00EF4F76"/>
    <w:rsid w:val="00EF5050"/>
    <w:rsid w:val="00EF511E"/>
    <w:rsid w:val="00EF5245"/>
    <w:rsid w:val="00EF5414"/>
    <w:rsid w:val="00EF5595"/>
    <w:rsid w:val="00EF5809"/>
    <w:rsid w:val="00EF5AEF"/>
    <w:rsid w:val="00EF5AF2"/>
    <w:rsid w:val="00EF5BCA"/>
    <w:rsid w:val="00EF5BCC"/>
    <w:rsid w:val="00EF5C32"/>
    <w:rsid w:val="00EF5C3A"/>
    <w:rsid w:val="00EF5D2F"/>
    <w:rsid w:val="00EF5FD4"/>
    <w:rsid w:val="00EF611B"/>
    <w:rsid w:val="00EF613D"/>
    <w:rsid w:val="00EF63A9"/>
    <w:rsid w:val="00EF6463"/>
    <w:rsid w:val="00EF6478"/>
    <w:rsid w:val="00EF64FB"/>
    <w:rsid w:val="00EF655F"/>
    <w:rsid w:val="00EF65CE"/>
    <w:rsid w:val="00EF65CF"/>
    <w:rsid w:val="00EF664C"/>
    <w:rsid w:val="00EF672B"/>
    <w:rsid w:val="00EF677D"/>
    <w:rsid w:val="00EF6899"/>
    <w:rsid w:val="00EF695C"/>
    <w:rsid w:val="00EF6A62"/>
    <w:rsid w:val="00EF6AF6"/>
    <w:rsid w:val="00EF6B24"/>
    <w:rsid w:val="00EF6BD0"/>
    <w:rsid w:val="00EF6E33"/>
    <w:rsid w:val="00EF6F1A"/>
    <w:rsid w:val="00EF6F2F"/>
    <w:rsid w:val="00EF701C"/>
    <w:rsid w:val="00EF7284"/>
    <w:rsid w:val="00EF730D"/>
    <w:rsid w:val="00EF744C"/>
    <w:rsid w:val="00EF7511"/>
    <w:rsid w:val="00EF76AD"/>
    <w:rsid w:val="00EF77CB"/>
    <w:rsid w:val="00EF78CB"/>
    <w:rsid w:val="00EF7972"/>
    <w:rsid w:val="00EF7B3F"/>
    <w:rsid w:val="00EF7BD3"/>
    <w:rsid w:val="00EF7D75"/>
    <w:rsid w:val="00EF7EB7"/>
    <w:rsid w:val="00F00107"/>
    <w:rsid w:val="00F0013F"/>
    <w:rsid w:val="00F0014D"/>
    <w:rsid w:val="00F002CF"/>
    <w:rsid w:val="00F00330"/>
    <w:rsid w:val="00F00394"/>
    <w:rsid w:val="00F003F6"/>
    <w:rsid w:val="00F003FF"/>
    <w:rsid w:val="00F0040D"/>
    <w:rsid w:val="00F0050F"/>
    <w:rsid w:val="00F006BD"/>
    <w:rsid w:val="00F006FC"/>
    <w:rsid w:val="00F00804"/>
    <w:rsid w:val="00F00E39"/>
    <w:rsid w:val="00F00E6B"/>
    <w:rsid w:val="00F00E74"/>
    <w:rsid w:val="00F00F82"/>
    <w:rsid w:val="00F01027"/>
    <w:rsid w:val="00F01067"/>
    <w:rsid w:val="00F01074"/>
    <w:rsid w:val="00F0116F"/>
    <w:rsid w:val="00F0118B"/>
    <w:rsid w:val="00F01190"/>
    <w:rsid w:val="00F0128B"/>
    <w:rsid w:val="00F01295"/>
    <w:rsid w:val="00F01458"/>
    <w:rsid w:val="00F01461"/>
    <w:rsid w:val="00F01469"/>
    <w:rsid w:val="00F01559"/>
    <w:rsid w:val="00F01620"/>
    <w:rsid w:val="00F01624"/>
    <w:rsid w:val="00F01715"/>
    <w:rsid w:val="00F017B6"/>
    <w:rsid w:val="00F018F2"/>
    <w:rsid w:val="00F01A60"/>
    <w:rsid w:val="00F01ADB"/>
    <w:rsid w:val="00F01C13"/>
    <w:rsid w:val="00F01C83"/>
    <w:rsid w:val="00F01D02"/>
    <w:rsid w:val="00F01DC4"/>
    <w:rsid w:val="00F01E1C"/>
    <w:rsid w:val="00F01E66"/>
    <w:rsid w:val="00F02099"/>
    <w:rsid w:val="00F02218"/>
    <w:rsid w:val="00F022B0"/>
    <w:rsid w:val="00F022D0"/>
    <w:rsid w:val="00F02311"/>
    <w:rsid w:val="00F02337"/>
    <w:rsid w:val="00F023F4"/>
    <w:rsid w:val="00F0245B"/>
    <w:rsid w:val="00F02523"/>
    <w:rsid w:val="00F0252F"/>
    <w:rsid w:val="00F025A4"/>
    <w:rsid w:val="00F02603"/>
    <w:rsid w:val="00F027CE"/>
    <w:rsid w:val="00F0289F"/>
    <w:rsid w:val="00F0299F"/>
    <w:rsid w:val="00F02A6F"/>
    <w:rsid w:val="00F02AEC"/>
    <w:rsid w:val="00F02F2E"/>
    <w:rsid w:val="00F02F70"/>
    <w:rsid w:val="00F02FA0"/>
    <w:rsid w:val="00F03019"/>
    <w:rsid w:val="00F031BB"/>
    <w:rsid w:val="00F032A4"/>
    <w:rsid w:val="00F03363"/>
    <w:rsid w:val="00F033D6"/>
    <w:rsid w:val="00F03414"/>
    <w:rsid w:val="00F0348B"/>
    <w:rsid w:val="00F0348C"/>
    <w:rsid w:val="00F034B1"/>
    <w:rsid w:val="00F034F6"/>
    <w:rsid w:val="00F03664"/>
    <w:rsid w:val="00F036C1"/>
    <w:rsid w:val="00F036E3"/>
    <w:rsid w:val="00F037B3"/>
    <w:rsid w:val="00F03839"/>
    <w:rsid w:val="00F038A5"/>
    <w:rsid w:val="00F03926"/>
    <w:rsid w:val="00F0396C"/>
    <w:rsid w:val="00F03A19"/>
    <w:rsid w:val="00F03A87"/>
    <w:rsid w:val="00F03B9F"/>
    <w:rsid w:val="00F03C18"/>
    <w:rsid w:val="00F03EF3"/>
    <w:rsid w:val="00F0402F"/>
    <w:rsid w:val="00F040D7"/>
    <w:rsid w:val="00F04125"/>
    <w:rsid w:val="00F04262"/>
    <w:rsid w:val="00F04263"/>
    <w:rsid w:val="00F042EA"/>
    <w:rsid w:val="00F04458"/>
    <w:rsid w:val="00F04645"/>
    <w:rsid w:val="00F046D2"/>
    <w:rsid w:val="00F04727"/>
    <w:rsid w:val="00F0476B"/>
    <w:rsid w:val="00F048A7"/>
    <w:rsid w:val="00F048B6"/>
    <w:rsid w:val="00F04904"/>
    <w:rsid w:val="00F0490C"/>
    <w:rsid w:val="00F04983"/>
    <w:rsid w:val="00F04AD2"/>
    <w:rsid w:val="00F04BAA"/>
    <w:rsid w:val="00F04BEA"/>
    <w:rsid w:val="00F04CA4"/>
    <w:rsid w:val="00F04CF3"/>
    <w:rsid w:val="00F04D81"/>
    <w:rsid w:val="00F04DA0"/>
    <w:rsid w:val="00F04EAC"/>
    <w:rsid w:val="00F04ECF"/>
    <w:rsid w:val="00F04F10"/>
    <w:rsid w:val="00F04FDE"/>
    <w:rsid w:val="00F04FE8"/>
    <w:rsid w:val="00F0514E"/>
    <w:rsid w:val="00F052E1"/>
    <w:rsid w:val="00F053B7"/>
    <w:rsid w:val="00F053E9"/>
    <w:rsid w:val="00F054C1"/>
    <w:rsid w:val="00F056EF"/>
    <w:rsid w:val="00F056F3"/>
    <w:rsid w:val="00F056F7"/>
    <w:rsid w:val="00F05848"/>
    <w:rsid w:val="00F05ABC"/>
    <w:rsid w:val="00F05B7F"/>
    <w:rsid w:val="00F05BE7"/>
    <w:rsid w:val="00F05D74"/>
    <w:rsid w:val="00F05E81"/>
    <w:rsid w:val="00F05EA7"/>
    <w:rsid w:val="00F05EEB"/>
    <w:rsid w:val="00F05F51"/>
    <w:rsid w:val="00F06226"/>
    <w:rsid w:val="00F06361"/>
    <w:rsid w:val="00F06373"/>
    <w:rsid w:val="00F063FD"/>
    <w:rsid w:val="00F06408"/>
    <w:rsid w:val="00F06542"/>
    <w:rsid w:val="00F065D9"/>
    <w:rsid w:val="00F065F7"/>
    <w:rsid w:val="00F0665D"/>
    <w:rsid w:val="00F0673B"/>
    <w:rsid w:val="00F067E0"/>
    <w:rsid w:val="00F06937"/>
    <w:rsid w:val="00F0697E"/>
    <w:rsid w:val="00F06A3E"/>
    <w:rsid w:val="00F06A5C"/>
    <w:rsid w:val="00F06A73"/>
    <w:rsid w:val="00F06B0D"/>
    <w:rsid w:val="00F06C81"/>
    <w:rsid w:val="00F06CE1"/>
    <w:rsid w:val="00F06CF9"/>
    <w:rsid w:val="00F06D59"/>
    <w:rsid w:val="00F06D81"/>
    <w:rsid w:val="00F06E9C"/>
    <w:rsid w:val="00F06FF1"/>
    <w:rsid w:val="00F0713D"/>
    <w:rsid w:val="00F071EA"/>
    <w:rsid w:val="00F07427"/>
    <w:rsid w:val="00F0743E"/>
    <w:rsid w:val="00F07447"/>
    <w:rsid w:val="00F074E8"/>
    <w:rsid w:val="00F074F7"/>
    <w:rsid w:val="00F0750F"/>
    <w:rsid w:val="00F07655"/>
    <w:rsid w:val="00F077CA"/>
    <w:rsid w:val="00F07917"/>
    <w:rsid w:val="00F07928"/>
    <w:rsid w:val="00F07C06"/>
    <w:rsid w:val="00F07D98"/>
    <w:rsid w:val="00F07DCF"/>
    <w:rsid w:val="00F07EA5"/>
    <w:rsid w:val="00F0D173"/>
    <w:rsid w:val="00F1001F"/>
    <w:rsid w:val="00F1007E"/>
    <w:rsid w:val="00F100D6"/>
    <w:rsid w:val="00F10117"/>
    <w:rsid w:val="00F10143"/>
    <w:rsid w:val="00F1026C"/>
    <w:rsid w:val="00F1039D"/>
    <w:rsid w:val="00F104A3"/>
    <w:rsid w:val="00F106B9"/>
    <w:rsid w:val="00F1073B"/>
    <w:rsid w:val="00F1079C"/>
    <w:rsid w:val="00F10992"/>
    <w:rsid w:val="00F10B84"/>
    <w:rsid w:val="00F10DC2"/>
    <w:rsid w:val="00F10DC4"/>
    <w:rsid w:val="00F111B5"/>
    <w:rsid w:val="00F11330"/>
    <w:rsid w:val="00F11494"/>
    <w:rsid w:val="00F114A2"/>
    <w:rsid w:val="00F11547"/>
    <w:rsid w:val="00F117D4"/>
    <w:rsid w:val="00F118D5"/>
    <w:rsid w:val="00F119C9"/>
    <w:rsid w:val="00F11AF8"/>
    <w:rsid w:val="00F11C8D"/>
    <w:rsid w:val="00F11CC4"/>
    <w:rsid w:val="00F11CD5"/>
    <w:rsid w:val="00F11DDD"/>
    <w:rsid w:val="00F11EB2"/>
    <w:rsid w:val="00F11ED9"/>
    <w:rsid w:val="00F120A4"/>
    <w:rsid w:val="00F1214D"/>
    <w:rsid w:val="00F12173"/>
    <w:rsid w:val="00F122C3"/>
    <w:rsid w:val="00F122EE"/>
    <w:rsid w:val="00F12491"/>
    <w:rsid w:val="00F1249F"/>
    <w:rsid w:val="00F12518"/>
    <w:rsid w:val="00F12525"/>
    <w:rsid w:val="00F1265A"/>
    <w:rsid w:val="00F126D5"/>
    <w:rsid w:val="00F12836"/>
    <w:rsid w:val="00F12B19"/>
    <w:rsid w:val="00F12B30"/>
    <w:rsid w:val="00F12DEB"/>
    <w:rsid w:val="00F12E93"/>
    <w:rsid w:val="00F12EBC"/>
    <w:rsid w:val="00F13095"/>
    <w:rsid w:val="00F13148"/>
    <w:rsid w:val="00F131CE"/>
    <w:rsid w:val="00F1323D"/>
    <w:rsid w:val="00F132FB"/>
    <w:rsid w:val="00F13333"/>
    <w:rsid w:val="00F13406"/>
    <w:rsid w:val="00F13414"/>
    <w:rsid w:val="00F13418"/>
    <w:rsid w:val="00F1341F"/>
    <w:rsid w:val="00F1357C"/>
    <w:rsid w:val="00F13596"/>
    <w:rsid w:val="00F135C4"/>
    <w:rsid w:val="00F137D0"/>
    <w:rsid w:val="00F13845"/>
    <w:rsid w:val="00F1388B"/>
    <w:rsid w:val="00F1391A"/>
    <w:rsid w:val="00F13AD4"/>
    <w:rsid w:val="00F13B24"/>
    <w:rsid w:val="00F13B2C"/>
    <w:rsid w:val="00F13B70"/>
    <w:rsid w:val="00F13BF5"/>
    <w:rsid w:val="00F13C28"/>
    <w:rsid w:val="00F13D24"/>
    <w:rsid w:val="00F13EAB"/>
    <w:rsid w:val="00F13EC9"/>
    <w:rsid w:val="00F13EF3"/>
    <w:rsid w:val="00F13F28"/>
    <w:rsid w:val="00F1401B"/>
    <w:rsid w:val="00F14070"/>
    <w:rsid w:val="00F1418D"/>
    <w:rsid w:val="00F141FB"/>
    <w:rsid w:val="00F14207"/>
    <w:rsid w:val="00F14213"/>
    <w:rsid w:val="00F1435B"/>
    <w:rsid w:val="00F1458C"/>
    <w:rsid w:val="00F14651"/>
    <w:rsid w:val="00F14660"/>
    <w:rsid w:val="00F14674"/>
    <w:rsid w:val="00F14710"/>
    <w:rsid w:val="00F1474E"/>
    <w:rsid w:val="00F14923"/>
    <w:rsid w:val="00F14977"/>
    <w:rsid w:val="00F149BB"/>
    <w:rsid w:val="00F149E6"/>
    <w:rsid w:val="00F14A0E"/>
    <w:rsid w:val="00F14BA0"/>
    <w:rsid w:val="00F14CA6"/>
    <w:rsid w:val="00F14D2B"/>
    <w:rsid w:val="00F14D9D"/>
    <w:rsid w:val="00F14EC1"/>
    <w:rsid w:val="00F14F31"/>
    <w:rsid w:val="00F1505B"/>
    <w:rsid w:val="00F1518F"/>
    <w:rsid w:val="00F15335"/>
    <w:rsid w:val="00F153DB"/>
    <w:rsid w:val="00F154C0"/>
    <w:rsid w:val="00F1555A"/>
    <w:rsid w:val="00F155E2"/>
    <w:rsid w:val="00F15831"/>
    <w:rsid w:val="00F15C64"/>
    <w:rsid w:val="00F15CD2"/>
    <w:rsid w:val="00F15D05"/>
    <w:rsid w:val="00F15D57"/>
    <w:rsid w:val="00F15E11"/>
    <w:rsid w:val="00F15E29"/>
    <w:rsid w:val="00F15EA1"/>
    <w:rsid w:val="00F15EE7"/>
    <w:rsid w:val="00F15F43"/>
    <w:rsid w:val="00F15FB7"/>
    <w:rsid w:val="00F15FFD"/>
    <w:rsid w:val="00F160ED"/>
    <w:rsid w:val="00F16180"/>
    <w:rsid w:val="00F16365"/>
    <w:rsid w:val="00F163C0"/>
    <w:rsid w:val="00F1641D"/>
    <w:rsid w:val="00F1666E"/>
    <w:rsid w:val="00F166A3"/>
    <w:rsid w:val="00F1687E"/>
    <w:rsid w:val="00F1696F"/>
    <w:rsid w:val="00F16978"/>
    <w:rsid w:val="00F1697F"/>
    <w:rsid w:val="00F16BA4"/>
    <w:rsid w:val="00F16BFE"/>
    <w:rsid w:val="00F16D27"/>
    <w:rsid w:val="00F16D5B"/>
    <w:rsid w:val="00F16D97"/>
    <w:rsid w:val="00F16E49"/>
    <w:rsid w:val="00F16EF5"/>
    <w:rsid w:val="00F17068"/>
    <w:rsid w:val="00F170D5"/>
    <w:rsid w:val="00F170FB"/>
    <w:rsid w:val="00F17384"/>
    <w:rsid w:val="00F1741B"/>
    <w:rsid w:val="00F175B1"/>
    <w:rsid w:val="00F175C2"/>
    <w:rsid w:val="00F17667"/>
    <w:rsid w:val="00F17A42"/>
    <w:rsid w:val="00F17ABB"/>
    <w:rsid w:val="00F17B05"/>
    <w:rsid w:val="00F17B22"/>
    <w:rsid w:val="00F17CA4"/>
    <w:rsid w:val="00F17D91"/>
    <w:rsid w:val="00F20078"/>
    <w:rsid w:val="00F20268"/>
    <w:rsid w:val="00F202A9"/>
    <w:rsid w:val="00F202D2"/>
    <w:rsid w:val="00F20365"/>
    <w:rsid w:val="00F206C4"/>
    <w:rsid w:val="00F20700"/>
    <w:rsid w:val="00F20806"/>
    <w:rsid w:val="00F20851"/>
    <w:rsid w:val="00F208EC"/>
    <w:rsid w:val="00F20922"/>
    <w:rsid w:val="00F2094D"/>
    <w:rsid w:val="00F20957"/>
    <w:rsid w:val="00F20CC6"/>
    <w:rsid w:val="00F20DB0"/>
    <w:rsid w:val="00F20E2D"/>
    <w:rsid w:val="00F20EB0"/>
    <w:rsid w:val="00F20F95"/>
    <w:rsid w:val="00F21199"/>
    <w:rsid w:val="00F211BF"/>
    <w:rsid w:val="00F211ED"/>
    <w:rsid w:val="00F2126B"/>
    <w:rsid w:val="00F21302"/>
    <w:rsid w:val="00F2154E"/>
    <w:rsid w:val="00F21618"/>
    <w:rsid w:val="00F21620"/>
    <w:rsid w:val="00F2173D"/>
    <w:rsid w:val="00F217A8"/>
    <w:rsid w:val="00F21864"/>
    <w:rsid w:val="00F218FC"/>
    <w:rsid w:val="00F21911"/>
    <w:rsid w:val="00F21956"/>
    <w:rsid w:val="00F21980"/>
    <w:rsid w:val="00F219D0"/>
    <w:rsid w:val="00F219F6"/>
    <w:rsid w:val="00F21A2C"/>
    <w:rsid w:val="00F21A40"/>
    <w:rsid w:val="00F21B4F"/>
    <w:rsid w:val="00F21B60"/>
    <w:rsid w:val="00F21BC0"/>
    <w:rsid w:val="00F21BC1"/>
    <w:rsid w:val="00F21C38"/>
    <w:rsid w:val="00F21CAB"/>
    <w:rsid w:val="00F21D88"/>
    <w:rsid w:val="00F21DC4"/>
    <w:rsid w:val="00F21E01"/>
    <w:rsid w:val="00F21E69"/>
    <w:rsid w:val="00F21EB5"/>
    <w:rsid w:val="00F22032"/>
    <w:rsid w:val="00F223CE"/>
    <w:rsid w:val="00F22456"/>
    <w:rsid w:val="00F225F5"/>
    <w:rsid w:val="00F227BA"/>
    <w:rsid w:val="00F2283A"/>
    <w:rsid w:val="00F22873"/>
    <w:rsid w:val="00F22882"/>
    <w:rsid w:val="00F2290B"/>
    <w:rsid w:val="00F22AB9"/>
    <w:rsid w:val="00F22BA6"/>
    <w:rsid w:val="00F22DAD"/>
    <w:rsid w:val="00F22F0F"/>
    <w:rsid w:val="00F230A6"/>
    <w:rsid w:val="00F23220"/>
    <w:rsid w:val="00F2357C"/>
    <w:rsid w:val="00F2359A"/>
    <w:rsid w:val="00F235AA"/>
    <w:rsid w:val="00F23743"/>
    <w:rsid w:val="00F237A0"/>
    <w:rsid w:val="00F237F1"/>
    <w:rsid w:val="00F2388C"/>
    <w:rsid w:val="00F2389B"/>
    <w:rsid w:val="00F238FB"/>
    <w:rsid w:val="00F23910"/>
    <w:rsid w:val="00F23A29"/>
    <w:rsid w:val="00F23AB2"/>
    <w:rsid w:val="00F23BFA"/>
    <w:rsid w:val="00F23C0C"/>
    <w:rsid w:val="00F23D20"/>
    <w:rsid w:val="00F23DD4"/>
    <w:rsid w:val="00F23EBD"/>
    <w:rsid w:val="00F23F91"/>
    <w:rsid w:val="00F23FDB"/>
    <w:rsid w:val="00F24117"/>
    <w:rsid w:val="00F2421C"/>
    <w:rsid w:val="00F24239"/>
    <w:rsid w:val="00F2429B"/>
    <w:rsid w:val="00F24365"/>
    <w:rsid w:val="00F24370"/>
    <w:rsid w:val="00F24435"/>
    <w:rsid w:val="00F244FA"/>
    <w:rsid w:val="00F2459A"/>
    <w:rsid w:val="00F24673"/>
    <w:rsid w:val="00F2475D"/>
    <w:rsid w:val="00F247E6"/>
    <w:rsid w:val="00F24864"/>
    <w:rsid w:val="00F2496E"/>
    <w:rsid w:val="00F24998"/>
    <w:rsid w:val="00F24A62"/>
    <w:rsid w:val="00F24C67"/>
    <w:rsid w:val="00F24D50"/>
    <w:rsid w:val="00F24D7F"/>
    <w:rsid w:val="00F24DE6"/>
    <w:rsid w:val="00F24DF0"/>
    <w:rsid w:val="00F24E00"/>
    <w:rsid w:val="00F24E49"/>
    <w:rsid w:val="00F250E8"/>
    <w:rsid w:val="00F25129"/>
    <w:rsid w:val="00F25288"/>
    <w:rsid w:val="00F25371"/>
    <w:rsid w:val="00F253D3"/>
    <w:rsid w:val="00F25431"/>
    <w:rsid w:val="00F25702"/>
    <w:rsid w:val="00F25732"/>
    <w:rsid w:val="00F25779"/>
    <w:rsid w:val="00F257DA"/>
    <w:rsid w:val="00F257ED"/>
    <w:rsid w:val="00F258DF"/>
    <w:rsid w:val="00F2592A"/>
    <w:rsid w:val="00F2592F"/>
    <w:rsid w:val="00F25AAA"/>
    <w:rsid w:val="00F25AB1"/>
    <w:rsid w:val="00F25B8C"/>
    <w:rsid w:val="00F25ECD"/>
    <w:rsid w:val="00F25F3A"/>
    <w:rsid w:val="00F25FBD"/>
    <w:rsid w:val="00F26087"/>
    <w:rsid w:val="00F26091"/>
    <w:rsid w:val="00F261E2"/>
    <w:rsid w:val="00F262F3"/>
    <w:rsid w:val="00F26416"/>
    <w:rsid w:val="00F26427"/>
    <w:rsid w:val="00F264BB"/>
    <w:rsid w:val="00F26705"/>
    <w:rsid w:val="00F26787"/>
    <w:rsid w:val="00F26798"/>
    <w:rsid w:val="00F267E5"/>
    <w:rsid w:val="00F267ED"/>
    <w:rsid w:val="00F2682A"/>
    <w:rsid w:val="00F268F7"/>
    <w:rsid w:val="00F269DB"/>
    <w:rsid w:val="00F26A4F"/>
    <w:rsid w:val="00F26B75"/>
    <w:rsid w:val="00F26D18"/>
    <w:rsid w:val="00F26D96"/>
    <w:rsid w:val="00F26FA9"/>
    <w:rsid w:val="00F27076"/>
    <w:rsid w:val="00F272AD"/>
    <w:rsid w:val="00F27364"/>
    <w:rsid w:val="00F273A6"/>
    <w:rsid w:val="00F2740C"/>
    <w:rsid w:val="00F27494"/>
    <w:rsid w:val="00F276C8"/>
    <w:rsid w:val="00F27725"/>
    <w:rsid w:val="00F27727"/>
    <w:rsid w:val="00F278A3"/>
    <w:rsid w:val="00F2791D"/>
    <w:rsid w:val="00F279D0"/>
    <w:rsid w:val="00F27A1F"/>
    <w:rsid w:val="00F27C05"/>
    <w:rsid w:val="00F27CCF"/>
    <w:rsid w:val="00F27CDB"/>
    <w:rsid w:val="00F27EA5"/>
    <w:rsid w:val="00F27EF8"/>
    <w:rsid w:val="00F30248"/>
    <w:rsid w:val="00F30260"/>
    <w:rsid w:val="00F30286"/>
    <w:rsid w:val="00F3029B"/>
    <w:rsid w:val="00F302AA"/>
    <w:rsid w:val="00F302BF"/>
    <w:rsid w:val="00F302D5"/>
    <w:rsid w:val="00F3031D"/>
    <w:rsid w:val="00F3050A"/>
    <w:rsid w:val="00F30728"/>
    <w:rsid w:val="00F309EE"/>
    <w:rsid w:val="00F30A40"/>
    <w:rsid w:val="00F30ACA"/>
    <w:rsid w:val="00F30B7E"/>
    <w:rsid w:val="00F30CA8"/>
    <w:rsid w:val="00F30CB2"/>
    <w:rsid w:val="00F30D03"/>
    <w:rsid w:val="00F30DA0"/>
    <w:rsid w:val="00F30DEA"/>
    <w:rsid w:val="00F30E36"/>
    <w:rsid w:val="00F30F25"/>
    <w:rsid w:val="00F30F2C"/>
    <w:rsid w:val="00F31231"/>
    <w:rsid w:val="00F31289"/>
    <w:rsid w:val="00F3131E"/>
    <w:rsid w:val="00F31370"/>
    <w:rsid w:val="00F31521"/>
    <w:rsid w:val="00F31633"/>
    <w:rsid w:val="00F3172C"/>
    <w:rsid w:val="00F3175B"/>
    <w:rsid w:val="00F31802"/>
    <w:rsid w:val="00F31875"/>
    <w:rsid w:val="00F318AC"/>
    <w:rsid w:val="00F31966"/>
    <w:rsid w:val="00F31B4C"/>
    <w:rsid w:val="00F31C87"/>
    <w:rsid w:val="00F31CB4"/>
    <w:rsid w:val="00F31D64"/>
    <w:rsid w:val="00F31DA7"/>
    <w:rsid w:val="00F31DD9"/>
    <w:rsid w:val="00F31DDF"/>
    <w:rsid w:val="00F31E86"/>
    <w:rsid w:val="00F31F0D"/>
    <w:rsid w:val="00F32015"/>
    <w:rsid w:val="00F32083"/>
    <w:rsid w:val="00F3216A"/>
    <w:rsid w:val="00F321BA"/>
    <w:rsid w:val="00F323FA"/>
    <w:rsid w:val="00F32540"/>
    <w:rsid w:val="00F32553"/>
    <w:rsid w:val="00F325AF"/>
    <w:rsid w:val="00F3261E"/>
    <w:rsid w:val="00F32690"/>
    <w:rsid w:val="00F327C4"/>
    <w:rsid w:val="00F3287F"/>
    <w:rsid w:val="00F32A44"/>
    <w:rsid w:val="00F32A8C"/>
    <w:rsid w:val="00F32AD1"/>
    <w:rsid w:val="00F32B6F"/>
    <w:rsid w:val="00F32BA2"/>
    <w:rsid w:val="00F32C5D"/>
    <w:rsid w:val="00F32CE3"/>
    <w:rsid w:val="00F32D98"/>
    <w:rsid w:val="00F3304B"/>
    <w:rsid w:val="00F330DF"/>
    <w:rsid w:val="00F33378"/>
    <w:rsid w:val="00F333B2"/>
    <w:rsid w:val="00F334E6"/>
    <w:rsid w:val="00F335B6"/>
    <w:rsid w:val="00F336EF"/>
    <w:rsid w:val="00F3380C"/>
    <w:rsid w:val="00F33977"/>
    <w:rsid w:val="00F339E4"/>
    <w:rsid w:val="00F33D1E"/>
    <w:rsid w:val="00F33D27"/>
    <w:rsid w:val="00F33DF8"/>
    <w:rsid w:val="00F33F75"/>
    <w:rsid w:val="00F33FD8"/>
    <w:rsid w:val="00F34216"/>
    <w:rsid w:val="00F3422C"/>
    <w:rsid w:val="00F342AF"/>
    <w:rsid w:val="00F34421"/>
    <w:rsid w:val="00F347B5"/>
    <w:rsid w:val="00F3499B"/>
    <w:rsid w:val="00F34A08"/>
    <w:rsid w:val="00F34A50"/>
    <w:rsid w:val="00F34B7E"/>
    <w:rsid w:val="00F34BAE"/>
    <w:rsid w:val="00F34BE5"/>
    <w:rsid w:val="00F34BED"/>
    <w:rsid w:val="00F34CD7"/>
    <w:rsid w:val="00F34CDC"/>
    <w:rsid w:val="00F34CFE"/>
    <w:rsid w:val="00F34D83"/>
    <w:rsid w:val="00F34DA0"/>
    <w:rsid w:val="00F35020"/>
    <w:rsid w:val="00F3531F"/>
    <w:rsid w:val="00F35437"/>
    <w:rsid w:val="00F354B3"/>
    <w:rsid w:val="00F358B4"/>
    <w:rsid w:val="00F358C5"/>
    <w:rsid w:val="00F358C7"/>
    <w:rsid w:val="00F358D0"/>
    <w:rsid w:val="00F3590D"/>
    <w:rsid w:val="00F35C71"/>
    <w:rsid w:val="00F35D2C"/>
    <w:rsid w:val="00F35E55"/>
    <w:rsid w:val="00F35F39"/>
    <w:rsid w:val="00F3605B"/>
    <w:rsid w:val="00F3613C"/>
    <w:rsid w:val="00F361F8"/>
    <w:rsid w:val="00F36327"/>
    <w:rsid w:val="00F36375"/>
    <w:rsid w:val="00F363E7"/>
    <w:rsid w:val="00F36403"/>
    <w:rsid w:val="00F3643B"/>
    <w:rsid w:val="00F3644B"/>
    <w:rsid w:val="00F3648D"/>
    <w:rsid w:val="00F36513"/>
    <w:rsid w:val="00F365C0"/>
    <w:rsid w:val="00F3680E"/>
    <w:rsid w:val="00F3684A"/>
    <w:rsid w:val="00F36861"/>
    <w:rsid w:val="00F36892"/>
    <w:rsid w:val="00F36A02"/>
    <w:rsid w:val="00F36A4A"/>
    <w:rsid w:val="00F36B1B"/>
    <w:rsid w:val="00F36B36"/>
    <w:rsid w:val="00F36B53"/>
    <w:rsid w:val="00F36B8F"/>
    <w:rsid w:val="00F36C72"/>
    <w:rsid w:val="00F36E9F"/>
    <w:rsid w:val="00F36EED"/>
    <w:rsid w:val="00F36F65"/>
    <w:rsid w:val="00F36FB2"/>
    <w:rsid w:val="00F37027"/>
    <w:rsid w:val="00F371A9"/>
    <w:rsid w:val="00F372A1"/>
    <w:rsid w:val="00F373AF"/>
    <w:rsid w:val="00F373D8"/>
    <w:rsid w:val="00F37448"/>
    <w:rsid w:val="00F374A3"/>
    <w:rsid w:val="00F37504"/>
    <w:rsid w:val="00F3752A"/>
    <w:rsid w:val="00F3759F"/>
    <w:rsid w:val="00F375A7"/>
    <w:rsid w:val="00F3772B"/>
    <w:rsid w:val="00F3775D"/>
    <w:rsid w:val="00F378C1"/>
    <w:rsid w:val="00F37BC7"/>
    <w:rsid w:val="00F37D08"/>
    <w:rsid w:val="00F37D26"/>
    <w:rsid w:val="00F37E10"/>
    <w:rsid w:val="00F37E8A"/>
    <w:rsid w:val="00F37EB2"/>
    <w:rsid w:val="00F37FA3"/>
    <w:rsid w:val="00F37FDF"/>
    <w:rsid w:val="00F3B96F"/>
    <w:rsid w:val="00F40125"/>
    <w:rsid w:val="00F40278"/>
    <w:rsid w:val="00F40376"/>
    <w:rsid w:val="00F4059A"/>
    <w:rsid w:val="00F405B2"/>
    <w:rsid w:val="00F40624"/>
    <w:rsid w:val="00F406D5"/>
    <w:rsid w:val="00F4074C"/>
    <w:rsid w:val="00F40886"/>
    <w:rsid w:val="00F40988"/>
    <w:rsid w:val="00F40A32"/>
    <w:rsid w:val="00F40A41"/>
    <w:rsid w:val="00F40B60"/>
    <w:rsid w:val="00F40C5F"/>
    <w:rsid w:val="00F40CEC"/>
    <w:rsid w:val="00F40D7C"/>
    <w:rsid w:val="00F40EC8"/>
    <w:rsid w:val="00F40F12"/>
    <w:rsid w:val="00F40F6F"/>
    <w:rsid w:val="00F4107D"/>
    <w:rsid w:val="00F412E9"/>
    <w:rsid w:val="00F41387"/>
    <w:rsid w:val="00F4142C"/>
    <w:rsid w:val="00F41435"/>
    <w:rsid w:val="00F414A1"/>
    <w:rsid w:val="00F41546"/>
    <w:rsid w:val="00F4165D"/>
    <w:rsid w:val="00F4187F"/>
    <w:rsid w:val="00F41ABC"/>
    <w:rsid w:val="00F41B73"/>
    <w:rsid w:val="00F41D93"/>
    <w:rsid w:val="00F41D9B"/>
    <w:rsid w:val="00F41E11"/>
    <w:rsid w:val="00F41E1B"/>
    <w:rsid w:val="00F41ED1"/>
    <w:rsid w:val="00F41EE4"/>
    <w:rsid w:val="00F41FC2"/>
    <w:rsid w:val="00F4202C"/>
    <w:rsid w:val="00F4211F"/>
    <w:rsid w:val="00F422B9"/>
    <w:rsid w:val="00F42304"/>
    <w:rsid w:val="00F42334"/>
    <w:rsid w:val="00F425AF"/>
    <w:rsid w:val="00F4268D"/>
    <w:rsid w:val="00F426A0"/>
    <w:rsid w:val="00F426E6"/>
    <w:rsid w:val="00F42807"/>
    <w:rsid w:val="00F428CF"/>
    <w:rsid w:val="00F42A05"/>
    <w:rsid w:val="00F42B98"/>
    <w:rsid w:val="00F42BBD"/>
    <w:rsid w:val="00F42C27"/>
    <w:rsid w:val="00F42CCE"/>
    <w:rsid w:val="00F42D29"/>
    <w:rsid w:val="00F42F2B"/>
    <w:rsid w:val="00F43047"/>
    <w:rsid w:val="00F43273"/>
    <w:rsid w:val="00F4329F"/>
    <w:rsid w:val="00F43308"/>
    <w:rsid w:val="00F43350"/>
    <w:rsid w:val="00F43401"/>
    <w:rsid w:val="00F435D3"/>
    <w:rsid w:val="00F43723"/>
    <w:rsid w:val="00F43904"/>
    <w:rsid w:val="00F43B48"/>
    <w:rsid w:val="00F43B68"/>
    <w:rsid w:val="00F43B97"/>
    <w:rsid w:val="00F43BCE"/>
    <w:rsid w:val="00F43C23"/>
    <w:rsid w:val="00F43C81"/>
    <w:rsid w:val="00F43CCE"/>
    <w:rsid w:val="00F43E9A"/>
    <w:rsid w:val="00F43F54"/>
    <w:rsid w:val="00F43F8D"/>
    <w:rsid w:val="00F43FE5"/>
    <w:rsid w:val="00F440A4"/>
    <w:rsid w:val="00F44170"/>
    <w:rsid w:val="00F441B9"/>
    <w:rsid w:val="00F4425A"/>
    <w:rsid w:val="00F44291"/>
    <w:rsid w:val="00F4440D"/>
    <w:rsid w:val="00F4453A"/>
    <w:rsid w:val="00F44782"/>
    <w:rsid w:val="00F4478B"/>
    <w:rsid w:val="00F44A4B"/>
    <w:rsid w:val="00F44ACF"/>
    <w:rsid w:val="00F44B7F"/>
    <w:rsid w:val="00F44DAE"/>
    <w:rsid w:val="00F44E7B"/>
    <w:rsid w:val="00F44EE7"/>
    <w:rsid w:val="00F44F95"/>
    <w:rsid w:val="00F45014"/>
    <w:rsid w:val="00F450FA"/>
    <w:rsid w:val="00F45178"/>
    <w:rsid w:val="00F451E3"/>
    <w:rsid w:val="00F4526F"/>
    <w:rsid w:val="00F452A6"/>
    <w:rsid w:val="00F45357"/>
    <w:rsid w:val="00F4536C"/>
    <w:rsid w:val="00F4540F"/>
    <w:rsid w:val="00F45506"/>
    <w:rsid w:val="00F4550C"/>
    <w:rsid w:val="00F4551C"/>
    <w:rsid w:val="00F4560E"/>
    <w:rsid w:val="00F457C5"/>
    <w:rsid w:val="00F45872"/>
    <w:rsid w:val="00F45A83"/>
    <w:rsid w:val="00F45A89"/>
    <w:rsid w:val="00F45A9D"/>
    <w:rsid w:val="00F45ADD"/>
    <w:rsid w:val="00F45BBF"/>
    <w:rsid w:val="00F45C1D"/>
    <w:rsid w:val="00F45D81"/>
    <w:rsid w:val="00F45D82"/>
    <w:rsid w:val="00F45D84"/>
    <w:rsid w:val="00F46055"/>
    <w:rsid w:val="00F460C5"/>
    <w:rsid w:val="00F46103"/>
    <w:rsid w:val="00F46126"/>
    <w:rsid w:val="00F461D3"/>
    <w:rsid w:val="00F46278"/>
    <w:rsid w:val="00F46279"/>
    <w:rsid w:val="00F4635C"/>
    <w:rsid w:val="00F4648C"/>
    <w:rsid w:val="00F465A0"/>
    <w:rsid w:val="00F4665D"/>
    <w:rsid w:val="00F467E2"/>
    <w:rsid w:val="00F46889"/>
    <w:rsid w:val="00F46A27"/>
    <w:rsid w:val="00F46BFF"/>
    <w:rsid w:val="00F46C2F"/>
    <w:rsid w:val="00F46D73"/>
    <w:rsid w:val="00F46E38"/>
    <w:rsid w:val="00F46E8B"/>
    <w:rsid w:val="00F471DB"/>
    <w:rsid w:val="00F47243"/>
    <w:rsid w:val="00F47289"/>
    <w:rsid w:val="00F473B0"/>
    <w:rsid w:val="00F4741B"/>
    <w:rsid w:val="00F4742B"/>
    <w:rsid w:val="00F47441"/>
    <w:rsid w:val="00F4746C"/>
    <w:rsid w:val="00F474F1"/>
    <w:rsid w:val="00F477CD"/>
    <w:rsid w:val="00F477E1"/>
    <w:rsid w:val="00F47C81"/>
    <w:rsid w:val="00F47CD3"/>
    <w:rsid w:val="00F47E07"/>
    <w:rsid w:val="00F47F3E"/>
    <w:rsid w:val="00F47F98"/>
    <w:rsid w:val="00F5010F"/>
    <w:rsid w:val="00F501F4"/>
    <w:rsid w:val="00F50225"/>
    <w:rsid w:val="00F5023B"/>
    <w:rsid w:val="00F50253"/>
    <w:rsid w:val="00F50310"/>
    <w:rsid w:val="00F5032C"/>
    <w:rsid w:val="00F50405"/>
    <w:rsid w:val="00F50412"/>
    <w:rsid w:val="00F50597"/>
    <w:rsid w:val="00F505FC"/>
    <w:rsid w:val="00F5061C"/>
    <w:rsid w:val="00F50715"/>
    <w:rsid w:val="00F50743"/>
    <w:rsid w:val="00F508D0"/>
    <w:rsid w:val="00F50939"/>
    <w:rsid w:val="00F5094E"/>
    <w:rsid w:val="00F50B26"/>
    <w:rsid w:val="00F50C12"/>
    <w:rsid w:val="00F50DFC"/>
    <w:rsid w:val="00F50F6A"/>
    <w:rsid w:val="00F50F87"/>
    <w:rsid w:val="00F50FCD"/>
    <w:rsid w:val="00F51071"/>
    <w:rsid w:val="00F51149"/>
    <w:rsid w:val="00F513A5"/>
    <w:rsid w:val="00F5144F"/>
    <w:rsid w:val="00F51521"/>
    <w:rsid w:val="00F51529"/>
    <w:rsid w:val="00F51609"/>
    <w:rsid w:val="00F5162D"/>
    <w:rsid w:val="00F5165C"/>
    <w:rsid w:val="00F516F2"/>
    <w:rsid w:val="00F5189F"/>
    <w:rsid w:val="00F51944"/>
    <w:rsid w:val="00F51A6E"/>
    <w:rsid w:val="00F51C70"/>
    <w:rsid w:val="00F51D7F"/>
    <w:rsid w:val="00F51E0D"/>
    <w:rsid w:val="00F51FD8"/>
    <w:rsid w:val="00F523C2"/>
    <w:rsid w:val="00F5258D"/>
    <w:rsid w:val="00F525DB"/>
    <w:rsid w:val="00F525F8"/>
    <w:rsid w:val="00F52877"/>
    <w:rsid w:val="00F528F2"/>
    <w:rsid w:val="00F52957"/>
    <w:rsid w:val="00F52A59"/>
    <w:rsid w:val="00F52C56"/>
    <w:rsid w:val="00F52C69"/>
    <w:rsid w:val="00F52E19"/>
    <w:rsid w:val="00F52E43"/>
    <w:rsid w:val="00F52EC7"/>
    <w:rsid w:val="00F52FCB"/>
    <w:rsid w:val="00F5315A"/>
    <w:rsid w:val="00F53259"/>
    <w:rsid w:val="00F532EF"/>
    <w:rsid w:val="00F5354B"/>
    <w:rsid w:val="00F53630"/>
    <w:rsid w:val="00F536D4"/>
    <w:rsid w:val="00F536F7"/>
    <w:rsid w:val="00F53767"/>
    <w:rsid w:val="00F53A26"/>
    <w:rsid w:val="00F53A62"/>
    <w:rsid w:val="00F53DA1"/>
    <w:rsid w:val="00F53DC1"/>
    <w:rsid w:val="00F53F03"/>
    <w:rsid w:val="00F53F11"/>
    <w:rsid w:val="00F53F64"/>
    <w:rsid w:val="00F54011"/>
    <w:rsid w:val="00F540A5"/>
    <w:rsid w:val="00F54179"/>
    <w:rsid w:val="00F542E0"/>
    <w:rsid w:val="00F54397"/>
    <w:rsid w:val="00F54435"/>
    <w:rsid w:val="00F544E3"/>
    <w:rsid w:val="00F545D0"/>
    <w:rsid w:val="00F548E6"/>
    <w:rsid w:val="00F548F8"/>
    <w:rsid w:val="00F54B0C"/>
    <w:rsid w:val="00F54B1C"/>
    <w:rsid w:val="00F54B61"/>
    <w:rsid w:val="00F54C4D"/>
    <w:rsid w:val="00F54D8C"/>
    <w:rsid w:val="00F54ECF"/>
    <w:rsid w:val="00F54ED3"/>
    <w:rsid w:val="00F54F0D"/>
    <w:rsid w:val="00F54F1F"/>
    <w:rsid w:val="00F54F96"/>
    <w:rsid w:val="00F55126"/>
    <w:rsid w:val="00F55215"/>
    <w:rsid w:val="00F55269"/>
    <w:rsid w:val="00F555C2"/>
    <w:rsid w:val="00F555FE"/>
    <w:rsid w:val="00F556A5"/>
    <w:rsid w:val="00F55915"/>
    <w:rsid w:val="00F5593F"/>
    <w:rsid w:val="00F55A4A"/>
    <w:rsid w:val="00F55AE9"/>
    <w:rsid w:val="00F55B56"/>
    <w:rsid w:val="00F55B94"/>
    <w:rsid w:val="00F55BC8"/>
    <w:rsid w:val="00F55C7C"/>
    <w:rsid w:val="00F55D12"/>
    <w:rsid w:val="00F560A4"/>
    <w:rsid w:val="00F561C7"/>
    <w:rsid w:val="00F5621D"/>
    <w:rsid w:val="00F56380"/>
    <w:rsid w:val="00F563BF"/>
    <w:rsid w:val="00F5655A"/>
    <w:rsid w:val="00F56574"/>
    <w:rsid w:val="00F565B8"/>
    <w:rsid w:val="00F5681D"/>
    <w:rsid w:val="00F56A94"/>
    <w:rsid w:val="00F56BB4"/>
    <w:rsid w:val="00F56C75"/>
    <w:rsid w:val="00F56D13"/>
    <w:rsid w:val="00F56DC0"/>
    <w:rsid w:val="00F56E5C"/>
    <w:rsid w:val="00F56EFF"/>
    <w:rsid w:val="00F56F5A"/>
    <w:rsid w:val="00F570DB"/>
    <w:rsid w:val="00F571B5"/>
    <w:rsid w:val="00F57289"/>
    <w:rsid w:val="00F5730D"/>
    <w:rsid w:val="00F5737C"/>
    <w:rsid w:val="00F573FB"/>
    <w:rsid w:val="00F57592"/>
    <w:rsid w:val="00F5767C"/>
    <w:rsid w:val="00F57688"/>
    <w:rsid w:val="00F5777A"/>
    <w:rsid w:val="00F577F4"/>
    <w:rsid w:val="00F57907"/>
    <w:rsid w:val="00F579A3"/>
    <w:rsid w:val="00F579AD"/>
    <w:rsid w:val="00F579DF"/>
    <w:rsid w:val="00F579E6"/>
    <w:rsid w:val="00F57D56"/>
    <w:rsid w:val="00F57E44"/>
    <w:rsid w:val="00F57E62"/>
    <w:rsid w:val="00F57ED4"/>
    <w:rsid w:val="00F6008B"/>
    <w:rsid w:val="00F60110"/>
    <w:rsid w:val="00F601AF"/>
    <w:rsid w:val="00F6032D"/>
    <w:rsid w:val="00F60339"/>
    <w:rsid w:val="00F6050F"/>
    <w:rsid w:val="00F60545"/>
    <w:rsid w:val="00F60637"/>
    <w:rsid w:val="00F60744"/>
    <w:rsid w:val="00F6075D"/>
    <w:rsid w:val="00F607DB"/>
    <w:rsid w:val="00F60902"/>
    <w:rsid w:val="00F6098B"/>
    <w:rsid w:val="00F60AAB"/>
    <w:rsid w:val="00F60B35"/>
    <w:rsid w:val="00F60C60"/>
    <w:rsid w:val="00F60CE1"/>
    <w:rsid w:val="00F60CF2"/>
    <w:rsid w:val="00F60D8F"/>
    <w:rsid w:val="00F60E7E"/>
    <w:rsid w:val="00F60FC0"/>
    <w:rsid w:val="00F60FC4"/>
    <w:rsid w:val="00F6101A"/>
    <w:rsid w:val="00F610D0"/>
    <w:rsid w:val="00F61184"/>
    <w:rsid w:val="00F612D2"/>
    <w:rsid w:val="00F61330"/>
    <w:rsid w:val="00F61357"/>
    <w:rsid w:val="00F61429"/>
    <w:rsid w:val="00F61450"/>
    <w:rsid w:val="00F615C2"/>
    <w:rsid w:val="00F615E6"/>
    <w:rsid w:val="00F619ED"/>
    <w:rsid w:val="00F619FA"/>
    <w:rsid w:val="00F61B4E"/>
    <w:rsid w:val="00F61C02"/>
    <w:rsid w:val="00F61CCE"/>
    <w:rsid w:val="00F61D76"/>
    <w:rsid w:val="00F61E06"/>
    <w:rsid w:val="00F61E3A"/>
    <w:rsid w:val="00F621A6"/>
    <w:rsid w:val="00F625FF"/>
    <w:rsid w:val="00F62686"/>
    <w:rsid w:val="00F6292F"/>
    <w:rsid w:val="00F62AFE"/>
    <w:rsid w:val="00F62D0A"/>
    <w:rsid w:val="00F62D94"/>
    <w:rsid w:val="00F62E56"/>
    <w:rsid w:val="00F63118"/>
    <w:rsid w:val="00F632BF"/>
    <w:rsid w:val="00F634AF"/>
    <w:rsid w:val="00F6350C"/>
    <w:rsid w:val="00F6351E"/>
    <w:rsid w:val="00F63602"/>
    <w:rsid w:val="00F6389F"/>
    <w:rsid w:val="00F63CB3"/>
    <w:rsid w:val="00F63D55"/>
    <w:rsid w:val="00F64050"/>
    <w:rsid w:val="00F64065"/>
    <w:rsid w:val="00F64067"/>
    <w:rsid w:val="00F6415B"/>
    <w:rsid w:val="00F641B1"/>
    <w:rsid w:val="00F6430C"/>
    <w:rsid w:val="00F646BF"/>
    <w:rsid w:val="00F646CB"/>
    <w:rsid w:val="00F6475A"/>
    <w:rsid w:val="00F64765"/>
    <w:rsid w:val="00F6479D"/>
    <w:rsid w:val="00F647EB"/>
    <w:rsid w:val="00F648F7"/>
    <w:rsid w:val="00F64914"/>
    <w:rsid w:val="00F6494F"/>
    <w:rsid w:val="00F64B76"/>
    <w:rsid w:val="00F64BBF"/>
    <w:rsid w:val="00F64C68"/>
    <w:rsid w:val="00F64C99"/>
    <w:rsid w:val="00F64D17"/>
    <w:rsid w:val="00F64D2A"/>
    <w:rsid w:val="00F64EE2"/>
    <w:rsid w:val="00F65174"/>
    <w:rsid w:val="00F651A7"/>
    <w:rsid w:val="00F651E0"/>
    <w:rsid w:val="00F65384"/>
    <w:rsid w:val="00F65429"/>
    <w:rsid w:val="00F65517"/>
    <w:rsid w:val="00F655BA"/>
    <w:rsid w:val="00F656B0"/>
    <w:rsid w:val="00F656C3"/>
    <w:rsid w:val="00F6570D"/>
    <w:rsid w:val="00F658ED"/>
    <w:rsid w:val="00F65915"/>
    <w:rsid w:val="00F659DE"/>
    <w:rsid w:val="00F65B39"/>
    <w:rsid w:val="00F65B8C"/>
    <w:rsid w:val="00F65BE1"/>
    <w:rsid w:val="00F65BF6"/>
    <w:rsid w:val="00F65C6B"/>
    <w:rsid w:val="00F65C75"/>
    <w:rsid w:val="00F65CDB"/>
    <w:rsid w:val="00F65FFC"/>
    <w:rsid w:val="00F660E3"/>
    <w:rsid w:val="00F66120"/>
    <w:rsid w:val="00F6642D"/>
    <w:rsid w:val="00F664BC"/>
    <w:rsid w:val="00F665CD"/>
    <w:rsid w:val="00F6664C"/>
    <w:rsid w:val="00F66747"/>
    <w:rsid w:val="00F6675C"/>
    <w:rsid w:val="00F66A09"/>
    <w:rsid w:val="00F66B3D"/>
    <w:rsid w:val="00F66B8F"/>
    <w:rsid w:val="00F66C08"/>
    <w:rsid w:val="00F66D09"/>
    <w:rsid w:val="00F66EE1"/>
    <w:rsid w:val="00F66F05"/>
    <w:rsid w:val="00F67398"/>
    <w:rsid w:val="00F673CA"/>
    <w:rsid w:val="00F6762C"/>
    <w:rsid w:val="00F676BF"/>
    <w:rsid w:val="00F6773F"/>
    <w:rsid w:val="00F67767"/>
    <w:rsid w:val="00F67809"/>
    <w:rsid w:val="00F67867"/>
    <w:rsid w:val="00F67895"/>
    <w:rsid w:val="00F678A1"/>
    <w:rsid w:val="00F678B5"/>
    <w:rsid w:val="00F67A71"/>
    <w:rsid w:val="00F67AA9"/>
    <w:rsid w:val="00F67B8A"/>
    <w:rsid w:val="00F67C7F"/>
    <w:rsid w:val="00F70083"/>
    <w:rsid w:val="00F70345"/>
    <w:rsid w:val="00F704A3"/>
    <w:rsid w:val="00F7059D"/>
    <w:rsid w:val="00F7065B"/>
    <w:rsid w:val="00F70713"/>
    <w:rsid w:val="00F70882"/>
    <w:rsid w:val="00F70949"/>
    <w:rsid w:val="00F70C42"/>
    <w:rsid w:val="00F70D07"/>
    <w:rsid w:val="00F70D8F"/>
    <w:rsid w:val="00F70F15"/>
    <w:rsid w:val="00F70F2F"/>
    <w:rsid w:val="00F71048"/>
    <w:rsid w:val="00F71102"/>
    <w:rsid w:val="00F712A8"/>
    <w:rsid w:val="00F712B1"/>
    <w:rsid w:val="00F712D8"/>
    <w:rsid w:val="00F71361"/>
    <w:rsid w:val="00F7136A"/>
    <w:rsid w:val="00F713CD"/>
    <w:rsid w:val="00F71576"/>
    <w:rsid w:val="00F7157E"/>
    <w:rsid w:val="00F715FB"/>
    <w:rsid w:val="00F71704"/>
    <w:rsid w:val="00F717AE"/>
    <w:rsid w:val="00F718AC"/>
    <w:rsid w:val="00F71974"/>
    <w:rsid w:val="00F71D1D"/>
    <w:rsid w:val="00F71D56"/>
    <w:rsid w:val="00F71E02"/>
    <w:rsid w:val="00F71FF6"/>
    <w:rsid w:val="00F72019"/>
    <w:rsid w:val="00F7204E"/>
    <w:rsid w:val="00F72088"/>
    <w:rsid w:val="00F72313"/>
    <w:rsid w:val="00F723FE"/>
    <w:rsid w:val="00F72524"/>
    <w:rsid w:val="00F72690"/>
    <w:rsid w:val="00F7271C"/>
    <w:rsid w:val="00F72735"/>
    <w:rsid w:val="00F7286F"/>
    <w:rsid w:val="00F72896"/>
    <w:rsid w:val="00F72906"/>
    <w:rsid w:val="00F729F3"/>
    <w:rsid w:val="00F72A8B"/>
    <w:rsid w:val="00F72A9C"/>
    <w:rsid w:val="00F72B03"/>
    <w:rsid w:val="00F72C8E"/>
    <w:rsid w:val="00F72CCD"/>
    <w:rsid w:val="00F72D61"/>
    <w:rsid w:val="00F72F4C"/>
    <w:rsid w:val="00F730FE"/>
    <w:rsid w:val="00F731BA"/>
    <w:rsid w:val="00F731FC"/>
    <w:rsid w:val="00F73254"/>
    <w:rsid w:val="00F732FF"/>
    <w:rsid w:val="00F73397"/>
    <w:rsid w:val="00F73404"/>
    <w:rsid w:val="00F73455"/>
    <w:rsid w:val="00F735BB"/>
    <w:rsid w:val="00F73691"/>
    <w:rsid w:val="00F738A8"/>
    <w:rsid w:val="00F73A4F"/>
    <w:rsid w:val="00F73A87"/>
    <w:rsid w:val="00F73B73"/>
    <w:rsid w:val="00F73BC5"/>
    <w:rsid w:val="00F73CFE"/>
    <w:rsid w:val="00F73E71"/>
    <w:rsid w:val="00F73FFA"/>
    <w:rsid w:val="00F74037"/>
    <w:rsid w:val="00F740C5"/>
    <w:rsid w:val="00F74137"/>
    <w:rsid w:val="00F74202"/>
    <w:rsid w:val="00F7421B"/>
    <w:rsid w:val="00F742C1"/>
    <w:rsid w:val="00F742F4"/>
    <w:rsid w:val="00F74318"/>
    <w:rsid w:val="00F743B2"/>
    <w:rsid w:val="00F743B9"/>
    <w:rsid w:val="00F743D3"/>
    <w:rsid w:val="00F743F4"/>
    <w:rsid w:val="00F745CD"/>
    <w:rsid w:val="00F7473F"/>
    <w:rsid w:val="00F748AE"/>
    <w:rsid w:val="00F74969"/>
    <w:rsid w:val="00F749E9"/>
    <w:rsid w:val="00F74A13"/>
    <w:rsid w:val="00F74C05"/>
    <w:rsid w:val="00F74C14"/>
    <w:rsid w:val="00F74EC1"/>
    <w:rsid w:val="00F75113"/>
    <w:rsid w:val="00F75292"/>
    <w:rsid w:val="00F753B9"/>
    <w:rsid w:val="00F753E2"/>
    <w:rsid w:val="00F75480"/>
    <w:rsid w:val="00F754A3"/>
    <w:rsid w:val="00F754B5"/>
    <w:rsid w:val="00F755A6"/>
    <w:rsid w:val="00F756C4"/>
    <w:rsid w:val="00F7593E"/>
    <w:rsid w:val="00F759DE"/>
    <w:rsid w:val="00F75A2F"/>
    <w:rsid w:val="00F75B2B"/>
    <w:rsid w:val="00F75B3D"/>
    <w:rsid w:val="00F75CCF"/>
    <w:rsid w:val="00F75D01"/>
    <w:rsid w:val="00F75D61"/>
    <w:rsid w:val="00F75DFC"/>
    <w:rsid w:val="00F75E2F"/>
    <w:rsid w:val="00F75E8B"/>
    <w:rsid w:val="00F75F90"/>
    <w:rsid w:val="00F76063"/>
    <w:rsid w:val="00F76266"/>
    <w:rsid w:val="00F7646E"/>
    <w:rsid w:val="00F765B5"/>
    <w:rsid w:val="00F7664E"/>
    <w:rsid w:val="00F76661"/>
    <w:rsid w:val="00F7673F"/>
    <w:rsid w:val="00F7674F"/>
    <w:rsid w:val="00F7679A"/>
    <w:rsid w:val="00F767B9"/>
    <w:rsid w:val="00F76890"/>
    <w:rsid w:val="00F76895"/>
    <w:rsid w:val="00F768AA"/>
    <w:rsid w:val="00F768CF"/>
    <w:rsid w:val="00F76A62"/>
    <w:rsid w:val="00F76AB2"/>
    <w:rsid w:val="00F76BEC"/>
    <w:rsid w:val="00F76D0B"/>
    <w:rsid w:val="00F76D0D"/>
    <w:rsid w:val="00F76D5C"/>
    <w:rsid w:val="00F76D8C"/>
    <w:rsid w:val="00F76F3D"/>
    <w:rsid w:val="00F76FA9"/>
    <w:rsid w:val="00F7711D"/>
    <w:rsid w:val="00F771B0"/>
    <w:rsid w:val="00F771DA"/>
    <w:rsid w:val="00F7728E"/>
    <w:rsid w:val="00F772F1"/>
    <w:rsid w:val="00F7730C"/>
    <w:rsid w:val="00F77695"/>
    <w:rsid w:val="00F77978"/>
    <w:rsid w:val="00F7799A"/>
    <w:rsid w:val="00F77B61"/>
    <w:rsid w:val="00F77B69"/>
    <w:rsid w:val="00F77BB0"/>
    <w:rsid w:val="00F77C31"/>
    <w:rsid w:val="00F77F61"/>
    <w:rsid w:val="00F8001D"/>
    <w:rsid w:val="00F80023"/>
    <w:rsid w:val="00F8002C"/>
    <w:rsid w:val="00F80034"/>
    <w:rsid w:val="00F800F9"/>
    <w:rsid w:val="00F80141"/>
    <w:rsid w:val="00F8015C"/>
    <w:rsid w:val="00F801B1"/>
    <w:rsid w:val="00F8085A"/>
    <w:rsid w:val="00F8093D"/>
    <w:rsid w:val="00F80966"/>
    <w:rsid w:val="00F809A5"/>
    <w:rsid w:val="00F809EC"/>
    <w:rsid w:val="00F80B9E"/>
    <w:rsid w:val="00F80BFF"/>
    <w:rsid w:val="00F80EAF"/>
    <w:rsid w:val="00F80F15"/>
    <w:rsid w:val="00F80F31"/>
    <w:rsid w:val="00F80FB5"/>
    <w:rsid w:val="00F8100E"/>
    <w:rsid w:val="00F810AF"/>
    <w:rsid w:val="00F8116D"/>
    <w:rsid w:val="00F81199"/>
    <w:rsid w:val="00F811CF"/>
    <w:rsid w:val="00F811E6"/>
    <w:rsid w:val="00F8124C"/>
    <w:rsid w:val="00F81393"/>
    <w:rsid w:val="00F813D9"/>
    <w:rsid w:val="00F81524"/>
    <w:rsid w:val="00F8152F"/>
    <w:rsid w:val="00F815A7"/>
    <w:rsid w:val="00F815D2"/>
    <w:rsid w:val="00F8176E"/>
    <w:rsid w:val="00F81818"/>
    <w:rsid w:val="00F818AE"/>
    <w:rsid w:val="00F818C5"/>
    <w:rsid w:val="00F819AF"/>
    <w:rsid w:val="00F81A1D"/>
    <w:rsid w:val="00F81CB0"/>
    <w:rsid w:val="00F81D15"/>
    <w:rsid w:val="00F81D29"/>
    <w:rsid w:val="00F81D4A"/>
    <w:rsid w:val="00F81E33"/>
    <w:rsid w:val="00F81EE8"/>
    <w:rsid w:val="00F81F3E"/>
    <w:rsid w:val="00F81F51"/>
    <w:rsid w:val="00F81F73"/>
    <w:rsid w:val="00F821B1"/>
    <w:rsid w:val="00F823BA"/>
    <w:rsid w:val="00F8243B"/>
    <w:rsid w:val="00F8250C"/>
    <w:rsid w:val="00F82648"/>
    <w:rsid w:val="00F8264B"/>
    <w:rsid w:val="00F827AC"/>
    <w:rsid w:val="00F827BD"/>
    <w:rsid w:val="00F827D6"/>
    <w:rsid w:val="00F8297C"/>
    <w:rsid w:val="00F829AB"/>
    <w:rsid w:val="00F82C55"/>
    <w:rsid w:val="00F82ED0"/>
    <w:rsid w:val="00F82F0A"/>
    <w:rsid w:val="00F830D1"/>
    <w:rsid w:val="00F8323D"/>
    <w:rsid w:val="00F8324F"/>
    <w:rsid w:val="00F8326B"/>
    <w:rsid w:val="00F832D7"/>
    <w:rsid w:val="00F832E7"/>
    <w:rsid w:val="00F835F6"/>
    <w:rsid w:val="00F8370F"/>
    <w:rsid w:val="00F83730"/>
    <w:rsid w:val="00F837E8"/>
    <w:rsid w:val="00F83813"/>
    <w:rsid w:val="00F83938"/>
    <w:rsid w:val="00F839AB"/>
    <w:rsid w:val="00F83AF8"/>
    <w:rsid w:val="00F83BF2"/>
    <w:rsid w:val="00F83CB5"/>
    <w:rsid w:val="00F83D06"/>
    <w:rsid w:val="00F83E0A"/>
    <w:rsid w:val="00F83EE7"/>
    <w:rsid w:val="00F83F22"/>
    <w:rsid w:val="00F83F89"/>
    <w:rsid w:val="00F83FFB"/>
    <w:rsid w:val="00F84119"/>
    <w:rsid w:val="00F8414F"/>
    <w:rsid w:val="00F8415B"/>
    <w:rsid w:val="00F841A1"/>
    <w:rsid w:val="00F8437D"/>
    <w:rsid w:val="00F8457C"/>
    <w:rsid w:val="00F8459B"/>
    <w:rsid w:val="00F84606"/>
    <w:rsid w:val="00F8464E"/>
    <w:rsid w:val="00F846AD"/>
    <w:rsid w:val="00F848D9"/>
    <w:rsid w:val="00F84958"/>
    <w:rsid w:val="00F849B5"/>
    <w:rsid w:val="00F84A85"/>
    <w:rsid w:val="00F84B07"/>
    <w:rsid w:val="00F84BB2"/>
    <w:rsid w:val="00F84C36"/>
    <w:rsid w:val="00F84D6A"/>
    <w:rsid w:val="00F84F54"/>
    <w:rsid w:val="00F84FCE"/>
    <w:rsid w:val="00F84FE6"/>
    <w:rsid w:val="00F8502C"/>
    <w:rsid w:val="00F8506A"/>
    <w:rsid w:val="00F85249"/>
    <w:rsid w:val="00F853A8"/>
    <w:rsid w:val="00F85479"/>
    <w:rsid w:val="00F8549D"/>
    <w:rsid w:val="00F85532"/>
    <w:rsid w:val="00F855AB"/>
    <w:rsid w:val="00F8573C"/>
    <w:rsid w:val="00F85790"/>
    <w:rsid w:val="00F85793"/>
    <w:rsid w:val="00F85844"/>
    <w:rsid w:val="00F85888"/>
    <w:rsid w:val="00F85A03"/>
    <w:rsid w:val="00F85A5A"/>
    <w:rsid w:val="00F85AC5"/>
    <w:rsid w:val="00F85AC6"/>
    <w:rsid w:val="00F85ACD"/>
    <w:rsid w:val="00F85C82"/>
    <w:rsid w:val="00F85C8C"/>
    <w:rsid w:val="00F85CD8"/>
    <w:rsid w:val="00F85EDA"/>
    <w:rsid w:val="00F85F13"/>
    <w:rsid w:val="00F85F6A"/>
    <w:rsid w:val="00F86036"/>
    <w:rsid w:val="00F86212"/>
    <w:rsid w:val="00F8626C"/>
    <w:rsid w:val="00F862FF"/>
    <w:rsid w:val="00F86488"/>
    <w:rsid w:val="00F8648D"/>
    <w:rsid w:val="00F8652F"/>
    <w:rsid w:val="00F866C6"/>
    <w:rsid w:val="00F867BF"/>
    <w:rsid w:val="00F867DA"/>
    <w:rsid w:val="00F867E3"/>
    <w:rsid w:val="00F867EE"/>
    <w:rsid w:val="00F86BA6"/>
    <w:rsid w:val="00F86BA7"/>
    <w:rsid w:val="00F86CB3"/>
    <w:rsid w:val="00F86CC1"/>
    <w:rsid w:val="00F86DC3"/>
    <w:rsid w:val="00F86E1D"/>
    <w:rsid w:val="00F86E8E"/>
    <w:rsid w:val="00F86EF7"/>
    <w:rsid w:val="00F86F1B"/>
    <w:rsid w:val="00F86F98"/>
    <w:rsid w:val="00F87325"/>
    <w:rsid w:val="00F87476"/>
    <w:rsid w:val="00F874E4"/>
    <w:rsid w:val="00F87661"/>
    <w:rsid w:val="00F8769A"/>
    <w:rsid w:val="00F876E7"/>
    <w:rsid w:val="00F8778B"/>
    <w:rsid w:val="00F87811"/>
    <w:rsid w:val="00F8784E"/>
    <w:rsid w:val="00F87924"/>
    <w:rsid w:val="00F879BD"/>
    <w:rsid w:val="00F87AB1"/>
    <w:rsid w:val="00F87DBF"/>
    <w:rsid w:val="00F87DDD"/>
    <w:rsid w:val="00F87EC8"/>
    <w:rsid w:val="00F87F57"/>
    <w:rsid w:val="00F900B0"/>
    <w:rsid w:val="00F90114"/>
    <w:rsid w:val="00F9015B"/>
    <w:rsid w:val="00F90239"/>
    <w:rsid w:val="00F904A6"/>
    <w:rsid w:val="00F90547"/>
    <w:rsid w:val="00F9058B"/>
    <w:rsid w:val="00F90623"/>
    <w:rsid w:val="00F90698"/>
    <w:rsid w:val="00F90786"/>
    <w:rsid w:val="00F9082E"/>
    <w:rsid w:val="00F90869"/>
    <w:rsid w:val="00F90878"/>
    <w:rsid w:val="00F9095C"/>
    <w:rsid w:val="00F90B72"/>
    <w:rsid w:val="00F90BB4"/>
    <w:rsid w:val="00F90BC5"/>
    <w:rsid w:val="00F90BE7"/>
    <w:rsid w:val="00F90C00"/>
    <w:rsid w:val="00F90D6A"/>
    <w:rsid w:val="00F90E60"/>
    <w:rsid w:val="00F90E73"/>
    <w:rsid w:val="00F90F99"/>
    <w:rsid w:val="00F90FF8"/>
    <w:rsid w:val="00F910F5"/>
    <w:rsid w:val="00F910FC"/>
    <w:rsid w:val="00F913C9"/>
    <w:rsid w:val="00F913D7"/>
    <w:rsid w:val="00F91470"/>
    <w:rsid w:val="00F914AE"/>
    <w:rsid w:val="00F916AC"/>
    <w:rsid w:val="00F91711"/>
    <w:rsid w:val="00F917FB"/>
    <w:rsid w:val="00F918F0"/>
    <w:rsid w:val="00F91BB3"/>
    <w:rsid w:val="00F91BEA"/>
    <w:rsid w:val="00F91D96"/>
    <w:rsid w:val="00F91E9B"/>
    <w:rsid w:val="00F91EBB"/>
    <w:rsid w:val="00F92024"/>
    <w:rsid w:val="00F920F9"/>
    <w:rsid w:val="00F9220B"/>
    <w:rsid w:val="00F9224B"/>
    <w:rsid w:val="00F924C1"/>
    <w:rsid w:val="00F927BB"/>
    <w:rsid w:val="00F92851"/>
    <w:rsid w:val="00F92A04"/>
    <w:rsid w:val="00F92AA8"/>
    <w:rsid w:val="00F92C16"/>
    <w:rsid w:val="00F92C23"/>
    <w:rsid w:val="00F92DEA"/>
    <w:rsid w:val="00F92E36"/>
    <w:rsid w:val="00F93025"/>
    <w:rsid w:val="00F930CA"/>
    <w:rsid w:val="00F93206"/>
    <w:rsid w:val="00F93356"/>
    <w:rsid w:val="00F9335E"/>
    <w:rsid w:val="00F934D6"/>
    <w:rsid w:val="00F93611"/>
    <w:rsid w:val="00F937CB"/>
    <w:rsid w:val="00F938BD"/>
    <w:rsid w:val="00F9395D"/>
    <w:rsid w:val="00F93BE5"/>
    <w:rsid w:val="00F93CAD"/>
    <w:rsid w:val="00F93D43"/>
    <w:rsid w:val="00F93D97"/>
    <w:rsid w:val="00F93F4A"/>
    <w:rsid w:val="00F93F71"/>
    <w:rsid w:val="00F9406E"/>
    <w:rsid w:val="00F94085"/>
    <w:rsid w:val="00F94162"/>
    <w:rsid w:val="00F9419C"/>
    <w:rsid w:val="00F942F5"/>
    <w:rsid w:val="00F943A1"/>
    <w:rsid w:val="00F94550"/>
    <w:rsid w:val="00F9481F"/>
    <w:rsid w:val="00F94885"/>
    <w:rsid w:val="00F948E7"/>
    <w:rsid w:val="00F9493D"/>
    <w:rsid w:val="00F94AA8"/>
    <w:rsid w:val="00F94DC3"/>
    <w:rsid w:val="00F94E88"/>
    <w:rsid w:val="00F94ED8"/>
    <w:rsid w:val="00F94F85"/>
    <w:rsid w:val="00F94F9B"/>
    <w:rsid w:val="00F94FCB"/>
    <w:rsid w:val="00F94FCE"/>
    <w:rsid w:val="00F95227"/>
    <w:rsid w:val="00F9529B"/>
    <w:rsid w:val="00F95350"/>
    <w:rsid w:val="00F953C4"/>
    <w:rsid w:val="00F953E3"/>
    <w:rsid w:val="00F9549A"/>
    <w:rsid w:val="00F955ED"/>
    <w:rsid w:val="00F956CB"/>
    <w:rsid w:val="00F95717"/>
    <w:rsid w:val="00F9572D"/>
    <w:rsid w:val="00F957BB"/>
    <w:rsid w:val="00F957DA"/>
    <w:rsid w:val="00F9581E"/>
    <w:rsid w:val="00F959D1"/>
    <w:rsid w:val="00F95A0A"/>
    <w:rsid w:val="00F95A96"/>
    <w:rsid w:val="00F95C39"/>
    <w:rsid w:val="00F95C4B"/>
    <w:rsid w:val="00F95D20"/>
    <w:rsid w:val="00F95D41"/>
    <w:rsid w:val="00F95D71"/>
    <w:rsid w:val="00F960CD"/>
    <w:rsid w:val="00F960FD"/>
    <w:rsid w:val="00F9612C"/>
    <w:rsid w:val="00F961CE"/>
    <w:rsid w:val="00F96213"/>
    <w:rsid w:val="00F9622B"/>
    <w:rsid w:val="00F96341"/>
    <w:rsid w:val="00F9635E"/>
    <w:rsid w:val="00F96442"/>
    <w:rsid w:val="00F965C4"/>
    <w:rsid w:val="00F96824"/>
    <w:rsid w:val="00F969C5"/>
    <w:rsid w:val="00F96B2F"/>
    <w:rsid w:val="00F96C7B"/>
    <w:rsid w:val="00F96D0D"/>
    <w:rsid w:val="00F96D1C"/>
    <w:rsid w:val="00F96D8E"/>
    <w:rsid w:val="00F96DE1"/>
    <w:rsid w:val="00F96ECA"/>
    <w:rsid w:val="00F96F45"/>
    <w:rsid w:val="00F96FF7"/>
    <w:rsid w:val="00F97051"/>
    <w:rsid w:val="00F97138"/>
    <w:rsid w:val="00F97456"/>
    <w:rsid w:val="00F97495"/>
    <w:rsid w:val="00F974B0"/>
    <w:rsid w:val="00F974B8"/>
    <w:rsid w:val="00F975AF"/>
    <w:rsid w:val="00F976A7"/>
    <w:rsid w:val="00F97891"/>
    <w:rsid w:val="00F97898"/>
    <w:rsid w:val="00F978C1"/>
    <w:rsid w:val="00F978C6"/>
    <w:rsid w:val="00F9798D"/>
    <w:rsid w:val="00F979A4"/>
    <w:rsid w:val="00F979E5"/>
    <w:rsid w:val="00F97B7A"/>
    <w:rsid w:val="00F97CF1"/>
    <w:rsid w:val="00F97D50"/>
    <w:rsid w:val="00F97DA3"/>
    <w:rsid w:val="00F97DC8"/>
    <w:rsid w:val="00F97E2E"/>
    <w:rsid w:val="00F97EB2"/>
    <w:rsid w:val="00F97FB6"/>
    <w:rsid w:val="00FA009F"/>
    <w:rsid w:val="00FA0183"/>
    <w:rsid w:val="00FA03EF"/>
    <w:rsid w:val="00FA03F8"/>
    <w:rsid w:val="00FA04ED"/>
    <w:rsid w:val="00FA04F6"/>
    <w:rsid w:val="00FA05EB"/>
    <w:rsid w:val="00FA080C"/>
    <w:rsid w:val="00FA08C3"/>
    <w:rsid w:val="00FA09B9"/>
    <w:rsid w:val="00FA0A02"/>
    <w:rsid w:val="00FA0B28"/>
    <w:rsid w:val="00FA0C19"/>
    <w:rsid w:val="00FA0C43"/>
    <w:rsid w:val="00FA0DD1"/>
    <w:rsid w:val="00FA0F37"/>
    <w:rsid w:val="00FA0FCA"/>
    <w:rsid w:val="00FA0FFF"/>
    <w:rsid w:val="00FA1081"/>
    <w:rsid w:val="00FA1137"/>
    <w:rsid w:val="00FA1153"/>
    <w:rsid w:val="00FA120F"/>
    <w:rsid w:val="00FA12AF"/>
    <w:rsid w:val="00FA12D4"/>
    <w:rsid w:val="00FA130C"/>
    <w:rsid w:val="00FA135E"/>
    <w:rsid w:val="00FA1427"/>
    <w:rsid w:val="00FA15C2"/>
    <w:rsid w:val="00FA1638"/>
    <w:rsid w:val="00FA1686"/>
    <w:rsid w:val="00FA184E"/>
    <w:rsid w:val="00FA196E"/>
    <w:rsid w:val="00FA1984"/>
    <w:rsid w:val="00FA1A29"/>
    <w:rsid w:val="00FA1C18"/>
    <w:rsid w:val="00FA1C41"/>
    <w:rsid w:val="00FA1CC7"/>
    <w:rsid w:val="00FA1E2B"/>
    <w:rsid w:val="00FA1F7B"/>
    <w:rsid w:val="00FA1FD1"/>
    <w:rsid w:val="00FA2054"/>
    <w:rsid w:val="00FA20AE"/>
    <w:rsid w:val="00FA20FC"/>
    <w:rsid w:val="00FA22E2"/>
    <w:rsid w:val="00FA22F8"/>
    <w:rsid w:val="00FA230D"/>
    <w:rsid w:val="00FA232A"/>
    <w:rsid w:val="00FA23B7"/>
    <w:rsid w:val="00FA255C"/>
    <w:rsid w:val="00FA2696"/>
    <w:rsid w:val="00FA26A9"/>
    <w:rsid w:val="00FA27E5"/>
    <w:rsid w:val="00FA280B"/>
    <w:rsid w:val="00FA2BCF"/>
    <w:rsid w:val="00FA2BD9"/>
    <w:rsid w:val="00FA2BFB"/>
    <w:rsid w:val="00FA2EFE"/>
    <w:rsid w:val="00FA30C0"/>
    <w:rsid w:val="00FA3143"/>
    <w:rsid w:val="00FA319E"/>
    <w:rsid w:val="00FA3219"/>
    <w:rsid w:val="00FA342B"/>
    <w:rsid w:val="00FA3437"/>
    <w:rsid w:val="00FA3612"/>
    <w:rsid w:val="00FA3626"/>
    <w:rsid w:val="00FA3854"/>
    <w:rsid w:val="00FA38BF"/>
    <w:rsid w:val="00FA396B"/>
    <w:rsid w:val="00FA3B03"/>
    <w:rsid w:val="00FA3B6A"/>
    <w:rsid w:val="00FA3F27"/>
    <w:rsid w:val="00FA3F94"/>
    <w:rsid w:val="00FA405E"/>
    <w:rsid w:val="00FA40A4"/>
    <w:rsid w:val="00FA41F2"/>
    <w:rsid w:val="00FA421F"/>
    <w:rsid w:val="00FA4301"/>
    <w:rsid w:val="00FA4392"/>
    <w:rsid w:val="00FA442D"/>
    <w:rsid w:val="00FA444E"/>
    <w:rsid w:val="00FA46DD"/>
    <w:rsid w:val="00FA4723"/>
    <w:rsid w:val="00FA4747"/>
    <w:rsid w:val="00FA477F"/>
    <w:rsid w:val="00FA47D1"/>
    <w:rsid w:val="00FA484B"/>
    <w:rsid w:val="00FA4877"/>
    <w:rsid w:val="00FA4A01"/>
    <w:rsid w:val="00FA4B0A"/>
    <w:rsid w:val="00FA4B30"/>
    <w:rsid w:val="00FA4B3B"/>
    <w:rsid w:val="00FA4BAD"/>
    <w:rsid w:val="00FA4D5B"/>
    <w:rsid w:val="00FA4D72"/>
    <w:rsid w:val="00FA4E0B"/>
    <w:rsid w:val="00FA4E2C"/>
    <w:rsid w:val="00FA4E80"/>
    <w:rsid w:val="00FA4E99"/>
    <w:rsid w:val="00FA4F9F"/>
    <w:rsid w:val="00FA508E"/>
    <w:rsid w:val="00FA50C0"/>
    <w:rsid w:val="00FA515F"/>
    <w:rsid w:val="00FA51E0"/>
    <w:rsid w:val="00FA5209"/>
    <w:rsid w:val="00FA5374"/>
    <w:rsid w:val="00FA5457"/>
    <w:rsid w:val="00FA5692"/>
    <w:rsid w:val="00FA56C5"/>
    <w:rsid w:val="00FA5836"/>
    <w:rsid w:val="00FA593D"/>
    <w:rsid w:val="00FA59EC"/>
    <w:rsid w:val="00FA5AB8"/>
    <w:rsid w:val="00FA5AC9"/>
    <w:rsid w:val="00FA5B9B"/>
    <w:rsid w:val="00FA5C3F"/>
    <w:rsid w:val="00FA5C66"/>
    <w:rsid w:val="00FA5C8C"/>
    <w:rsid w:val="00FA5CA4"/>
    <w:rsid w:val="00FA5EA6"/>
    <w:rsid w:val="00FA5EED"/>
    <w:rsid w:val="00FA5F5E"/>
    <w:rsid w:val="00FA6159"/>
    <w:rsid w:val="00FA64C7"/>
    <w:rsid w:val="00FA65F3"/>
    <w:rsid w:val="00FA661A"/>
    <w:rsid w:val="00FA6900"/>
    <w:rsid w:val="00FA69DC"/>
    <w:rsid w:val="00FA6AAD"/>
    <w:rsid w:val="00FA6B94"/>
    <w:rsid w:val="00FA6D1E"/>
    <w:rsid w:val="00FA6E23"/>
    <w:rsid w:val="00FA6EB4"/>
    <w:rsid w:val="00FA6F59"/>
    <w:rsid w:val="00FA701D"/>
    <w:rsid w:val="00FA708A"/>
    <w:rsid w:val="00FA70AB"/>
    <w:rsid w:val="00FA7128"/>
    <w:rsid w:val="00FA719A"/>
    <w:rsid w:val="00FA71C0"/>
    <w:rsid w:val="00FA72F5"/>
    <w:rsid w:val="00FA7327"/>
    <w:rsid w:val="00FA7551"/>
    <w:rsid w:val="00FA757D"/>
    <w:rsid w:val="00FA7689"/>
    <w:rsid w:val="00FA774D"/>
    <w:rsid w:val="00FA7787"/>
    <w:rsid w:val="00FA7851"/>
    <w:rsid w:val="00FA78C3"/>
    <w:rsid w:val="00FA79BF"/>
    <w:rsid w:val="00FA7A61"/>
    <w:rsid w:val="00FA7A83"/>
    <w:rsid w:val="00FA7B7B"/>
    <w:rsid w:val="00FA7C6D"/>
    <w:rsid w:val="00FA7EB3"/>
    <w:rsid w:val="00FB0007"/>
    <w:rsid w:val="00FB0088"/>
    <w:rsid w:val="00FB01FE"/>
    <w:rsid w:val="00FB0234"/>
    <w:rsid w:val="00FB03D2"/>
    <w:rsid w:val="00FB0685"/>
    <w:rsid w:val="00FB08BA"/>
    <w:rsid w:val="00FB08DF"/>
    <w:rsid w:val="00FB0967"/>
    <w:rsid w:val="00FB097C"/>
    <w:rsid w:val="00FB099D"/>
    <w:rsid w:val="00FB0AE5"/>
    <w:rsid w:val="00FB0AE7"/>
    <w:rsid w:val="00FB0C6F"/>
    <w:rsid w:val="00FB0CED"/>
    <w:rsid w:val="00FB0F6C"/>
    <w:rsid w:val="00FB10D2"/>
    <w:rsid w:val="00FB1271"/>
    <w:rsid w:val="00FB12E4"/>
    <w:rsid w:val="00FB13B2"/>
    <w:rsid w:val="00FB13D0"/>
    <w:rsid w:val="00FB14D5"/>
    <w:rsid w:val="00FB15A1"/>
    <w:rsid w:val="00FB1646"/>
    <w:rsid w:val="00FB165B"/>
    <w:rsid w:val="00FB1751"/>
    <w:rsid w:val="00FB1798"/>
    <w:rsid w:val="00FB18C4"/>
    <w:rsid w:val="00FB19C6"/>
    <w:rsid w:val="00FB1B85"/>
    <w:rsid w:val="00FB208D"/>
    <w:rsid w:val="00FB20E3"/>
    <w:rsid w:val="00FB2352"/>
    <w:rsid w:val="00FB23E2"/>
    <w:rsid w:val="00FB24E9"/>
    <w:rsid w:val="00FB2591"/>
    <w:rsid w:val="00FB2617"/>
    <w:rsid w:val="00FB2691"/>
    <w:rsid w:val="00FB26E4"/>
    <w:rsid w:val="00FB270B"/>
    <w:rsid w:val="00FB275B"/>
    <w:rsid w:val="00FB2844"/>
    <w:rsid w:val="00FB2935"/>
    <w:rsid w:val="00FB298C"/>
    <w:rsid w:val="00FB29F3"/>
    <w:rsid w:val="00FB2B11"/>
    <w:rsid w:val="00FB2CBB"/>
    <w:rsid w:val="00FB2DEE"/>
    <w:rsid w:val="00FB2E9C"/>
    <w:rsid w:val="00FB3056"/>
    <w:rsid w:val="00FB306F"/>
    <w:rsid w:val="00FB32CD"/>
    <w:rsid w:val="00FB340D"/>
    <w:rsid w:val="00FB3424"/>
    <w:rsid w:val="00FB34B2"/>
    <w:rsid w:val="00FB35A0"/>
    <w:rsid w:val="00FB361F"/>
    <w:rsid w:val="00FB365C"/>
    <w:rsid w:val="00FB3759"/>
    <w:rsid w:val="00FB375B"/>
    <w:rsid w:val="00FB3846"/>
    <w:rsid w:val="00FB3869"/>
    <w:rsid w:val="00FB393F"/>
    <w:rsid w:val="00FB3945"/>
    <w:rsid w:val="00FB3951"/>
    <w:rsid w:val="00FB39A5"/>
    <w:rsid w:val="00FB3A92"/>
    <w:rsid w:val="00FB3CDC"/>
    <w:rsid w:val="00FB3D4E"/>
    <w:rsid w:val="00FB3E0B"/>
    <w:rsid w:val="00FB3E5D"/>
    <w:rsid w:val="00FB3E83"/>
    <w:rsid w:val="00FB3E96"/>
    <w:rsid w:val="00FB3F76"/>
    <w:rsid w:val="00FB3F9B"/>
    <w:rsid w:val="00FB3FFE"/>
    <w:rsid w:val="00FB4102"/>
    <w:rsid w:val="00FB43A4"/>
    <w:rsid w:val="00FB4504"/>
    <w:rsid w:val="00FB45EA"/>
    <w:rsid w:val="00FB4686"/>
    <w:rsid w:val="00FB4814"/>
    <w:rsid w:val="00FB4949"/>
    <w:rsid w:val="00FB49E5"/>
    <w:rsid w:val="00FB49E6"/>
    <w:rsid w:val="00FB4ACD"/>
    <w:rsid w:val="00FB4B5C"/>
    <w:rsid w:val="00FB4BA3"/>
    <w:rsid w:val="00FB4C6E"/>
    <w:rsid w:val="00FB4D7B"/>
    <w:rsid w:val="00FB4EC8"/>
    <w:rsid w:val="00FB4F28"/>
    <w:rsid w:val="00FB502F"/>
    <w:rsid w:val="00FB5063"/>
    <w:rsid w:val="00FB5130"/>
    <w:rsid w:val="00FB518B"/>
    <w:rsid w:val="00FB51AF"/>
    <w:rsid w:val="00FB51DB"/>
    <w:rsid w:val="00FB54CB"/>
    <w:rsid w:val="00FB55A7"/>
    <w:rsid w:val="00FB5688"/>
    <w:rsid w:val="00FB5813"/>
    <w:rsid w:val="00FB5981"/>
    <w:rsid w:val="00FB5A4F"/>
    <w:rsid w:val="00FB5A58"/>
    <w:rsid w:val="00FB5CA4"/>
    <w:rsid w:val="00FB5DE5"/>
    <w:rsid w:val="00FB5DE6"/>
    <w:rsid w:val="00FB5DF6"/>
    <w:rsid w:val="00FB5E1A"/>
    <w:rsid w:val="00FB5E70"/>
    <w:rsid w:val="00FB5E9C"/>
    <w:rsid w:val="00FB5ED9"/>
    <w:rsid w:val="00FB5F25"/>
    <w:rsid w:val="00FB5FBE"/>
    <w:rsid w:val="00FB603C"/>
    <w:rsid w:val="00FB6056"/>
    <w:rsid w:val="00FB6063"/>
    <w:rsid w:val="00FB61A1"/>
    <w:rsid w:val="00FB61A8"/>
    <w:rsid w:val="00FB61E3"/>
    <w:rsid w:val="00FB61FF"/>
    <w:rsid w:val="00FB620A"/>
    <w:rsid w:val="00FB6381"/>
    <w:rsid w:val="00FB63B6"/>
    <w:rsid w:val="00FB6415"/>
    <w:rsid w:val="00FB6496"/>
    <w:rsid w:val="00FB64F4"/>
    <w:rsid w:val="00FB65FA"/>
    <w:rsid w:val="00FB675E"/>
    <w:rsid w:val="00FB681D"/>
    <w:rsid w:val="00FB6886"/>
    <w:rsid w:val="00FB6B15"/>
    <w:rsid w:val="00FB6C95"/>
    <w:rsid w:val="00FB6ED5"/>
    <w:rsid w:val="00FB6F4C"/>
    <w:rsid w:val="00FB7108"/>
    <w:rsid w:val="00FB711A"/>
    <w:rsid w:val="00FB72D2"/>
    <w:rsid w:val="00FB7305"/>
    <w:rsid w:val="00FB78C9"/>
    <w:rsid w:val="00FB78DD"/>
    <w:rsid w:val="00FB7AA0"/>
    <w:rsid w:val="00FB7B47"/>
    <w:rsid w:val="00FB7B58"/>
    <w:rsid w:val="00FB7BC8"/>
    <w:rsid w:val="00FB7EE0"/>
    <w:rsid w:val="00FBDD6B"/>
    <w:rsid w:val="00FC008F"/>
    <w:rsid w:val="00FC02BA"/>
    <w:rsid w:val="00FC02F0"/>
    <w:rsid w:val="00FC040C"/>
    <w:rsid w:val="00FC0410"/>
    <w:rsid w:val="00FC04EE"/>
    <w:rsid w:val="00FC053F"/>
    <w:rsid w:val="00FC0595"/>
    <w:rsid w:val="00FC06DA"/>
    <w:rsid w:val="00FC07A8"/>
    <w:rsid w:val="00FC0832"/>
    <w:rsid w:val="00FC0864"/>
    <w:rsid w:val="00FC0885"/>
    <w:rsid w:val="00FC08BC"/>
    <w:rsid w:val="00FC0953"/>
    <w:rsid w:val="00FC09B0"/>
    <w:rsid w:val="00FC0A29"/>
    <w:rsid w:val="00FC0B9D"/>
    <w:rsid w:val="00FC0BB6"/>
    <w:rsid w:val="00FC0C4F"/>
    <w:rsid w:val="00FC0CC9"/>
    <w:rsid w:val="00FC1358"/>
    <w:rsid w:val="00FC15A5"/>
    <w:rsid w:val="00FC1609"/>
    <w:rsid w:val="00FC175A"/>
    <w:rsid w:val="00FC17F5"/>
    <w:rsid w:val="00FC1813"/>
    <w:rsid w:val="00FC1B7C"/>
    <w:rsid w:val="00FC1D0E"/>
    <w:rsid w:val="00FC1D21"/>
    <w:rsid w:val="00FC1D32"/>
    <w:rsid w:val="00FC1D33"/>
    <w:rsid w:val="00FC1F0B"/>
    <w:rsid w:val="00FC1F52"/>
    <w:rsid w:val="00FC1FE5"/>
    <w:rsid w:val="00FC1FFC"/>
    <w:rsid w:val="00FC2191"/>
    <w:rsid w:val="00FC241A"/>
    <w:rsid w:val="00FC246A"/>
    <w:rsid w:val="00FC2477"/>
    <w:rsid w:val="00FC24E7"/>
    <w:rsid w:val="00FC2500"/>
    <w:rsid w:val="00FC2673"/>
    <w:rsid w:val="00FC268E"/>
    <w:rsid w:val="00FC271F"/>
    <w:rsid w:val="00FC27A0"/>
    <w:rsid w:val="00FC29C8"/>
    <w:rsid w:val="00FC2A3B"/>
    <w:rsid w:val="00FC2BCA"/>
    <w:rsid w:val="00FC2C12"/>
    <w:rsid w:val="00FC2C97"/>
    <w:rsid w:val="00FC2D69"/>
    <w:rsid w:val="00FC2F92"/>
    <w:rsid w:val="00FC2FFC"/>
    <w:rsid w:val="00FC30B8"/>
    <w:rsid w:val="00FC3141"/>
    <w:rsid w:val="00FC3189"/>
    <w:rsid w:val="00FC3230"/>
    <w:rsid w:val="00FC3361"/>
    <w:rsid w:val="00FC3564"/>
    <w:rsid w:val="00FC3777"/>
    <w:rsid w:val="00FC37C9"/>
    <w:rsid w:val="00FC37D8"/>
    <w:rsid w:val="00FC3981"/>
    <w:rsid w:val="00FC39C1"/>
    <w:rsid w:val="00FC39CC"/>
    <w:rsid w:val="00FC3BE8"/>
    <w:rsid w:val="00FC3BF3"/>
    <w:rsid w:val="00FC3CD4"/>
    <w:rsid w:val="00FC3D92"/>
    <w:rsid w:val="00FC3DCE"/>
    <w:rsid w:val="00FC3E41"/>
    <w:rsid w:val="00FC3E75"/>
    <w:rsid w:val="00FC3EB6"/>
    <w:rsid w:val="00FC3FA0"/>
    <w:rsid w:val="00FC4014"/>
    <w:rsid w:val="00FC4036"/>
    <w:rsid w:val="00FC40BF"/>
    <w:rsid w:val="00FC41B3"/>
    <w:rsid w:val="00FC41C7"/>
    <w:rsid w:val="00FC435C"/>
    <w:rsid w:val="00FC44AB"/>
    <w:rsid w:val="00FC456F"/>
    <w:rsid w:val="00FC4637"/>
    <w:rsid w:val="00FC46B9"/>
    <w:rsid w:val="00FC47F5"/>
    <w:rsid w:val="00FC47F8"/>
    <w:rsid w:val="00FC4802"/>
    <w:rsid w:val="00FC4812"/>
    <w:rsid w:val="00FC4A6D"/>
    <w:rsid w:val="00FC4ADE"/>
    <w:rsid w:val="00FC4BC9"/>
    <w:rsid w:val="00FC4D17"/>
    <w:rsid w:val="00FC4D89"/>
    <w:rsid w:val="00FC4E4B"/>
    <w:rsid w:val="00FC4E75"/>
    <w:rsid w:val="00FC4EA1"/>
    <w:rsid w:val="00FC501F"/>
    <w:rsid w:val="00FC5075"/>
    <w:rsid w:val="00FC5092"/>
    <w:rsid w:val="00FC50A9"/>
    <w:rsid w:val="00FC512F"/>
    <w:rsid w:val="00FC54BD"/>
    <w:rsid w:val="00FC568F"/>
    <w:rsid w:val="00FC56AB"/>
    <w:rsid w:val="00FC574B"/>
    <w:rsid w:val="00FC5829"/>
    <w:rsid w:val="00FC59CB"/>
    <w:rsid w:val="00FC5AEE"/>
    <w:rsid w:val="00FC5C3D"/>
    <w:rsid w:val="00FC5C6A"/>
    <w:rsid w:val="00FC5D9D"/>
    <w:rsid w:val="00FC5F10"/>
    <w:rsid w:val="00FC5FB0"/>
    <w:rsid w:val="00FC6035"/>
    <w:rsid w:val="00FC60B3"/>
    <w:rsid w:val="00FC6130"/>
    <w:rsid w:val="00FC6199"/>
    <w:rsid w:val="00FC6452"/>
    <w:rsid w:val="00FC6564"/>
    <w:rsid w:val="00FC65E2"/>
    <w:rsid w:val="00FC66E2"/>
    <w:rsid w:val="00FC6858"/>
    <w:rsid w:val="00FC6AA1"/>
    <w:rsid w:val="00FC6AD3"/>
    <w:rsid w:val="00FC6C4D"/>
    <w:rsid w:val="00FC6CB4"/>
    <w:rsid w:val="00FC6DC9"/>
    <w:rsid w:val="00FC6ED1"/>
    <w:rsid w:val="00FC6F07"/>
    <w:rsid w:val="00FC6FFD"/>
    <w:rsid w:val="00FC709F"/>
    <w:rsid w:val="00FC715A"/>
    <w:rsid w:val="00FC7376"/>
    <w:rsid w:val="00FC7415"/>
    <w:rsid w:val="00FC7435"/>
    <w:rsid w:val="00FC749C"/>
    <w:rsid w:val="00FC75BD"/>
    <w:rsid w:val="00FC7626"/>
    <w:rsid w:val="00FC76DD"/>
    <w:rsid w:val="00FC773F"/>
    <w:rsid w:val="00FC774E"/>
    <w:rsid w:val="00FC775A"/>
    <w:rsid w:val="00FC792D"/>
    <w:rsid w:val="00FC7958"/>
    <w:rsid w:val="00FC7A29"/>
    <w:rsid w:val="00FC7A35"/>
    <w:rsid w:val="00FC7A3B"/>
    <w:rsid w:val="00FC7ACC"/>
    <w:rsid w:val="00FC7B86"/>
    <w:rsid w:val="00FC7C22"/>
    <w:rsid w:val="00FC7CBC"/>
    <w:rsid w:val="00FC7ED3"/>
    <w:rsid w:val="00FC7F18"/>
    <w:rsid w:val="00FC7FBF"/>
    <w:rsid w:val="00FD001C"/>
    <w:rsid w:val="00FD010E"/>
    <w:rsid w:val="00FD0191"/>
    <w:rsid w:val="00FD01DF"/>
    <w:rsid w:val="00FD02F2"/>
    <w:rsid w:val="00FD02F3"/>
    <w:rsid w:val="00FD04F5"/>
    <w:rsid w:val="00FD04FE"/>
    <w:rsid w:val="00FD0520"/>
    <w:rsid w:val="00FD0694"/>
    <w:rsid w:val="00FD06E6"/>
    <w:rsid w:val="00FD081D"/>
    <w:rsid w:val="00FD08C0"/>
    <w:rsid w:val="00FD0953"/>
    <w:rsid w:val="00FD0BEF"/>
    <w:rsid w:val="00FD0C58"/>
    <w:rsid w:val="00FD0C60"/>
    <w:rsid w:val="00FD0DA7"/>
    <w:rsid w:val="00FD0DD1"/>
    <w:rsid w:val="00FD0F2E"/>
    <w:rsid w:val="00FD0F3F"/>
    <w:rsid w:val="00FD0F52"/>
    <w:rsid w:val="00FD1103"/>
    <w:rsid w:val="00FD1275"/>
    <w:rsid w:val="00FD12A8"/>
    <w:rsid w:val="00FD13EC"/>
    <w:rsid w:val="00FD1431"/>
    <w:rsid w:val="00FD1483"/>
    <w:rsid w:val="00FD1725"/>
    <w:rsid w:val="00FD1727"/>
    <w:rsid w:val="00FD1753"/>
    <w:rsid w:val="00FD17AB"/>
    <w:rsid w:val="00FD17BA"/>
    <w:rsid w:val="00FD18DE"/>
    <w:rsid w:val="00FD1918"/>
    <w:rsid w:val="00FD19DF"/>
    <w:rsid w:val="00FD1A70"/>
    <w:rsid w:val="00FD1BAF"/>
    <w:rsid w:val="00FD1FE1"/>
    <w:rsid w:val="00FD21C0"/>
    <w:rsid w:val="00FD2232"/>
    <w:rsid w:val="00FD2380"/>
    <w:rsid w:val="00FD23CA"/>
    <w:rsid w:val="00FD253E"/>
    <w:rsid w:val="00FD25ED"/>
    <w:rsid w:val="00FD261F"/>
    <w:rsid w:val="00FD26D1"/>
    <w:rsid w:val="00FD2701"/>
    <w:rsid w:val="00FD27F2"/>
    <w:rsid w:val="00FD281D"/>
    <w:rsid w:val="00FD28C4"/>
    <w:rsid w:val="00FD29D6"/>
    <w:rsid w:val="00FD2ACA"/>
    <w:rsid w:val="00FD2CA8"/>
    <w:rsid w:val="00FD2ED6"/>
    <w:rsid w:val="00FD3086"/>
    <w:rsid w:val="00FD3183"/>
    <w:rsid w:val="00FD31CB"/>
    <w:rsid w:val="00FD33D6"/>
    <w:rsid w:val="00FD3585"/>
    <w:rsid w:val="00FD3705"/>
    <w:rsid w:val="00FD371B"/>
    <w:rsid w:val="00FD37A7"/>
    <w:rsid w:val="00FD3860"/>
    <w:rsid w:val="00FD38B2"/>
    <w:rsid w:val="00FD3A31"/>
    <w:rsid w:val="00FD3A41"/>
    <w:rsid w:val="00FD3A9A"/>
    <w:rsid w:val="00FD3B8A"/>
    <w:rsid w:val="00FD3CA6"/>
    <w:rsid w:val="00FD3DEB"/>
    <w:rsid w:val="00FD3EA8"/>
    <w:rsid w:val="00FD3F68"/>
    <w:rsid w:val="00FD40FA"/>
    <w:rsid w:val="00FD41B0"/>
    <w:rsid w:val="00FD41D4"/>
    <w:rsid w:val="00FD4240"/>
    <w:rsid w:val="00FD439F"/>
    <w:rsid w:val="00FD458B"/>
    <w:rsid w:val="00FD4738"/>
    <w:rsid w:val="00FD48D6"/>
    <w:rsid w:val="00FD4A26"/>
    <w:rsid w:val="00FD4B57"/>
    <w:rsid w:val="00FD4BD0"/>
    <w:rsid w:val="00FD4CA6"/>
    <w:rsid w:val="00FD4E59"/>
    <w:rsid w:val="00FD509E"/>
    <w:rsid w:val="00FD5295"/>
    <w:rsid w:val="00FD536E"/>
    <w:rsid w:val="00FD53CD"/>
    <w:rsid w:val="00FD5435"/>
    <w:rsid w:val="00FD5462"/>
    <w:rsid w:val="00FD54A3"/>
    <w:rsid w:val="00FD558C"/>
    <w:rsid w:val="00FD5654"/>
    <w:rsid w:val="00FD578E"/>
    <w:rsid w:val="00FD5801"/>
    <w:rsid w:val="00FD5805"/>
    <w:rsid w:val="00FD583D"/>
    <w:rsid w:val="00FD5888"/>
    <w:rsid w:val="00FD596D"/>
    <w:rsid w:val="00FD5A8B"/>
    <w:rsid w:val="00FD5B11"/>
    <w:rsid w:val="00FD5BBA"/>
    <w:rsid w:val="00FD5BF4"/>
    <w:rsid w:val="00FD5D16"/>
    <w:rsid w:val="00FD5E7F"/>
    <w:rsid w:val="00FD5FD7"/>
    <w:rsid w:val="00FD6033"/>
    <w:rsid w:val="00FD6101"/>
    <w:rsid w:val="00FD6246"/>
    <w:rsid w:val="00FD636B"/>
    <w:rsid w:val="00FD6407"/>
    <w:rsid w:val="00FD6413"/>
    <w:rsid w:val="00FD6439"/>
    <w:rsid w:val="00FD645A"/>
    <w:rsid w:val="00FD6792"/>
    <w:rsid w:val="00FD6794"/>
    <w:rsid w:val="00FD6973"/>
    <w:rsid w:val="00FD6AD3"/>
    <w:rsid w:val="00FD6AF5"/>
    <w:rsid w:val="00FD6CA3"/>
    <w:rsid w:val="00FD6DD5"/>
    <w:rsid w:val="00FD6DE5"/>
    <w:rsid w:val="00FD6EA2"/>
    <w:rsid w:val="00FD6EF6"/>
    <w:rsid w:val="00FD7335"/>
    <w:rsid w:val="00FD7660"/>
    <w:rsid w:val="00FD794C"/>
    <w:rsid w:val="00FD7A1F"/>
    <w:rsid w:val="00FD7A9C"/>
    <w:rsid w:val="00FD7B8D"/>
    <w:rsid w:val="00FD7C8C"/>
    <w:rsid w:val="00FD7CC5"/>
    <w:rsid w:val="00FD7DBA"/>
    <w:rsid w:val="00FD7EC0"/>
    <w:rsid w:val="00FD7F5C"/>
    <w:rsid w:val="00FE0006"/>
    <w:rsid w:val="00FE011A"/>
    <w:rsid w:val="00FE01A2"/>
    <w:rsid w:val="00FE01BF"/>
    <w:rsid w:val="00FE01F9"/>
    <w:rsid w:val="00FE031A"/>
    <w:rsid w:val="00FE035F"/>
    <w:rsid w:val="00FE040C"/>
    <w:rsid w:val="00FE040E"/>
    <w:rsid w:val="00FE0422"/>
    <w:rsid w:val="00FE04D2"/>
    <w:rsid w:val="00FE04F6"/>
    <w:rsid w:val="00FE0541"/>
    <w:rsid w:val="00FE05CA"/>
    <w:rsid w:val="00FE0601"/>
    <w:rsid w:val="00FE06F5"/>
    <w:rsid w:val="00FE0707"/>
    <w:rsid w:val="00FE07FC"/>
    <w:rsid w:val="00FE08D4"/>
    <w:rsid w:val="00FE0A80"/>
    <w:rsid w:val="00FE0B7B"/>
    <w:rsid w:val="00FE0BB6"/>
    <w:rsid w:val="00FE0C4C"/>
    <w:rsid w:val="00FE0C87"/>
    <w:rsid w:val="00FE0C93"/>
    <w:rsid w:val="00FE0FE8"/>
    <w:rsid w:val="00FE1083"/>
    <w:rsid w:val="00FE112D"/>
    <w:rsid w:val="00FE135F"/>
    <w:rsid w:val="00FE13D6"/>
    <w:rsid w:val="00FE14B7"/>
    <w:rsid w:val="00FE14F7"/>
    <w:rsid w:val="00FE15A7"/>
    <w:rsid w:val="00FE1767"/>
    <w:rsid w:val="00FE18A9"/>
    <w:rsid w:val="00FE1A9C"/>
    <w:rsid w:val="00FE1AC4"/>
    <w:rsid w:val="00FE1BCF"/>
    <w:rsid w:val="00FE1D84"/>
    <w:rsid w:val="00FE1E08"/>
    <w:rsid w:val="00FE1E43"/>
    <w:rsid w:val="00FE1F71"/>
    <w:rsid w:val="00FE205D"/>
    <w:rsid w:val="00FE2100"/>
    <w:rsid w:val="00FE216E"/>
    <w:rsid w:val="00FE2192"/>
    <w:rsid w:val="00FE220F"/>
    <w:rsid w:val="00FE2212"/>
    <w:rsid w:val="00FE22C4"/>
    <w:rsid w:val="00FE2380"/>
    <w:rsid w:val="00FE2401"/>
    <w:rsid w:val="00FE2438"/>
    <w:rsid w:val="00FE2640"/>
    <w:rsid w:val="00FE27B4"/>
    <w:rsid w:val="00FE27E1"/>
    <w:rsid w:val="00FE2816"/>
    <w:rsid w:val="00FE28C0"/>
    <w:rsid w:val="00FE2912"/>
    <w:rsid w:val="00FE2922"/>
    <w:rsid w:val="00FE2964"/>
    <w:rsid w:val="00FE2A67"/>
    <w:rsid w:val="00FE2A90"/>
    <w:rsid w:val="00FE2B3F"/>
    <w:rsid w:val="00FE2DC3"/>
    <w:rsid w:val="00FE2F31"/>
    <w:rsid w:val="00FE2F41"/>
    <w:rsid w:val="00FE300D"/>
    <w:rsid w:val="00FE30BA"/>
    <w:rsid w:val="00FE30C3"/>
    <w:rsid w:val="00FE31A9"/>
    <w:rsid w:val="00FE333B"/>
    <w:rsid w:val="00FE353F"/>
    <w:rsid w:val="00FE36C4"/>
    <w:rsid w:val="00FE3809"/>
    <w:rsid w:val="00FE3827"/>
    <w:rsid w:val="00FE3828"/>
    <w:rsid w:val="00FE382A"/>
    <w:rsid w:val="00FE3901"/>
    <w:rsid w:val="00FE3924"/>
    <w:rsid w:val="00FE3945"/>
    <w:rsid w:val="00FE3A09"/>
    <w:rsid w:val="00FE3B78"/>
    <w:rsid w:val="00FE3BD4"/>
    <w:rsid w:val="00FE3D05"/>
    <w:rsid w:val="00FE3D1B"/>
    <w:rsid w:val="00FE3D95"/>
    <w:rsid w:val="00FE3E00"/>
    <w:rsid w:val="00FE3FDC"/>
    <w:rsid w:val="00FE3FEA"/>
    <w:rsid w:val="00FE40A9"/>
    <w:rsid w:val="00FE40FE"/>
    <w:rsid w:val="00FE41B1"/>
    <w:rsid w:val="00FE41BF"/>
    <w:rsid w:val="00FE4243"/>
    <w:rsid w:val="00FE42E1"/>
    <w:rsid w:val="00FE43DF"/>
    <w:rsid w:val="00FE4422"/>
    <w:rsid w:val="00FE44BD"/>
    <w:rsid w:val="00FE45A4"/>
    <w:rsid w:val="00FE4696"/>
    <w:rsid w:val="00FE47AF"/>
    <w:rsid w:val="00FE492B"/>
    <w:rsid w:val="00FE4A42"/>
    <w:rsid w:val="00FE4A8C"/>
    <w:rsid w:val="00FE4ADF"/>
    <w:rsid w:val="00FE4B3F"/>
    <w:rsid w:val="00FE4D8B"/>
    <w:rsid w:val="00FE4EEB"/>
    <w:rsid w:val="00FE4F1E"/>
    <w:rsid w:val="00FE505B"/>
    <w:rsid w:val="00FE5105"/>
    <w:rsid w:val="00FE5213"/>
    <w:rsid w:val="00FE52C7"/>
    <w:rsid w:val="00FE532D"/>
    <w:rsid w:val="00FE5330"/>
    <w:rsid w:val="00FE544C"/>
    <w:rsid w:val="00FE5452"/>
    <w:rsid w:val="00FE55A0"/>
    <w:rsid w:val="00FE5649"/>
    <w:rsid w:val="00FE5751"/>
    <w:rsid w:val="00FE59D6"/>
    <w:rsid w:val="00FE5A1F"/>
    <w:rsid w:val="00FE5B0E"/>
    <w:rsid w:val="00FE5B1C"/>
    <w:rsid w:val="00FE5C31"/>
    <w:rsid w:val="00FE5CC5"/>
    <w:rsid w:val="00FE5DF5"/>
    <w:rsid w:val="00FE5EEC"/>
    <w:rsid w:val="00FE5F45"/>
    <w:rsid w:val="00FE5F5F"/>
    <w:rsid w:val="00FE5FB5"/>
    <w:rsid w:val="00FE5FD6"/>
    <w:rsid w:val="00FE6010"/>
    <w:rsid w:val="00FE6146"/>
    <w:rsid w:val="00FE6168"/>
    <w:rsid w:val="00FE61C9"/>
    <w:rsid w:val="00FE6314"/>
    <w:rsid w:val="00FE63C9"/>
    <w:rsid w:val="00FE645A"/>
    <w:rsid w:val="00FE6493"/>
    <w:rsid w:val="00FE6507"/>
    <w:rsid w:val="00FE6647"/>
    <w:rsid w:val="00FE66FF"/>
    <w:rsid w:val="00FE679F"/>
    <w:rsid w:val="00FE6AFE"/>
    <w:rsid w:val="00FE6D2A"/>
    <w:rsid w:val="00FE6DE4"/>
    <w:rsid w:val="00FE6FC8"/>
    <w:rsid w:val="00FE7136"/>
    <w:rsid w:val="00FE71FC"/>
    <w:rsid w:val="00FE725D"/>
    <w:rsid w:val="00FE7308"/>
    <w:rsid w:val="00FE7354"/>
    <w:rsid w:val="00FE73B0"/>
    <w:rsid w:val="00FE74B2"/>
    <w:rsid w:val="00FE74CF"/>
    <w:rsid w:val="00FE765E"/>
    <w:rsid w:val="00FE778D"/>
    <w:rsid w:val="00FE7838"/>
    <w:rsid w:val="00FE79DA"/>
    <w:rsid w:val="00FE7A17"/>
    <w:rsid w:val="00FE7AF3"/>
    <w:rsid w:val="00FE7AFA"/>
    <w:rsid w:val="00FE7B66"/>
    <w:rsid w:val="00FE7BD6"/>
    <w:rsid w:val="00FE7C13"/>
    <w:rsid w:val="00FE7C7C"/>
    <w:rsid w:val="00FE7CBD"/>
    <w:rsid w:val="00FE7D93"/>
    <w:rsid w:val="00FE7D95"/>
    <w:rsid w:val="00FF0115"/>
    <w:rsid w:val="00FF013B"/>
    <w:rsid w:val="00FF01A8"/>
    <w:rsid w:val="00FF01E2"/>
    <w:rsid w:val="00FF021A"/>
    <w:rsid w:val="00FF0239"/>
    <w:rsid w:val="00FF0245"/>
    <w:rsid w:val="00FF043F"/>
    <w:rsid w:val="00FF044F"/>
    <w:rsid w:val="00FF05F8"/>
    <w:rsid w:val="00FF07F7"/>
    <w:rsid w:val="00FF0837"/>
    <w:rsid w:val="00FF0889"/>
    <w:rsid w:val="00FF0898"/>
    <w:rsid w:val="00FF08D3"/>
    <w:rsid w:val="00FF09FF"/>
    <w:rsid w:val="00FF0B99"/>
    <w:rsid w:val="00FF0CD5"/>
    <w:rsid w:val="00FF0D15"/>
    <w:rsid w:val="00FF0E33"/>
    <w:rsid w:val="00FF0FD6"/>
    <w:rsid w:val="00FF1097"/>
    <w:rsid w:val="00FF11F6"/>
    <w:rsid w:val="00FF137B"/>
    <w:rsid w:val="00FF13A8"/>
    <w:rsid w:val="00FF13FD"/>
    <w:rsid w:val="00FF161C"/>
    <w:rsid w:val="00FF173F"/>
    <w:rsid w:val="00FF186F"/>
    <w:rsid w:val="00FF190F"/>
    <w:rsid w:val="00FF1996"/>
    <w:rsid w:val="00FF19B0"/>
    <w:rsid w:val="00FF1A23"/>
    <w:rsid w:val="00FF1A29"/>
    <w:rsid w:val="00FF1B32"/>
    <w:rsid w:val="00FF1B7D"/>
    <w:rsid w:val="00FF1CDA"/>
    <w:rsid w:val="00FF1D9A"/>
    <w:rsid w:val="00FF1DAC"/>
    <w:rsid w:val="00FF1DAE"/>
    <w:rsid w:val="00FF1E7A"/>
    <w:rsid w:val="00FF2006"/>
    <w:rsid w:val="00FF2095"/>
    <w:rsid w:val="00FF2140"/>
    <w:rsid w:val="00FF21C1"/>
    <w:rsid w:val="00FF2326"/>
    <w:rsid w:val="00FF25D0"/>
    <w:rsid w:val="00FF2631"/>
    <w:rsid w:val="00FF270E"/>
    <w:rsid w:val="00FF2751"/>
    <w:rsid w:val="00FF276D"/>
    <w:rsid w:val="00FF27C8"/>
    <w:rsid w:val="00FF285C"/>
    <w:rsid w:val="00FF294C"/>
    <w:rsid w:val="00FF2A4B"/>
    <w:rsid w:val="00FF2AE2"/>
    <w:rsid w:val="00FF2BE1"/>
    <w:rsid w:val="00FF2C36"/>
    <w:rsid w:val="00FF2C5F"/>
    <w:rsid w:val="00FF2D93"/>
    <w:rsid w:val="00FF2E32"/>
    <w:rsid w:val="00FF2F67"/>
    <w:rsid w:val="00FF2FFB"/>
    <w:rsid w:val="00FF3273"/>
    <w:rsid w:val="00FF34B7"/>
    <w:rsid w:val="00FF3598"/>
    <w:rsid w:val="00FF35F0"/>
    <w:rsid w:val="00FF3728"/>
    <w:rsid w:val="00FF3778"/>
    <w:rsid w:val="00FF3850"/>
    <w:rsid w:val="00FF3854"/>
    <w:rsid w:val="00FF3920"/>
    <w:rsid w:val="00FF3944"/>
    <w:rsid w:val="00FF3B03"/>
    <w:rsid w:val="00FF3B88"/>
    <w:rsid w:val="00FF3D1D"/>
    <w:rsid w:val="00FF3D75"/>
    <w:rsid w:val="00FF3E17"/>
    <w:rsid w:val="00FF4020"/>
    <w:rsid w:val="00FF4160"/>
    <w:rsid w:val="00FF4368"/>
    <w:rsid w:val="00FF43E3"/>
    <w:rsid w:val="00FF44DB"/>
    <w:rsid w:val="00FF45C4"/>
    <w:rsid w:val="00FF464E"/>
    <w:rsid w:val="00FF470B"/>
    <w:rsid w:val="00FF493F"/>
    <w:rsid w:val="00FF4A33"/>
    <w:rsid w:val="00FF4AA2"/>
    <w:rsid w:val="00FF4B86"/>
    <w:rsid w:val="00FF4BF6"/>
    <w:rsid w:val="00FF4CD6"/>
    <w:rsid w:val="00FF4D4B"/>
    <w:rsid w:val="00FF4E65"/>
    <w:rsid w:val="00FF4E83"/>
    <w:rsid w:val="00FF4E87"/>
    <w:rsid w:val="00FF50C3"/>
    <w:rsid w:val="00FF5133"/>
    <w:rsid w:val="00FF5517"/>
    <w:rsid w:val="00FF5539"/>
    <w:rsid w:val="00FF56B3"/>
    <w:rsid w:val="00FF571F"/>
    <w:rsid w:val="00FF581B"/>
    <w:rsid w:val="00FF581F"/>
    <w:rsid w:val="00FF587E"/>
    <w:rsid w:val="00FF58DE"/>
    <w:rsid w:val="00FF597F"/>
    <w:rsid w:val="00FF59D8"/>
    <w:rsid w:val="00FF5AFC"/>
    <w:rsid w:val="00FF5B07"/>
    <w:rsid w:val="00FF5BDF"/>
    <w:rsid w:val="00FF5CC0"/>
    <w:rsid w:val="00FF5CC1"/>
    <w:rsid w:val="00FF5D29"/>
    <w:rsid w:val="00FF5DF2"/>
    <w:rsid w:val="00FF5E21"/>
    <w:rsid w:val="00FF5E63"/>
    <w:rsid w:val="00FF5F8B"/>
    <w:rsid w:val="00FF5FB0"/>
    <w:rsid w:val="00FF6083"/>
    <w:rsid w:val="00FF6139"/>
    <w:rsid w:val="00FF6212"/>
    <w:rsid w:val="00FF6250"/>
    <w:rsid w:val="00FF6523"/>
    <w:rsid w:val="00FF6702"/>
    <w:rsid w:val="00FF6795"/>
    <w:rsid w:val="00FF6862"/>
    <w:rsid w:val="00FF688B"/>
    <w:rsid w:val="00FF68BE"/>
    <w:rsid w:val="00FF6AEA"/>
    <w:rsid w:val="00FF6AF1"/>
    <w:rsid w:val="00FF6BD4"/>
    <w:rsid w:val="00FF6BE4"/>
    <w:rsid w:val="00FF6CA8"/>
    <w:rsid w:val="00FF6DC8"/>
    <w:rsid w:val="00FF6DE7"/>
    <w:rsid w:val="00FF6EBF"/>
    <w:rsid w:val="00FF6EDD"/>
    <w:rsid w:val="00FF6F49"/>
    <w:rsid w:val="00FF7122"/>
    <w:rsid w:val="00FF721D"/>
    <w:rsid w:val="00FF726A"/>
    <w:rsid w:val="00FF72C0"/>
    <w:rsid w:val="00FF739A"/>
    <w:rsid w:val="00FF7503"/>
    <w:rsid w:val="00FF761D"/>
    <w:rsid w:val="00FF7750"/>
    <w:rsid w:val="00FF7A4B"/>
    <w:rsid w:val="00FF7AD7"/>
    <w:rsid w:val="00FF7C0F"/>
    <w:rsid w:val="00FF7C5D"/>
    <w:rsid w:val="00FF7D4E"/>
    <w:rsid w:val="00FF7DE8"/>
    <w:rsid w:val="00FF7F00"/>
    <w:rsid w:val="00FF7FCC"/>
    <w:rsid w:val="0100E662"/>
    <w:rsid w:val="0108BE01"/>
    <w:rsid w:val="010F553B"/>
    <w:rsid w:val="010F5EA7"/>
    <w:rsid w:val="0111294E"/>
    <w:rsid w:val="0113C2DC"/>
    <w:rsid w:val="011F33EB"/>
    <w:rsid w:val="012A67D4"/>
    <w:rsid w:val="012CD075"/>
    <w:rsid w:val="012DCCBE"/>
    <w:rsid w:val="013992C5"/>
    <w:rsid w:val="0147C437"/>
    <w:rsid w:val="01515319"/>
    <w:rsid w:val="0152ACCF"/>
    <w:rsid w:val="0154BF4A"/>
    <w:rsid w:val="01561ED7"/>
    <w:rsid w:val="01562E6A"/>
    <w:rsid w:val="01565A3B"/>
    <w:rsid w:val="016631D5"/>
    <w:rsid w:val="016BF5B7"/>
    <w:rsid w:val="016D2287"/>
    <w:rsid w:val="016DA150"/>
    <w:rsid w:val="017DF0B3"/>
    <w:rsid w:val="0180C28E"/>
    <w:rsid w:val="018290AF"/>
    <w:rsid w:val="018D79EB"/>
    <w:rsid w:val="0193B3B5"/>
    <w:rsid w:val="01A65926"/>
    <w:rsid w:val="01BCBF07"/>
    <w:rsid w:val="01CC2A35"/>
    <w:rsid w:val="01D4CBE5"/>
    <w:rsid w:val="01D5F78A"/>
    <w:rsid w:val="01D7CD16"/>
    <w:rsid w:val="01E0385F"/>
    <w:rsid w:val="01E0F3B5"/>
    <w:rsid w:val="01E0FA49"/>
    <w:rsid w:val="01E55A8A"/>
    <w:rsid w:val="01ED9BE7"/>
    <w:rsid w:val="01F66EA1"/>
    <w:rsid w:val="020B8060"/>
    <w:rsid w:val="021BB606"/>
    <w:rsid w:val="021CF3E8"/>
    <w:rsid w:val="021DE348"/>
    <w:rsid w:val="0227749D"/>
    <w:rsid w:val="022CADDE"/>
    <w:rsid w:val="02308FAB"/>
    <w:rsid w:val="0233CAD9"/>
    <w:rsid w:val="023524E2"/>
    <w:rsid w:val="023BE192"/>
    <w:rsid w:val="024ED1AD"/>
    <w:rsid w:val="024F5210"/>
    <w:rsid w:val="025BEB74"/>
    <w:rsid w:val="025E6EB9"/>
    <w:rsid w:val="0260E534"/>
    <w:rsid w:val="0264C17E"/>
    <w:rsid w:val="026DC117"/>
    <w:rsid w:val="0270A8C1"/>
    <w:rsid w:val="02723F12"/>
    <w:rsid w:val="0272E61E"/>
    <w:rsid w:val="027B8BC7"/>
    <w:rsid w:val="028DB897"/>
    <w:rsid w:val="0290DC02"/>
    <w:rsid w:val="02949427"/>
    <w:rsid w:val="029B2E1B"/>
    <w:rsid w:val="02A2AEC0"/>
    <w:rsid w:val="02A54091"/>
    <w:rsid w:val="02A62538"/>
    <w:rsid w:val="02A88325"/>
    <w:rsid w:val="02ACD5B8"/>
    <w:rsid w:val="02B409B8"/>
    <w:rsid w:val="02B89F87"/>
    <w:rsid w:val="02B964CC"/>
    <w:rsid w:val="02BC8977"/>
    <w:rsid w:val="02BDA78A"/>
    <w:rsid w:val="02C46DAF"/>
    <w:rsid w:val="02CC1374"/>
    <w:rsid w:val="02D60317"/>
    <w:rsid w:val="02D92481"/>
    <w:rsid w:val="02E7F882"/>
    <w:rsid w:val="02ED33ED"/>
    <w:rsid w:val="02FAF47A"/>
    <w:rsid w:val="03014ECD"/>
    <w:rsid w:val="03048BB7"/>
    <w:rsid w:val="0305801D"/>
    <w:rsid w:val="031111FE"/>
    <w:rsid w:val="03165CB4"/>
    <w:rsid w:val="032C751B"/>
    <w:rsid w:val="0335FBFD"/>
    <w:rsid w:val="03426293"/>
    <w:rsid w:val="034443F3"/>
    <w:rsid w:val="0346C654"/>
    <w:rsid w:val="03482BF2"/>
    <w:rsid w:val="03503FCC"/>
    <w:rsid w:val="035CA1EE"/>
    <w:rsid w:val="035DF835"/>
    <w:rsid w:val="0360771E"/>
    <w:rsid w:val="036998FE"/>
    <w:rsid w:val="036ADDEE"/>
    <w:rsid w:val="0381D365"/>
    <w:rsid w:val="03857394"/>
    <w:rsid w:val="038C592C"/>
    <w:rsid w:val="038F187A"/>
    <w:rsid w:val="03966B13"/>
    <w:rsid w:val="03A82A5E"/>
    <w:rsid w:val="03AB01B4"/>
    <w:rsid w:val="03AB0A4C"/>
    <w:rsid w:val="03AE65C5"/>
    <w:rsid w:val="03B488EF"/>
    <w:rsid w:val="03C3251D"/>
    <w:rsid w:val="03C45C1C"/>
    <w:rsid w:val="03CBF4D7"/>
    <w:rsid w:val="03D059F2"/>
    <w:rsid w:val="03D07111"/>
    <w:rsid w:val="03DCE5E1"/>
    <w:rsid w:val="03DEAFF1"/>
    <w:rsid w:val="03E50A0A"/>
    <w:rsid w:val="03EE737E"/>
    <w:rsid w:val="03EF5C6C"/>
    <w:rsid w:val="03F03960"/>
    <w:rsid w:val="03F4C855"/>
    <w:rsid w:val="03FCDF5D"/>
    <w:rsid w:val="0408E26C"/>
    <w:rsid w:val="040CC1DC"/>
    <w:rsid w:val="04121A37"/>
    <w:rsid w:val="0417CDA8"/>
    <w:rsid w:val="04186E5B"/>
    <w:rsid w:val="0436DB14"/>
    <w:rsid w:val="043DC051"/>
    <w:rsid w:val="043F9F97"/>
    <w:rsid w:val="0444307D"/>
    <w:rsid w:val="0445E860"/>
    <w:rsid w:val="044F2AD3"/>
    <w:rsid w:val="0456C910"/>
    <w:rsid w:val="0462515F"/>
    <w:rsid w:val="0462DE4D"/>
    <w:rsid w:val="0466FFA6"/>
    <w:rsid w:val="046D2259"/>
    <w:rsid w:val="046E5BF7"/>
    <w:rsid w:val="0471277F"/>
    <w:rsid w:val="04749D31"/>
    <w:rsid w:val="047EBD5D"/>
    <w:rsid w:val="048C0531"/>
    <w:rsid w:val="048C8AB0"/>
    <w:rsid w:val="048DE8C1"/>
    <w:rsid w:val="04949101"/>
    <w:rsid w:val="0498AA55"/>
    <w:rsid w:val="04A0E947"/>
    <w:rsid w:val="04B7229F"/>
    <w:rsid w:val="04BE0941"/>
    <w:rsid w:val="04C6A07E"/>
    <w:rsid w:val="04CD436F"/>
    <w:rsid w:val="04D01373"/>
    <w:rsid w:val="04D5EDBA"/>
    <w:rsid w:val="04E15D5D"/>
    <w:rsid w:val="04E9A6EE"/>
    <w:rsid w:val="04EAF718"/>
    <w:rsid w:val="04ECEE72"/>
    <w:rsid w:val="04F0F55C"/>
    <w:rsid w:val="04F153F5"/>
    <w:rsid w:val="04F4617D"/>
    <w:rsid w:val="04F69293"/>
    <w:rsid w:val="04FA9291"/>
    <w:rsid w:val="04FACF91"/>
    <w:rsid w:val="04FC432D"/>
    <w:rsid w:val="04FEE040"/>
    <w:rsid w:val="051C5D5E"/>
    <w:rsid w:val="051DD205"/>
    <w:rsid w:val="051E9FBE"/>
    <w:rsid w:val="0522E47B"/>
    <w:rsid w:val="0524365F"/>
    <w:rsid w:val="052D6B2C"/>
    <w:rsid w:val="05352198"/>
    <w:rsid w:val="053C5BAD"/>
    <w:rsid w:val="053C80A9"/>
    <w:rsid w:val="053E3CB9"/>
    <w:rsid w:val="053F4A5B"/>
    <w:rsid w:val="05431120"/>
    <w:rsid w:val="054E8636"/>
    <w:rsid w:val="05578EB4"/>
    <w:rsid w:val="0559CCBD"/>
    <w:rsid w:val="055A56DA"/>
    <w:rsid w:val="055D03C8"/>
    <w:rsid w:val="0561D1D4"/>
    <w:rsid w:val="056B255B"/>
    <w:rsid w:val="056E1939"/>
    <w:rsid w:val="057199BF"/>
    <w:rsid w:val="0572E041"/>
    <w:rsid w:val="05738647"/>
    <w:rsid w:val="0573D060"/>
    <w:rsid w:val="0575757E"/>
    <w:rsid w:val="05772EE1"/>
    <w:rsid w:val="0578EE75"/>
    <w:rsid w:val="058F6645"/>
    <w:rsid w:val="0594457B"/>
    <w:rsid w:val="05998F94"/>
    <w:rsid w:val="059A421D"/>
    <w:rsid w:val="059A55F8"/>
    <w:rsid w:val="059B01F9"/>
    <w:rsid w:val="05B25538"/>
    <w:rsid w:val="05B479A3"/>
    <w:rsid w:val="05BBC1B7"/>
    <w:rsid w:val="05BD3EA0"/>
    <w:rsid w:val="05C5F906"/>
    <w:rsid w:val="05C9B1D7"/>
    <w:rsid w:val="05CE00E9"/>
    <w:rsid w:val="05CFD010"/>
    <w:rsid w:val="05E35BCE"/>
    <w:rsid w:val="05E5A0A4"/>
    <w:rsid w:val="05E5F045"/>
    <w:rsid w:val="05E86C24"/>
    <w:rsid w:val="05EF5B80"/>
    <w:rsid w:val="05F5230A"/>
    <w:rsid w:val="05F5FB9D"/>
    <w:rsid w:val="05FDBC93"/>
    <w:rsid w:val="060614DB"/>
    <w:rsid w:val="060C6A14"/>
    <w:rsid w:val="0616A638"/>
    <w:rsid w:val="06179B53"/>
    <w:rsid w:val="061ADB16"/>
    <w:rsid w:val="061BA90E"/>
    <w:rsid w:val="062AC39E"/>
    <w:rsid w:val="06373872"/>
    <w:rsid w:val="0637F142"/>
    <w:rsid w:val="063F3E88"/>
    <w:rsid w:val="06538E6E"/>
    <w:rsid w:val="0655649B"/>
    <w:rsid w:val="065BD9A8"/>
    <w:rsid w:val="065C634B"/>
    <w:rsid w:val="065F4B7C"/>
    <w:rsid w:val="0660BB5D"/>
    <w:rsid w:val="06672C78"/>
    <w:rsid w:val="06783687"/>
    <w:rsid w:val="067A6597"/>
    <w:rsid w:val="067F2EF0"/>
    <w:rsid w:val="06855F2B"/>
    <w:rsid w:val="0686ED3B"/>
    <w:rsid w:val="0687A56D"/>
    <w:rsid w:val="0693F894"/>
    <w:rsid w:val="069E7368"/>
    <w:rsid w:val="06A4C512"/>
    <w:rsid w:val="06ACECB5"/>
    <w:rsid w:val="06BC9629"/>
    <w:rsid w:val="06BCD992"/>
    <w:rsid w:val="06C1443E"/>
    <w:rsid w:val="06C35FC7"/>
    <w:rsid w:val="06CDB6A2"/>
    <w:rsid w:val="06DD7559"/>
    <w:rsid w:val="06E40448"/>
    <w:rsid w:val="06E55C4D"/>
    <w:rsid w:val="06E991CF"/>
    <w:rsid w:val="06EF2DA6"/>
    <w:rsid w:val="06F75BD5"/>
    <w:rsid w:val="0702EDF4"/>
    <w:rsid w:val="0709C392"/>
    <w:rsid w:val="071A1BB6"/>
    <w:rsid w:val="071A5327"/>
    <w:rsid w:val="071AAB78"/>
    <w:rsid w:val="072353FC"/>
    <w:rsid w:val="0723CC02"/>
    <w:rsid w:val="0742EB3C"/>
    <w:rsid w:val="074805F2"/>
    <w:rsid w:val="0758555F"/>
    <w:rsid w:val="076D5AEC"/>
    <w:rsid w:val="076E48C5"/>
    <w:rsid w:val="07746148"/>
    <w:rsid w:val="0777914F"/>
    <w:rsid w:val="0779FEE4"/>
    <w:rsid w:val="077C6874"/>
    <w:rsid w:val="077FC369"/>
    <w:rsid w:val="077FCAEF"/>
    <w:rsid w:val="07835B9A"/>
    <w:rsid w:val="0786EF4A"/>
    <w:rsid w:val="078B88A5"/>
    <w:rsid w:val="079537B8"/>
    <w:rsid w:val="079E794E"/>
    <w:rsid w:val="07A151E7"/>
    <w:rsid w:val="07A38692"/>
    <w:rsid w:val="07AAEC02"/>
    <w:rsid w:val="07AB6093"/>
    <w:rsid w:val="07ABAC35"/>
    <w:rsid w:val="07AC568B"/>
    <w:rsid w:val="07B2DFA0"/>
    <w:rsid w:val="07BD3FD7"/>
    <w:rsid w:val="07D50C61"/>
    <w:rsid w:val="07D789A2"/>
    <w:rsid w:val="07D9645E"/>
    <w:rsid w:val="07DC708B"/>
    <w:rsid w:val="07DE91EB"/>
    <w:rsid w:val="07E10C0F"/>
    <w:rsid w:val="07E1D07F"/>
    <w:rsid w:val="07E46892"/>
    <w:rsid w:val="07EE94C9"/>
    <w:rsid w:val="07EF52A1"/>
    <w:rsid w:val="08033972"/>
    <w:rsid w:val="080D0C66"/>
    <w:rsid w:val="08172919"/>
    <w:rsid w:val="081B8247"/>
    <w:rsid w:val="081ECC83"/>
    <w:rsid w:val="081F83A8"/>
    <w:rsid w:val="08270A11"/>
    <w:rsid w:val="083504EC"/>
    <w:rsid w:val="0837DCD7"/>
    <w:rsid w:val="0840EAE7"/>
    <w:rsid w:val="0847D6B0"/>
    <w:rsid w:val="08510452"/>
    <w:rsid w:val="0852ED7C"/>
    <w:rsid w:val="08559753"/>
    <w:rsid w:val="085D0330"/>
    <w:rsid w:val="0865256D"/>
    <w:rsid w:val="0869C224"/>
    <w:rsid w:val="08730F72"/>
    <w:rsid w:val="08837514"/>
    <w:rsid w:val="0884A27F"/>
    <w:rsid w:val="088B809C"/>
    <w:rsid w:val="088DEBBD"/>
    <w:rsid w:val="08906379"/>
    <w:rsid w:val="089131B2"/>
    <w:rsid w:val="0898A9E2"/>
    <w:rsid w:val="089B4091"/>
    <w:rsid w:val="089CF4AB"/>
    <w:rsid w:val="08A41B19"/>
    <w:rsid w:val="08B10B22"/>
    <w:rsid w:val="08B4E318"/>
    <w:rsid w:val="08BB4284"/>
    <w:rsid w:val="08C180A7"/>
    <w:rsid w:val="08C2B851"/>
    <w:rsid w:val="08C78628"/>
    <w:rsid w:val="08D3043C"/>
    <w:rsid w:val="08E165AE"/>
    <w:rsid w:val="08E16AB4"/>
    <w:rsid w:val="08E23E90"/>
    <w:rsid w:val="08E8DD37"/>
    <w:rsid w:val="08ED1F15"/>
    <w:rsid w:val="08ED9E0E"/>
    <w:rsid w:val="08EF9B7E"/>
    <w:rsid w:val="08EFB1F1"/>
    <w:rsid w:val="08F69064"/>
    <w:rsid w:val="0912D73C"/>
    <w:rsid w:val="0916C18B"/>
    <w:rsid w:val="091766A8"/>
    <w:rsid w:val="091D4E0A"/>
    <w:rsid w:val="092B9FD9"/>
    <w:rsid w:val="093382CC"/>
    <w:rsid w:val="09375F95"/>
    <w:rsid w:val="093952F5"/>
    <w:rsid w:val="093D07A7"/>
    <w:rsid w:val="0941D054"/>
    <w:rsid w:val="0949E052"/>
    <w:rsid w:val="0960A9D1"/>
    <w:rsid w:val="0960F9F8"/>
    <w:rsid w:val="0963C5F7"/>
    <w:rsid w:val="09656E2B"/>
    <w:rsid w:val="096760B0"/>
    <w:rsid w:val="096AE085"/>
    <w:rsid w:val="0970973F"/>
    <w:rsid w:val="098C1524"/>
    <w:rsid w:val="0992E8EA"/>
    <w:rsid w:val="099E59C5"/>
    <w:rsid w:val="09A3D300"/>
    <w:rsid w:val="09A8511D"/>
    <w:rsid w:val="09ACFDD0"/>
    <w:rsid w:val="09B27D37"/>
    <w:rsid w:val="09B3D12D"/>
    <w:rsid w:val="09BE583E"/>
    <w:rsid w:val="09C19BE2"/>
    <w:rsid w:val="09C3A268"/>
    <w:rsid w:val="09CDFD0F"/>
    <w:rsid w:val="09D98999"/>
    <w:rsid w:val="09DE42E1"/>
    <w:rsid w:val="09E04FB8"/>
    <w:rsid w:val="09E10BA3"/>
    <w:rsid w:val="09E6AF3D"/>
    <w:rsid w:val="09F3C456"/>
    <w:rsid w:val="09F86A69"/>
    <w:rsid w:val="09FB61AE"/>
    <w:rsid w:val="0A01EB19"/>
    <w:rsid w:val="0A0E5017"/>
    <w:rsid w:val="0A1AB671"/>
    <w:rsid w:val="0A1C3958"/>
    <w:rsid w:val="0A1D6369"/>
    <w:rsid w:val="0A241AD1"/>
    <w:rsid w:val="0A2583DB"/>
    <w:rsid w:val="0A32B16F"/>
    <w:rsid w:val="0A45C50A"/>
    <w:rsid w:val="0A80FA97"/>
    <w:rsid w:val="0A86334B"/>
    <w:rsid w:val="0A8CC87D"/>
    <w:rsid w:val="0A8F8615"/>
    <w:rsid w:val="0A91B0F8"/>
    <w:rsid w:val="0A976968"/>
    <w:rsid w:val="0AA65DD3"/>
    <w:rsid w:val="0AAF8C20"/>
    <w:rsid w:val="0AB00EFC"/>
    <w:rsid w:val="0ABB7397"/>
    <w:rsid w:val="0ACCBC44"/>
    <w:rsid w:val="0ACD5B5A"/>
    <w:rsid w:val="0ADD320D"/>
    <w:rsid w:val="0AE0AC7F"/>
    <w:rsid w:val="0AEB6735"/>
    <w:rsid w:val="0AF256DB"/>
    <w:rsid w:val="0AF9E526"/>
    <w:rsid w:val="0AFCDE5D"/>
    <w:rsid w:val="0B04C4A8"/>
    <w:rsid w:val="0B0C6C30"/>
    <w:rsid w:val="0B1B8285"/>
    <w:rsid w:val="0B1DDF06"/>
    <w:rsid w:val="0B1E7EA0"/>
    <w:rsid w:val="0B2197F7"/>
    <w:rsid w:val="0B2BA299"/>
    <w:rsid w:val="0B2C264B"/>
    <w:rsid w:val="0B3176BA"/>
    <w:rsid w:val="0B34FCE5"/>
    <w:rsid w:val="0B3FA2FB"/>
    <w:rsid w:val="0B43DBE3"/>
    <w:rsid w:val="0B474FA8"/>
    <w:rsid w:val="0B47EA54"/>
    <w:rsid w:val="0B4FD622"/>
    <w:rsid w:val="0B6A502B"/>
    <w:rsid w:val="0B74A17B"/>
    <w:rsid w:val="0B776431"/>
    <w:rsid w:val="0B7C2F50"/>
    <w:rsid w:val="0B7CBA3A"/>
    <w:rsid w:val="0B7ED875"/>
    <w:rsid w:val="0B8DB343"/>
    <w:rsid w:val="0B8E803B"/>
    <w:rsid w:val="0B8F2C60"/>
    <w:rsid w:val="0B93827E"/>
    <w:rsid w:val="0B9E091F"/>
    <w:rsid w:val="0BA172DC"/>
    <w:rsid w:val="0BACEA43"/>
    <w:rsid w:val="0BCA8B40"/>
    <w:rsid w:val="0BCB81CA"/>
    <w:rsid w:val="0BD2501D"/>
    <w:rsid w:val="0BD343AC"/>
    <w:rsid w:val="0BD3B620"/>
    <w:rsid w:val="0BD3FFE8"/>
    <w:rsid w:val="0BD46BEC"/>
    <w:rsid w:val="0BD8EBA6"/>
    <w:rsid w:val="0BDBB5C8"/>
    <w:rsid w:val="0BE2C0F4"/>
    <w:rsid w:val="0BE55B17"/>
    <w:rsid w:val="0BE9FC1B"/>
    <w:rsid w:val="0BEF553A"/>
    <w:rsid w:val="0BF10600"/>
    <w:rsid w:val="0BF9C41E"/>
    <w:rsid w:val="0BFEFCE3"/>
    <w:rsid w:val="0C0FF431"/>
    <w:rsid w:val="0C1083BB"/>
    <w:rsid w:val="0C1ADBBF"/>
    <w:rsid w:val="0C1D3926"/>
    <w:rsid w:val="0C1D9CCF"/>
    <w:rsid w:val="0C1E1091"/>
    <w:rsid w:val="0C1ECCEB"/>
    <w:rsid w:val="0C1ED92D"/>
    <w:rsid w:val="0C2D6C68"/>
    <w:rsid w:val="0C2F1F33"/>
    <w:rsid w:val="0C39E8CB"/>
    <w:rsid w:val="0C402B4F"/>
    <w:rsid w:val="0C4F72D8"/>
    <w:rsid w:val="0C573323"/>
    <w:rsid w:val="0C5D590D"/>
    <w:rsid w:val="0C5FE035"/>
    <w:rsid w:val="0C69C046"/>
    <w:rsid w:val="0C7623EE"/>
    <w:rsid w:val="0C7B6597"/>
    <w:rsid w:val="0C7B6DF4"/>
    <w:rsid w:val="0C84A274"/>
    <w:rsid w:val="0C860489"/>
    <w:rsid w:val="0C8C010D"/>
    <w:rsid w:val="0C8D1657"/>
    <w:rsid w:val="0C8E7739"/>
    <w:rsid w:val="0C910AC6"/>
    <w:rsid w:val="0C9C993C"/>
    <w:rsid w:val="0C9D9164"/>
    <w:rsid w:val="0C9FAD18"/>
    <w:rsid w:val="0CA61511"/>
    <w:rsid w:val="0CB27D0E"/>
    <w:rsid w:val="0CB55E59"/>
    <w:rsid w:val="0CB7B0A9"/>
    <w:rsid w:val="0CB841E6"/>
    <w:rsid w:val="0CBBEB78"/>
    <w:rsid w:val="0CBC93B5"/>
    <w:rsid w:val="0CCD567B"/>
    <w:rsid w:val="0CCE33BC"/>
    <w:rsid w:val="0CD2D114"/>
    <w:rsid w:val="0CD3F5AA"/>
    <w:rsid w:val="0CD6F9FD"/>
    <w:rsid w:val="0CEBB2D7"/>
    <w:rsid w:val="0CF7B2FB"/>
    <w:rsid w:val="0CFD794D"/>
    <w:rsid w:val="0D02D2AA"/>
    <w:rsid w:val="0D132CA4"/>
    <w:rsid w:val="0D1D1A7E"/>
    <w:rsid w:val="0D2964E0"/>
    <w:rsid w:val="0D2BD618"/>
    <w:rsid w:val="0D2CC05C"/>
    <w:rsid w:val="0D2E87A4"/>
    <w:rsid w:val="0D3063AD"/>
    <w:rsid w:val="0D43AF48"/>
    <w:rsid w:val="0D4EF592"/>
    <w:rsid w:val="0D517A11"/>
    <w:rsid w:val="0D55DD3C"/>
    <w:rsid w:val="0D5AF8B7"/>
    <w:rsid w:val="0D5C6E2F"/>
    <w:rsid w:val="0D656885"/>
    <w:rsid w:val="0D882071"/>
    <w:rsid w:val="0D8BDC3A"/>
    <w:rsid w:val="0D953A6D"/>
    <w:rsid w:val="0DA1859C"/>
    <w:rsid w:val="0DA41753"/>
    <w:rsid w:val="0DA859C3"/>
    <w:rsid w:val="0DA9A555"/>
    <w:rsid w:val="0DA9F0C1"/>
    <w:rsid w:val="0DB0D14F"/>
    <w:rsid w:val="0DB43FE0"/>
    <w:rsid w:val="0DB598C5"/>
    <w:rsid w:val="0DB5C8DF"/>
    <w:rsid w:val="0DB84A38"/>
    <w:rsid w:val="0DBFC76A"/>
    <w:rsid w:val="0DD09143"/>
    <w:rsid w:val="0DD2AF1F"/>
    <w:rsid w:val="0DD475A7"/>
    <w:rsid w:val="0DD60FE9"/>
    <w:rsid w:val="0DDCB287"/>
    <w:rsid w:val="0DE1DCBF"/>
    <w:rsid w:val="0E09E84B"/>
    <w:rsid w:val="0E0E8E6A"/>
    <w:rsid w:val="0E0F8DF2"/>
    <w:rsid w:val="0E0FDC40"/>
    <w:rsid w:val="0E1002FB"/>
    <w:rsid w:val="0E13FEE0"/>
    <w:rsid w:val="0E1EB21C"/>
    <w:rsid w:val="0E24BD87"/>
    <w:rsid w:val="0E293B85"/>
    <w:rsid w:val="0E2C77EE"/>
    <w:rsid w:val="0E2D9EFF"/>
    <w:rsid w:val="0E2EB88B"/>
    <w:rsid w:val="0E3BC0CD"/>
    <w:rsid w:val="0E45DAF6"/>
    <w:rsid w:val="0E46368D"/>
    <w:rsid w:val="0E53B2FA"/>
    <w:rsid w:val="0E609460"/>
    <w:rsid w:val="0E7870AE"/>
    <w:rsid w:val="0E787224"/>
    <w:rsid w:val="0E7BBD98"/>
    <w:rsid w:val="0E88B851"/>
    <w:rsid w:val="0E92E8D8"/>
    <w:rsid w:val="0E9C9CA4"/>
    <w:rsid w:val="0EA13978"/>
    <w:rsid w:val="0EA2E033"/>
    <w:rsid w:val="0EA95D43"/>
    <w:rsid w:val="0EACD842"/>
    <w:rsid w:val="0EB3C366"/>
    <w:rsid w:val="0EB4B573"/>
    <w:rsid w:val="0EB545CD"/>
    <w:rsid w:val="0EB5F3B7"/>
    <w:rsid w:val="0EBB52B3"/>
    <w:rsid w:val="0ED4BEE4"/>
    <w:rsid w:val="0ED4F1A0"/>
    <w:rsid w:val="0EDC401F"/>
    <w:rsid w:val="0EE2C3D3"/>
    <w:rsid w:val="0EF51204"/>
    <w:rsid w:val="0F05DD80"/>
    <w:rsid w:val="0F0A72B5"/>
    <w:rsid w:val="0F1647C8"/>
    <w:rsid w:val="0F19037F"/>
    <w:rsid w:val="0F196434"/>
    <w:rsid w:val="0F233A9C"/>
    <w:rsid w:val="0F279F62"/>
    <w:rsid w:val="0F2A7415"/>
    <w:rsid w:val="0F41EEAC"/>
    <w:rsid w:val="0F545698"/>
    <w:rsid w:val="0F582B3D"/>
    <w:rsid w:val="0F58DF9E"/>
    <w:rsid w:val="0F62FB6C"/>
    <w:rsid w:val="0F645CC9"/>
    <w:rsid w:val="0F65CE7F"/>
    <w:rsid w:val="0F6D29B6"/>
    <w:rsid w:val="0F7183D8"/>
    <w:rsid w:val="0F7C1D56"/>
    <w:rsid w:val="0F7F28BC"/>
    <w:rsid w:val="0F86A073"/>
    <w:rsid w:val="0F96A02B"/>
    <w:rsid w:val="0F977F98"/>
    <w:rsid w:val="0F97B18A"/>
    <w:rsid w:val="0F9FDEE6"/>
    <w:rsid w:val="0FA66BFC"/>
    <w:rsid w:val="0FA80E3A"/>
    <w:rsid w:val="0FC2123C"/>
    <w:rsid w:val="0FC29D8F"/>
    <w:rsid w:val="0FC33A57"/>
    <w:rsid w:val="0FC40169"/>
    <w:rsid w:val="0FC99AEC"/>
    <w:rsid w:val="0FD668D7"/>
    <w:rsid w:val="0FD7FA2E"/>
    <w:rsid w:val="0FDB2FAF"/>
    <w:rsid w:val="0FE54420"/>
    <w:rsid w:val="0FFB0F19"/>
    <w:rsid w:val="0FFE67F4"/>
    <w:rsid w:val="1009B89B"/>
    <w:rsid w:val="100CBE82"/>
    <w:rsid w:val="101534C3"/>
    <w:rsid w:val="1015CDBD"/>
    <w:rsid w:val="1016BE76"/>
    <w:rsid w:val="10191CF7"/>
    <w:rsid w:val="1019AA15"/>
    <w:rsid w:val="101B4981"/>
    <w:rsid w:val="101D62FC"/>
    <w:rsid w:val="1024870D"/>
    <w:rsid w:val="102A642F"/>
    <w:rsid w:val="102B8622"/>
    <w:rsid w:val="1033AAA7"/>
    <w:rsid w:val="103AB313"/>
    <w:rsid w:val="103D3E93"/>
    <w:rsid w:val="103EA9AE"/>
    <w:rsid w:val="10439DDB"/>
    <w:rsid w:val="1047CE14"/>
    <w:rsid w:val="1049071F"/>
    <w:rsid w:val="104BC88B"/>
    <w:rsid w:val="104D216C"/>
    <w:rsid w:val="10521F5D"/>
    <w:rsid w:val="105456FE"/>
    <w:rsid w:val="105499CD"/>
    <w:rsid w:val="105B5050"/>
    <w:rsid w:val="105C2DA9"/>
    <w:rsid w:val="1060F4BC"/>
    <w:rsid w:val="10696687"/>
    <w:rsid w:val="1072CF17"/>
    <w:rsid w:val="10873E9C"/>
    <w:rsid w:val="1089AC81"/>
    <w:rsid w:val="108F19B8"/>
    <w:rsid w:val="1091EDAD"/>
    <w:rsid w:val="109F9109"/>
    <w:rsid w:val="10A25ED8"/>
    <w:rsid w:val="10B27DF5"/>
    <w:rsid w:val="10C6B0C9"/>
    <w:rsid w:val="10CAC6ED"/>
    <w:rsid w:val="10DC678D"/>
    <w:rsid w:val="10E16C71"/>
    <w:rsid w:val="10E19DBB"/>
    <w:rsid w:val="10E9DAAE"/>
    <w:rsid w:val="10F1D267"/>
    <w:rsid w:val="10F2C190"/>
    <w:rsid w:val="11095746"/>
    <w:rsid w:val="110B0115"/>
    <w:rsid w:val="11111692"/>
    <w:rsid w:val="11132BE0"/>
    <w:rsid w:val="111606DE"/>
    <w:rsid w:val="11174385"/>
    <w:rsid w:val="111B9BE9"/>
    <w:rsid w:val="111C4387"/>
    <w:rsid w:val="111F7C79"/>
    <w:rsid w:val="1122BE8F"/>
    <w:rsid w:val="11230442"/>
    <w:rsid w:val="11242877"/>
    <w:rsid w:val="11274F38"/>
    <w:rsid w:val="112F10BA"/>
    <w:rsid w:val="1166B880"/>
    <w:rsid w:val="116A97C1"/>
    <w:rsid w:val="116FA71F"/>
    <w:rsid w:val="11705677"/>
    <w:rsid w:val="1176C797"/>
    <w:rsid w:val="117B018F"/>
    <w:rsid w:val="118258FB"/>
    <w:rsid w:val="11830693"/>
    <w:rsid w:val="11832F1A"/>
    <w:rsid w:val="118390E2"/>
    <w:rsid w:val="119ACA85"/>
    <w:rsid w:val="119E21B6"/>
    <w:rsid w:val="11A2167E"/>
    <w:rsid w:val="11A2A8D4"/>
    <w:rsid w:val="11A8821D"/>
    <w:rsid w:val="11A8A953"/>
    <w:rsid w:val="11BBB5BF"/>
    <w:rsid w:val="11BD0A9D"/>
    <w:rsid w:val="11BDF4AD"/>
    <w:rsid w:val="11C4A9A5"/>
    <w:rsid w:val="11C9128B"/>
    <w:rsid w:val="11C9B03C"/>
    <w:rsid w:val="11CCEB92"/>
    <w:rsid w:val="11CDB7F4"/>
    <w:rsid w:val="11DA85DD"/>
    <w:rsid w:val="11E07192"/>
    <w:rsid w:val="11E2A696"/>
    <w:rsid w:val="11E3C77B"/>
    <w:rsid w:val="11E730F1"/>
    <w:rsid w:val="11FA4541"/>
    <w:rsid w:val="11FA584C"/>
    <w:rsid w:val="120A796A"/>
    <w:rsid w:val="1215FAE5"/>
    <w:rsid w:val="121867DA"/>
    <w:rsid w:val="12286F69"/>
    <w:rsid w:val="122B9D32"/>
    <w:rsid w:val="122BB403"/>
    <w:rsid w:val="1233A0C4"/>
    <w:rsid w:val="1235058F"/>
    <w:rsid w:val="123A0C61"/>
    <w:rsid w:val="123B2371"/>
    <w:rsid w:val="123B3EFE"/>
    <w:rsid w:val="123BE02D"/>
    <w:rsid w:val="123BF4B9"/>
    <w:rsid w:val="123C2DDA"/>
    <w:rsid w:val="123FB154"/>
    <w:rsid w:val="12407840"/>
    <w:rsid w:val="1240BF75"/>
    <w:rsid w:val="124303A3"/>
    <w:rsid w:val="1246BC75"/>
    <w:rsid w:val="124D6EF1"/>
    <w:rsid w:val="125D8E75"/>
    <w:rsid w:val="12627F06"/>
    <w:rsid w:val="1264BA48"/>
    <w:rsid w:val="12702464"/>
    <w:rsid w:val="12745849"/>
    <w:rsid w:val="127476D6"/>
    <w:rsid w:val="127C3FE7"/>
    <w:rsid w:val="127E4EDD"/>
    <w:rsid w:val="1292E9BD"/>
    <w:rsid w:val="12A28462"/>
    <w:rsid w:val="12A647F3"/>
    <w:rsid w:val="12A86A0C"/>
    <w:rsid w:val="12AAFE0D"/>
    <w:rsid w:val="12AF874D"/>
    <w:rsid w:val="12BA881A"/>
    <w:rsid w:val="12BCF2F9"/>
    <w:rsid w:val="12C938C3"/>
    <w:rsid w:val="12C9BA38"/>
    <w:rsid w:val="12D618C0"/>
    <w:rsid w:val="12D788A4"/>
    <w:rsid w:val="12D7DD1F"/>
    <w:rsid w:val="12DB19BF"/>
    <w:rsid w:val="12DC30B5"/>
    <w:rsid w:val="12DC7728"/>
    <w:rsid w:val="12E0C2D5"/>
    <w:rsid w:val="12E39889"/>
    <w:rsid w:val="12EEE78D"/>
    <w:rsid w:val="12F00C35"/>
    <w:rsid w:val="12F16F77"/>
    <w:rsid w:val="1300EB08"/>
    <w:rsid w:val="130306BA"/>
    <w:rsid w:val="1305366F"/>
    <w:rsid w:val="130B6CE8"/>
    <w:rsid w:val="130C8729"/>
    <w:rsid w:val="1314CC01"/>
    <w:rsid w:val="1322ED6B"/>
    <w:rsid w:val="1323700E"/>
    <w:rsid w:val="13360F9D"/>
    <w:rsid w:val="1336CB02"/>
    <w:rsid w:val="1336E7EB"/>
    <w:rsid w:val="133D673B"/>
    <w:rsid w:val="13448522"/>
    <w:rsid w:val="134A1D6F"/>
    <w:rsid w:val="134CDE37"/>
    <w:rsid w:val="1355FB13"/>
    <w:rsid w:val="1362DEB1"/>
    <w:rsid w:val="136EA119"/>
    <w:rsid w:val="1374E280"/>
    <w:rsid w:val="13799743"/>
    <w:rsid w:val="137F1532"/>
    <w:rsid w:val="13815800"/>
    <w:rsid w:val="1383F571"/>
    <w:rsid w:val="13864A8B"/>
    <w:rsid w:val="1395C9BF"/>
    <w:rsid w:val="13A01D62"/>
    <w:rsid w:val="13A7D140"/>
    <w:rsid w:val="13A921A3"/>
    <w:rsid w:val="13A9958D"/>
    <w:rsid w:val="13B67083"/>
    <w:rsid w:val="13BA2548"/>
    <w:rsid w:val="13BD5CAD"/>
    <w:rsid w:val="13C0BFF5"/>
    <w:rsid w:val="13C22244"/>
    <w:rsid w:val="13CB2297"/>
    <w:rsid w:val="13D26943"/>
    <w:rsid w:val="13D319C9"/>
    <w:rsid w:val="13DDD913"/>
    <w:rsid w:val="13E50D7A"/>
    <w:rsid w:val="13ED2ABB"/>
    <w:rsid w:val="13F29276"/>
    <w:rsid w:val="13F544F3"/>
    <w:rsid w:val="13F74255"/>
    <w:rsid w:val="13F7C697"/>
    <w:rsid w:val="13FE8D3D"/>
    <w:rsid w:val="1401A5BE"/>
    <w:rsid w:val="1406BF7E"/>
    <w:rsid w:val="140973DD"/>
    <w:rsid w:val="140A6BDE"/>
    <w:rsid w:val="1411092C"/>
    <w:rsid w:val="1412B5E8"/>
    <w:rsid w:val="141DDAA0"/>
    <w:rsid w:val="141E6E7E"/>
    <w:rsid w:val="1423C37A"/>
    <w:rsid w:val="1424168A"/>
    <w:rsid w:val="142534A2"/>
    <w:rsid w:val="142D4130"/>
    <w:rsid w:val="143D0343"/>
    <w:rsid w:val="1446A4B1"/>
    <w:rsid w:val="1450BD5E"/>
    <w:rsid w:val="1459E5E5"/>
    <w:rsid w:val="146A3ACE"/>
    <w:rsid w:val="146AADAE"/>
    <w:rsid w:val="1473293D"/>
    <w:rsid w:val="14735911"/>
    <w:rsid w:val="14749F44"/>
    <w:rsid w:val="14791EFA"/>
    <w:rsid w:val="147BF1DC"/>
    <w:rsid w:val="1486DDCB"/>
    <w:rsid w:val="148B2E1E"/>
    <w:rsid w:val="148F8258"/>
    <w:rsid w:val="1499B8FD"/>
    <w:rsid w:val="149B69DF"/>
    <w:rsid w:val="149D8176"/>
    <w:rsid w:val="14A21FF8"/>
    <w:rsid w:val="14A6BD4E"/>
    <w:rsid w:val="14AAA35C"/>
    <w:rsid w:val="14AC1500"/>
    <w:rsid w:val="14AC536D"/>
    <w:rsid w:val="14B1D054"/>
    <w:rsid w:val="14B2A251"/>
    <w:rsid w:val="14CA0E28"/>
    <w:rsid w:val="14D016F8"/>
    <w:rsid w:val="14D14CA3"/>
    <w:rsid w:val="14D390CB"/>
    <w:rsid w:val="14D91F65"/>
    <w:rsid w:val="14D92327"/>
    <w:rsid w:val="14DF16E8"/>
    <w:rsid w:val="14E5E556"/>
    <w:rsid w:val="14E93A96"/>
    <w:rsid w:val="14EA508E"/>
    <w:rsid w:val="15014CB9"/>
    <w:rsid w:val="1501B6B2"/>
    <w:rsid w:val="1505D209"/>
    <w:rsid w:val="150AD515"/>
    <w:rsid w:val="151A4758"/>
    <w:rsid w:val="1523C005"/>
    <w:rsid w:val="152EAA9B"/>
    <w:rsid w:val="153ED7F2"/>
    <w:rsid w:val="153F4E2A"/>
    <w:rsid w:val="1540156A"/>
    <w:rsid w:val="15425CE2"/>
    <w:rsid w:val="15468198"/>
    <w:rsid w:val="154E11D0"/>
    <w:rsid w:val="1558F99E"/>
    <w:rsid w:val="15622ECA"/>
    <w:rsid w:val="1563BC46"/>
    <w:rsid w:val="15658618"/>
    <w:rsid w:val="156DF34D"/>
    <w:rsid w:val="156E5242"/>
    <w:rsid w:val="1574AB4C"/>
    <w:rsid w:val="15750F81"/>
    <w:rsid w:val="157CD77C"/>
    <w:rsid w:val="157FEC70"/>
    <w:rsid w:val="1585B5A4"/>
    <w:rsid w:val="159597E5"/>
    <w:rsid w:val="1597F25C"/>
    <w:rsid w:val="159DCFF2"/>
    <w:rsid w:val="15A30593"/>
    <w:rsid w:val="15A50422"/>
    <w:rsid w:val="15ABDD11"/>
    <w:rsid w:val="15ACB939"/>
    <w:rsid w:val="15AEAA06"/>
    <w:rsid w:val="15B276DB"/>
    <w:rsid w:val="15B29BE5"/>
    <w:rsid w:val="15B39510"/>
    <w:rsid w:val="15B4FC7F"/>
    <w:rsid w:val="15D07750"/>
    <w:rsid w:val="15D9EE2F"/>
    <w:rsid w:val="15E3C5EB"/>
    <w:rsid w:val="15E4DE9D"/>
    <w:rsid w:val="15E69593"/>
    <w:rsid w:val="15E7F1FB"/>
    <w:rsid w:val="15EF2810"/>
    <w:rsid w:val="15F1D62D"/>
    <w:rsid w:val="15FD368F"/>
    <w:rsid w:val="160072FB"/>
    <w:rsid w:val="1600C608"/>
    <w:rsid w:val="160AFA11"/>
    <w:rsid w:val="160D3CAE"/>
    <w:rsid w:val="160DDE12"/>
    <w:rsid w:val="16124406"/>
    <w:rsid w:val="1617B746"/>
    <w:rsid w:val="1617CE2E"/>
    <w:rsid w:val="162831FA"/>
    <w:rsid w:val="162F5458"/>
    <w:rsid w:val="1634976B"/>
    <w:rsid w:val="163CB8C7"/>
    <w:rsid w:val="163EF092"/>
    <w:rsid w:val="1640E2C4"/>
    <w:rsid w:val="164306BD"/>
    <w:rsid w:val="1646E328"/>
    <w:rsid w:val="164AA27F"/>
    <w:rsid w:val="164C265C"/>
    <w:rsid w:val="164CFCB8"/>
    <w:rsid w:val="1652F214"/>
    <w:rsid w:val="1657DFE9"/>
    <w:rsid w:val="165D4402"/>
    <w:rsid w:val="166C1EAE"/>
    <w:rsid w:val="167980B6"/>
    <w:rsid w:val="1680C329"/>
    <w:rsid w:val="16811645"/>
    <w:rsid w:val="1691AD1E"/>
    <w:rsid w:val="1691C859"/>
    <w:rsid w:val="169EC78E"/>
    <w:rsid w:val="16A96F9A"/>
    <w:rsid w:val="16A9E36C"/>
    <w:rsid w:val="16ADE7C8"/>
    <w:rsid w:val="16AF0453"/>
    <w:rsid w:val="16B2509A"/>
    <w:rsid w:val="16BB03FA"/>
    <w:rsid w:val="16C09020"/>
    <w:rsid w:val="16C59F82"/>
    <w:rsid w:val="16C6448D"/>
    <w:rsid w:val="16D55439"/>
    <w:rsid w:val="16D68DAD"/>
    <w:rsid w:val="16D695E0"/>
    <w:rsid w:val="16DFF4D4"/>
    <w:rsid w:val="16DFF512"/>
    <w:rsid w:val="16E55457"/>
    <w:rsid w:val="16F10391"/>
    <w:rsid w:val="16FA9481"/>
    <w:rsid w:val="16FCFD17"/>
    <w:rsid w:val="16FD647D"/>
    <w:rsid w:val="17004CB8"/>
    <w:rsid w:val="17081EE4"/>
    <w:rsid w:val="170BE0D7"/>
    <w:rsid w:val="1712B335"/>
    <w:rsid w:val="1715ED23"/>
    <w:rsid w:val="17176BA6"/>
    <w:rsid w:val="17195980"/>
    <w:rsid w:val="171BDBAE"/>
    <w:rsid w:val="171DD10D"/>
    <w:rsid w:val="172DDB0E"/>
    <w:rsid w:val="1731520A"/>
    <w:rsid w:val="1741E6CD"/>
    <w:rsid w:val="174A023C"/>
    <w:rsid w:val="17509D3B"/>
    <w:rsid w:val="175615C9"/>
    <w:rsid w:val="1757E14F"/>
    <w:rsid w:val="17590B59"/>
    <w:rsid w:val="17595878"/>
    <w:rsid w:val="175D319E"/>
    <w:rsid w:val="175DF89D"/>
    <w:rsid w:val="1766F9F5"/>
    <w:rsid w:val="17679975"/>
    <w:rsid w:val="17766572"/>
    <w:rsid w:val="177C118F"/>
    <w:rsid w:val="177D339F"/>
    <w:rsid w:val="177DCF6B"/>
    <w:rsid w:val="1784DE45"/>
    <w:rsid w:val="17871EE3"/>
    <w:rsid w:val="1795ACF4"/>
    <w:rsid w:val="179ECECC"/>
    <w:rsid w:val="17ADEA03"/>
    <w:rsid w:val="17AFC7AD"/>
    <w:rsid w:val="17B558EA"/>
    <w:rsid w:val="17D4457B"/>
    <w:rsid w:val="17DBF5EE"/>
    <w:rsid w:val="17DC7B2C"/>
    <w:rsid w:val="17DE33D1"/>
    <w:rsid w:val="17E5627C"/>
    <w:rsid w:val="17EE1AA5"/>
    <w:rsid w:val="17F02202"/>
    <w:rsid w:val="17F420D5"/>
    <w:rsid w:val="17F7FA41"/>
    <w:rsid w:val="17F897FC"/>
    <w:rsid w:val="17FAA7FA"/>
    <w:rsid w:val="17FEE1B5"/>
    <w:rsid w:val="17FF6D7E"/>
    <w:rsid w:val="17FFAA84"/>
    <w:rsid w:val="18076E75"/>
    <w:rsid w:val="1807B7BA"/>
    <w:rsid w:val="1808278F"/>
    <w:rsid w:val="180A7582"/>
    <w:rsid w:val="180F30B7"/>
    <w:rsid w:val="1820ADF4"/>
    <w:rsid w:val="18288995"/>
    <w:rsid w:val="182E786E"/>
    <w:rsid w:val="1835C358"/>
    <w:rsid w:val="1836E2EC"/>
    <w:rsid w:val="183D6241"/>
    <w:rsid w:val="1841661D"/>
    <w:rsid w:val="18436718"/>
    <w:rsid w:val="1847CFC6"/>
    <w:rsid w:val="184EFDA2"/>
    <w:rsid w:val="18572B70"/>
    <w:rsid w:val="18590F9A"/>
    <w:rsid w:val="185B8E9E"/>
    <w:rsid w:val="18610AE3"/>
    <w:rsid w:val="18658509"/>
    <w:rsid w:val="186A7143"/>
    <w:rsid w:val="1871B74D"/>
    <w:rsid w:val="18846069"/>
    <w:rsid w:val="1885DD3B"/>
    <w:rsid w:val="1885F7AD"/>
    <w:rsid w:val="1886493C"/>
    <w:rsid w:val="18889CCB"/>
    <w:rsid w:val="1889E9D1"/>
    <w:rsid w:val="188AE336"/>
    <w:rsid w:val="189E836B"/>
    <w:rsid w:val="18A1B1B5"/>
    <w:rsid w:val="18A1CFB7"/>
    <w:rsid w:val="18A8C50C"/>
    <w:rsid w:val="18B0BD83"/>
    <w:rsid w:val="18BA38BE"/>
    <w:rsid w:val="18BB9B7A"/>
    <w:rsid w:val="18C12379"/>
    <w:rsid w:val="18C313AA"/>
    <w:rsid w:val="18C67FBB"/>
    <w:rsid w:val="18DF9892"/>
    <w:rsid w:val="18E26A6C"/>
    <w:rsid w:val="18E5BF93"/>
    <w:rsid w:val="18E970FD"/>
    <w:rsid w:val="18F4A898"/>
    <w:rsid w:val="18F8FD9C"/>
    <w:rsid w:val="190297D9"/>
    <w:rsid w:val="1903D395"/>
    <w:rsid w:val="19129711"/>
    <w:rsid w:val="1912C34B"/>
    <w:rsid w:val="191836A9"/>
    <w:rsid w:val="191D1A95"/>
    <w:rsid w:val="191FDE5A"/>
    <w:rsid w:val="19222989"/>
    <w:rsid w:val="192FB3C3"/>
    <w:rsid w:val="19305D73"/>
    <w:rsid w:val="1931EB53"/>
    <w:rsid w:val="194C11C0"/>
    <w:rsid w:val="195ECF3B"/>
    <w:rsid w:val="196B4DC3"/>
    <w:rsid w:val="196E19AB"/>
    <w:rsid w:val="19764CC3"/>
    <w:rsid w:val="19831404"/>
    <w:rsid w:val="1983A416"/>
    <w:rsid w:val="198A7F61"/>
    <w:rsid w:val="199E0277"/>
    <w:rsid w:val="19A9A4B0"/>
    <w:rsid w:val="19ABD21A"/>
    <w:rsid w:val="19B38BBE"/>
    <w:rsid w:val="19B6956F"/>
    <w:rsid w:val="19B76DDC"/>
    <w:rsid w:val="19C0F660"/>
    <w:rsid w:val="19C51A96"/>
    <w:rsid w:val="19C8213D"/>
    <w:rsid w:val="19D6F2A1"/>
    <w:rsid w:val="19E4F87A"/>
    <w:rsid w:val="19E6CC42"/>
    <w:rsid w:val="19E9AE80"/>
    <w:rsid w:val="19FCCB6A"/>
    <w:rsid w:val="1A11ED78"/>
    <w:rsid w:val="1A1911D9"/>
    <w:rsid w:val="1A219A94"/>
    <w:rsid w:val="1A2D8E50"/>
    <w:rsid w:val="1A4856CA"/>
    <w:rsid w:val="1A513E81"/>
    <w:rsid w:val="1A5711D4"/>
    <w:rsid w:val="1A5FCE96"/>
    <w:rsid w:val="1A6CCA85"/>
    <w:rsid w:val="1A759FA6"/>
    <w:rsid w:val="1A7650BC"/>
    <w:rsid w:val="1A7CD384"/>
    <w:rsid w:val="1A834211"/>
    <w:rsid w:val="1A8869C8"/>
    <w:rsid w:val="1A8F8B9A"/>
    <w:rsid w:val="1A9D7B73"/>
    <w:rsid w:val="1AAC184D"/>
    <w:rsid w:val="1AAE63DD"/>
    <w:rsid w:val="1AAF116F"/>
    <w:rsid w:val="1AAFA8C3"/>
    <w:rsid w:val="1AB74AD0"/>
    <w:rsid w:val="1AB76051"/>
    <w:rsid w:val="1ABC1D2B"/>
    <w:rsid w:val="1AC129FD"/>
    <w:rsid w:val="1AC638C9"/>
    <w:rsid w:val="1AC732D8"/>
    <w:rsid w:val="1ACD6927"/>
    <w:rsid w:val="1AD229A8"/>
    <w:rsid w:val="1AD34381"/>
    <w:rsid w:val="1AD5DEDD"/>
    <w:rsid w:val="1AD6672C"/>
    <w:rsid w:val="1AD9F090"/>
    <w:rsid w:val="1ADAD373"/>
    <w:rsid w:val="1ADB132B"/>
    <w:rsid w:val="1AEFB7BD"/>
    <w:rsid w:val="1AF1F82A"/>
    <w:rsid w:val="1AF57939"/>
    <w:rsid w:val="1AF5FE4C"/>
    <w:rsid w:val="1AF7CE6A"/>
    <w:rsid w:val="1AFE0182"/>
    <w:rsid w:val="1AFEA498"/>
    <w:rsid w:val="1B00B02C"/>
    <w:rsid w:val="1B0287A4"/>
    <w:rsid w:val="1B07036B"/>
    <w:rsid w:val="1B0E5289"/>
    <w:rsid w:val="1B126229"/>
    <w:rsid w:val="1B141A6A"/>
    <w:rsid w:val="1B16D797"/>
    <w:rsid w:val="1B1868E0"/>
    <w:rsid w:val="1B3189D0"/>
    <w:rsid w:val="1B324963"/>
    <w:rsid w:val="1B33BEE3"/>
    <w:rsid w:val="1B3C3DED"/>
    <w:rsid w:val="1B52CDBE"/>
    <w:rsid w:val="1B5A9250"/>
    <w:rsid w:val="1B5C3098"/>
    <w:rsid w:val="1B5E73F8"/>
    <w:rsid w:val="1B61E3B1"/>
    <w:rsid w:val="1B66F274"/>
    <w:rsid w:val="1B67D007"/>
    <w:rsid w:val="1B69DCC1"/>
    <w:rsid w:val="1B6B1F2C"/>
    <w:rsid w:val="1B6C7BAD"/>
    <w:rsid w:val="1B7465F6"/>
    <w:rsid w:val="1B747732"/>
    <w:rsid w:val="1B949EB0"/>
    <w:rsid w:val="1B958146"/>
    <w:rsid w:val="1BA23E59"/>
    <w:rsid w:val="1BA93588"/>
    <w:rsid w:val="1BB09C83"/>
    <w:rsid w:val="1BB4FEF9"/>
    <w:rsid w:val="1BB7D559"/>
    <w:rsid w:val="1BB7E9DE"/>
    <w:rsid w:val="1BBAAF73"/>
    <w:rsid w:val="1BBC2932"/>
    <w:rsid w:val="1BBC68D7"/>
    <w:rsid w:val="1BC0B205"/>
    <w:rsid w:val="1BC1805D"/>
    <w:rsid w:val="1BC4632A"/>
    <w:rsid w:val="1BC7139D"/>
    <w:rsid w:val="1BCA4167"/>
    <w:rsid w:val="1BCBC1A5"/>
    <w:rsid w:val="1BD4161B"/>
    <w:rsid w:val="1BDD7DBB"/>
    <w:rsid w:val="1BDF95C2"/>
    <w:rsid w:val="1BE11573"/>
    <w:rsid w:val="1BE85E45"/>
    <w:rsid w:val="1BEE9CC7"/>
    <w:rsid w:val="1BF298EA"/>
    <w:rsid w:val="1C021DE1"/>
    <w:rsid w:val="1C08EA98"/>
    <w:rsid w:val="1C116F31"/>
    <w:rsid w:val="1C13B354"/>
    <w:rsid w:val="1C1682EF"/>
    <w:rsid w:val="1C190A57"/>
    <w:rsid w:val="1C196A2E"/>
    <w:rsid w:val="1C1EB157"/>
    <w:rsid w:val="1C1F2329"/>
    <w:rsid w:val="1C28B53D"/>
    <w:rsid w:val="1C2F2112"/>
    <w:rsid w:val="1C31DD1E"/>
    <w:rsid w:val="1C43732C"/>
    <w:rsid w:val="1C45A9A1"/>
    <w:rsid w:val="1C49F104"/>
    <w:rsid w:val="1C5B37CB"/>
    <w:rsid w:val="1C606D8E"/>
    <w:rsid w:val="1C614785"/>
    <w:rsid w:val="1C633138"/>
    <w:rsid w:val="1C650C00"/>
    <w:rsid w:val="1C66A45A"/>
    <w:rsid w:val="1C6909B3"/>
    <w:rsid w:val="1C6E7DB4"/>
    <w:rsid w:val="1C7CF987"/>
    <w:rsid w:val="1C819CF4"/>
    <w:rsid w:val="1C856279"/>
    <w:rsid w:val="1C8894F7"/>
    <w:rsid w:val="1C8A29AD"/>
    <w:rsid w:val="1C8A8393"/>
    <w:rsid w:val="1C8FDAFC"/>
    <w:rsid w:val="1C9820F0"/>
    <w:rsid w:val="1C9BFF23"/>
    <w:rsid w:val="1C9C5017"/>
    <w:rsid w:val="1CAF6711"/>
    <w:rsid w:val="1CB116E7"/>
    <w:rsid w:val="1CB46BAF"/>
    <w:rsid w:val="1CB4F1CF"/>
    <w:rsid w:val="1CB59713"/>
    <w:rsid w:val="1CBB5E93"/>
    <w:rsid w:val="1CC42464"/>
    <w:rsid w:val="1CCF2817"/>
    <w:rsid w:val="1CCF8994"/>
    <w:rsid w:val="1CE89181"/>
    <w:rsid w:val="1CF23BA7"/>
    <w:rsid w:val="1CF33641"/>
    <w:rsid w:val="1CF6172D"/>
    <w:rsid w:val="1CFC566A"/>
    <w:rsid w:val="1D022E58"/>
    <w:rsid w:val="1D088F84"/>
    <w:rsid w:val="1D0B55B0"/>
    <w:rsid w:val="1D26B24C"/>
    <w:rsid w:val="1D284092"/>
    <w:rsid w:val="1D31C247"/>
    <w:rsid w:val="1D34BF3A"/>
    <w:rsid w:val="1D374F76"/>
    <w:rsid w:val="1D40C161"/>
    <w:rsid w:val="1D48ED78"/>
    <w:rsid w:val="1D4E8EF7"/>
    <w:rsid w:val="1D503FD9"/>
    <w:rsid w:val="1D547439"/>
    <w:rsid w:val="1D567FD4"/>
    <w:rsid w:val="1D58CF0F"/>
    <w:rsid w:val="1D5A0DA9"/>
    <w:rsid w:val="1D5E934E"/>
    <w:rsid w:val="1D61ABD3"/>
    <w:rsid w:val="1D6B3F7F"/>
    <w:rsid w:val="1D6D4BC4"/>
    <w:rsid w:val="1D85827E"/>
    <w:rsid w:val="1D85F098"/>
    <w:rsid w:val="1D8B57A1"/>
    <w:rsid w:val="1D9A07A1"/>
    <w:rsid w:val="1DA06088"/>
    <w:rsid w:val="1DA2E06B"/>
    <w:rsid w:val="1DA3CBBE"/>
    <w:rsid w:val="1DA61221"/>
    <w:rsid w:val="1DADFD5A"/>
    <w:rsid w:val="1DB628EA"/>
    <w:rsid w:val="1DB71D0B"/>
    <w:rsid w:val="1DC72C5C"/>
    <w:rsid w:val="1DC76416"/>
    <w:rsid w:val="1DD2A917"/>
    <w:rsid w:val="1DD52487"/>
    <w:rsid w:val="1DDC4C73"/>
    <w:rsid w:val="1DDF65A9"/>
    <w:rsid w:val="1DE480EA"/>
    <w:rsid w:val="1DEA0635"/>
    <w:rsid w:val="1DF72B1D"/>
    <w:rsid w:val="1DFB8F79"/>
    <w:rsid w:val="1E0377F1"/>
    <w:rsid w:val="1E039052"/>
    <w:rsid w:val="1E0820F7"/>
    <w:rsid w:val="1E0A1A80"/>
    <w:rsid w:val="1E0A1F96"/>
    <w:rsid w:val="1E1335A2"/>
    <w:rsid w:val="1E18A971"/>
    <w:rsid w:val="1E1EFECA"/>
    <w:rsid w:val="1E2686C5"/>
    <w:rsid w:val="1E29995A"/>
    <w:rsid w:val="1E2CA0EF"/>
    <w:rsid w:val="1E2F6587"/>
    <w:rsid w:val="1E344FF9"/>
    <w:rsid w:val="1E36CA4D"/>
    <w:rsid w:val="1E40149B"/>
    <w:rsid w:val="1E4EBBDE"/>
    <w:rsid w:val="1E6405AE"/>
    <w:rsid w:val="1E64DEC8"/>
    <w:rsid w:val="1E65C29F"/>
    <w:rsid w:val="1E721833"/>
    <w:rsid w:val="1E753E69"/>
    <w:rsid w:val="1E7E4728"/>
    <w:rsid w:val="1E7F1A5F"/>
    <w:rsid w:val="1E814628"/>
    <w:rsid w:val="1E92F83B"/>
    <w:rsid w:val="1E967C67"/>
    <w:rsid w:val="1E987E18"/>
    <w:rsid w:val="1E99D058"/>
    <w:rsid w:val="1EA87E2E"/>
    <w:rsid w:val="1EB5E990"/>
    <w:rsid w:val="1EB7B1A9"/>
    <w:rsid w:val="1EC5D65F"/>
    <w:rsid w:val="1ECFF029"/>
    <w:rsid w:val="1ED0B041"/>
    <w:rsid w:val="1ED223B8"/>
    <w:rsid w:val="1ED5DE84"/>
    <w:rsid w:val="1ED5F94D"/>
    <w:rsid w:val="1ED7CD84"/>
    <w:rsid w:val="1EE60B88"/>
    <w:rsid w:val="1EF849C3"/>
    <w:rsid w:val="1EFAC084"/>
    <w:rsid w:val="1EFD70D0"/>
    <w:rsid w:val="1EFDF770"/>
    <w:rsid w:val="1F0AEDEE"/>
    <w:rsid w:val="1F0C2430"/>
    <w:rsid w:val="1F142175"/>
    <w:rsid w:val="1F2112DE"/>
    <w:rsid w:val="1F30CC91"/>
    <w:rsid w:val="1F38F44F"/>
    <w:rsid w:val="1F3CC328"/>
    <w:rsid w:val="1F3FD051"/>
    <w:rsid w:val="1F424216"/>
    <w:rsid w:val="1F445A32"/>
    <w:rsid w:val="1F448414"/>
    <w:rsid w:val="1F46D286"/>
    <w:rsid w:val="1F576516"/>
    <w:rsid w:val="1F594824"/>
    <w:rsid w:val="1F5C24FC"/>
    <w:rsid w:val="1F5DC7FF"/>
    <w:rsid w:val="1F6066B9"/>
    <w:rsid w:val="1F64BA55"/>
    <w:rsid w:val="1F65A935"/>
    <w:rsid w:val="1F698BEB"/>
    <w:rsid w:val="1F6A85C9"/>
    <w:rsid w:val="1F6C5683"/>
    <w:rsid w:val="1F73DA4D"/>
    <w:rsid w:val="1F746FAA"/>
    <w:rsid w:val="1F863BCE"/>
    <w:rsid w:val="1F8AA752"/>
    <w:rsid w:val="1F978D9D"/>
    <w:rsid w:val="1F9821DA"/>
    <w:rsid w:val="1FA98B2F"/>
    <w:rsid w:val="1FAE1D6E"/>
    <w:rsid w:val="1FC2A747"/>
    <w:rsid w:val="1FC471C6"/>
    <w:rsid w:val="1FC5FA35"/>
    <w:rsid w:val="1FC65CE8"/>
    <w:rsid w:val="1FCB8E22"/>
    <w:rsid w:val="1FCCC472"/>
    <w:rsid w:val="1FD037FC"/>
    <w:rsid w:val="1FD5E7E1"/>
    <w:rsid w:val="1FE17EA9"/>
    <w:rsid w:val="1FE64BA3"/>
    <w:rsid w:val="1FEDB4F8"/>
    <w:rsid w:val="20018C73"/>
    <w:rsid w:val="20049FA1"/>
    <w:rsid w:val="200A9284"/>
    <w:rsid w:val="20135EA3"/>
    <w:rsid w:val="201BACE9"/>
    <w:rsid w:val="201D8CBE"/>
    <w:rsid w:val="201E18A3"/>
    <w:rsid w:val="2023DA0D"/>
    <w:rsid w:val="20251D32"/>
    <w:rsid w:val="202E590E"/>
    <w:rsid w:val="203659A4"/>
    <w:rsid w:val="203A8FE3"/>
    <w:rsid w:val="203B8B8D"/>
    <w:rsid w:val="203E18BC"/>
    <w:rsid w:val="20494F3F"/>
    <w:rsid w:val="204B8DC0"/>
    <w:rsid w:val="20530472"/>
    <w:rsid w:val="20546867"/>
    <w:rsid w:val="2054DF46"/>
    <w:rsid w:val="205A9C79"/>
    <w:rsid w:val="2065C6AC"/>
    <w:rsid w:val="206E2398"/>
    <w:rsid w:val="20721F49"/>
    <w:rsid w:val="2084F038"/>
    <w:rsid w:val="2086ECF4"/>
    <w:rsid w:val="2087BB46"/>
    <w:rsid w:val="2090DB53"/>
    <w:rsid w:val="20942328"/>
    <w:rsid w:val="20969688"/>
    <w:rsid w:val="209917C9"/>
    <w:rsid w:val="209DB28A"/>
    <w:rsid w:val="20A2D38E"/>
    <w:rsid w:val="20A31366"/>
    <w:rsid w:val="20B14D7D"/>
    <w:rsid w:val="20BC0835"/>
    <w:rsid w:val="20C7066A"/>
    <w:rsid w:val="20C80237"/>
    <w:rsid w:val="20DB29A8"/>
    <w:rsid w:val="20DC8FDA"/>
    <w:rsid w:val="20E05387"/>
    <w:rsid w:val="20E59B24"/>
    <w:rsid w:val="20ECA318"/>
    <w:rsid w:val="20F2227A"/>
    <w:rsid w:val="20F4AB3B"/>
    <w:rsid w:val="20F896C8"/>
    <w:rsid w:val="20FA8087"/>
    <w:rsid w:val="210780B0"/>
    <w:rsid w:val="21116216"/>
    <w:rsid w:val="2113450E"/>
    <w:rsid w:val="2117882B"/>
    <w:rsid w:val="211C11B1"/>
    <w:rsid w:val="21215E3B"/>
    <w:rsid w:val="212261E2"/>
    <w:rsid w:val="21240CB0"/>
    <w:rsid w:val="2128A96C"/>
    <w:rsid w:val="212ACC23"/>
    <w:rsid w:val="213E4950"/>
    <w:rsid w:val="21565A2A"/>
    <w:rsid w:val="216C1BA9"/>
    <w:rsid w:val="217660D1"/>
    <w:rsid w:val="217A459F"/>
    <w:rsid w:val="217D7D76"/>
    <w:rsid w:val="2185EDDD"/>
    <w:rsid w:val="218BC825"/>
    <w:rsid w:val="218F8955"/>
    <w:rsid w:val="21925A1C"/>
    <w:rsid w:val="2196D4BE"/>
    <w:rsid w:val="219B23E4"/>
    <w:rsid w:val="21A44705"/>
    <w:rsid w:val="21AB3BFD"/>
    <w:rsid w:val="21B05415"/>
    <w:rsid w:val="21B2E1AC"/>
    <w:rsid w:val="21B34569"/>
    <w:rsid w:val="21B41242"/>
    <w:rsid w:val="21B5E975"/>
    <w:rsid w:val="21BC1100"/>
    <w:rsid w:val="21C165F2"/>
    <w:rsid w:val="21C3309B"/>
    <w:rsid w:val="21CB7620"/>
    <w:rsid w:val="21E23ED8"/>
    <w:rsid w:val="21E4F89F"/>
    <w:rsid w:val="21EBD528"/>
    <w:rsid w:val="21EFE920"/>
    <w:rsid w:val="21FA0151"/>
    <w:rsid w:val="220140A1"/>
    <w:rsid w:val="22067B7D"/>
    <w:rsid w:val="22069F4B"/>
    <w:rsid w:val="2209A090"/>
    <w:rsid w:val="220ED0B5"/>
    <w:rsid w:val="222963ED"/>
    <w:rsid w:val="222A6BEE"/>
    <w:rsid w:val="222B29C2"/>
    <w:rsid w:val="222BC09D"/>
    <w:rsid w:val="2234E6E2"/>
    <w:rsid w:val="2235CEDB"/>
    <w:rsid w:val="2236B140"/>
    <w:rsid w:val="2244C5E4"/>
    <w:rsid w:val="224FF89F"/>
    <w:rsid w:val="226142E2"/>
    <w:rsid w:val="226F7B55"/>
    <w:rsid w:val="22701920"/>
    <w:rsid w:val="227B6F28"/>
    <w:rsid w:val="227B9FC5"/>
    <w:rsid w:val="228FDD8C"/>
    <w:rsid w:val="2292F0FE"/>
    <w:rsid w:val="22946CAF"/>
    <w:rsid w:val="229A9370"/>
    <w:rsid w:val="229E4481"/>
    <w:rsid w:val="229F3E3F"/>
    <w:rsid w:val="229FE7AF"/>
    <w:rsid w:val="22A0BCCB"/>
    <w:rsid w:val="22A2C43B"/>
    <w:rsid w:val="22A480E5"/>
    <w:rsid w:val="22A4B142"/>
    <w:rsid w:val="22A6ACA4"/>
    <w:rsid w:val="22B99136"/>
    <w:rsid w:val="22BD434A"/>
    <w:rsid w:val="22C67800"/>
    <w:rsid w:val="22C6CE7C"/>
    <w:rsid w:val="22D0ECFA"/>
    <w:rsid w:val="22DCCCF1"/>
    <w:rsid w:val="22E380C0"/>
    <w:rsid w:val="22E40C01"/>
    <w:rsid w:val="22F3A47D"/>
    <w:rsid w:val="22F644F1"/>
    <w:rsid w:val="2300AC2B"/>
    <w:rsid w:val="23011342"/>
    <w:rsid w:val="2309359E"/>
    <w:rsid w:val="230D7BA0"/>
    <w:rsid w:val="230ED1C2"/>
    <w:rsid w:val="23135500"/>
    <w:rsid w:val="231AF8AB"/>
    <w:rsid w:val="231F8CE1"/>
    <w:rsid w:val="232DF90A"/>
    <w:rsid w:val="2336A68F"/>
    <w:rsid w:val="2347BBEA"/>
    <w:rsid w:val="234E4CD5"/>
    <w:rsid w:val="2352445A"/>
    <w:rsid w:val="2352844B"/>
    <w:rsid w:val="236038FF"/>
    <w:rsid w:val="23610680"/>
    <w:rsid w:val="2368A357"/>
    <w:rsid w:val="236B6FF2"/>
    <w:rsid w:val="23765AFE"/>
    <w:rsid w:val="237F6E95"/>
    <w:rsid w:val="2388E644"/>
    <w:rsid w:val="238E1064"/>
    <w:rsid w:val="2397020E"/>
    <w:rsid w:val="23983DDC"/>
    <w:rsid w:val="23ACC7BA"/>
    <w:rsid w:val="23B1D347"/>
    <w:rsid w:val="23B3C461"/>
    <w:rsid w:val="23B7697C"/>
    <w:rsid w:val="23B9B71B"/>
    <w:rsid w:val="23BC93D0"/>
    <w:rsid w:val="23C0A0C7"/>
    <w:rsid w:val="23C558A7"/>
    <w:rsid w:val="23D08110"/>
    <w:rsid w:val="23D261A7"/>
    <w:rsid w:val="23D391C1"/>
    <w:rsid w:val="23D4BA64"/>
    <w:rsid w:val="23DE32B3"/>
    <w:rsid w:val="23E0F550"/>
    <w:rsid w:val="23E74FED"/>
    <w:rsid w:val="23EDF6AF"/>
    <w:rsid w:val="23F24935"/>
    <w:rsid w:val="23F404F4"/>
    <w:rsid w:val="23F6DB26"/>
    <w:rsid w:val="23FC2B48"/>
    <w:rsid w:val="23FF681B"/>
    <w:rsid w:val="24002D73"/>
    <w:rsid w:val="2403650A"/>
    <w:rsid w:val="24058ADA"/>
    <w:rsid w:val="24079EAB"/>
    <w:rsid w:val="24095C8F"/>
    <w:rsid w:val="240961E3"/>
    <w:rsid w:val="2415F479"/>
    <w:rsid w:val="241E1E00"/>
    <w:rsid w:val="242205D0"/>
    <w:rsid w:val="242278DD"/>
    <w:rsid w:val="2424B98A"/>
    <w:rsid w:val="242732DE"/>
    <w:rsid w:val="242EA8AF"/>
    <w:rsid w:val="242F6D94"/>
    <w:rsid w:val="243A4F86"/>
    <w:rsid w:val="2441E14A"/>
    <w:rsid w:val="244FCD9B"/>
    <w:rsid w:val="245255F3"/>
    <w:rsid w:val="2453E909"/>
    <w:rsid w:val="2458A968"/>
    <w:rsid w:val="246199AF"/>
    <w:rsid w:val="24632F64"/>
    <w:rsid w:val="24670E8A"/>
    <w:rsid w:val="246B8BE2"/>
    <w:rsid w:val="24741350"/>
    <w:rsid w:val="247EC612"/>
    <w:rsid w:val="2482C5D1"/>
    <w:rsid w:val="2489D4CF"/>
    <w:rsid w:val="248FECF2"/>
    <w:rsid w:val="2492B92A"/>
    <w:rsid w:val="2494E823"/>
    <w:rsid w:val="2495FD4B"/>
    <w:rsid w:val="249E42D9"/>
    <w:rsid w:val="24A122FC"/>
    <w:rsid w:val="24A728E5"/>
    <w:rsid w:val="24AD3B44"/>
    <w:rsid w:val="24AF1028"/>
    <w:rsid w:val="24B02880"/>
    <w:rsid w:val="24B3ED44"/>
    <w:rsid w:val="24B480B6"/>
    <w:rsid w:val="24B5E381"/>
    <w:rsid w:val="24B95448"/>
    <w:rsid w:val="24BC6D47"/>
    <w:rsid w:val="24BE7BD7"/>
    <w:rsid w:val="24D17BD7"/>
    <w:rsid w:val="24D66E97"/>
    <w:rsid w:val="24DCA121"/>
    <w:rsid w:val="24E2E364"/>
    <w:rsid w:val="24E6F4D5"/>
    <w:rsid w:val="24E6FA83"/>
    <w:rsid w:val="24EC1F05"/>
    <w:rsid w:val="24EEC7A5"/>
    <w:rsid w:val="24F49D7F"/>
    <w:rsid w:val="24FE4826"/>
    <w:rsid w:val="2501E166"/>
    <w:rsid w:val="250D6CA1"/>
    <w:rsid w:val="2510C5E1"/>
    <w:rsid w:val="251223B2"/>
    <w:rsid w:val="25175115"/>
    <w:rsid w:val="251B3885"/>
    <w:rsid w:val="252E5E4D"/>
    <w:rsid w:val="253CF267"/>
    <w:rsid w:val="2543CF89"/>
    <w:rsid w:val="2548B7B6"/>
    <w:rsid w:val="254C9CBF"/>
    <w:rsid w:val="25577272"/>
    <w:rsid w:val="256CC044"/>
    <w:rsid w:val="2574F5E8"/>
    <w:rsid w:val="2575709E"/>
    <w:rsid w:val="257E47CE"/>
    <w:rsid w:val="258264D8"/>
    <w:rsid w:val="2583235C"/>
    <w:rsid w:val="25839FB2"/>
    <w:rsid w:val="2585CAE8"/>
    <w:rsid w:val="2592ACFF"/>
    <w:rsid w:val="25955135"/>
    <w:rsid w:val="2595629C"/>
    <w:rsid w:val="2595F7D3"/>
    <w:rsid w:val="259C1E4B"/>
    <w:rsid w:val="259E8AB1"/>
    <w:rsid w:val="25A2BB5D"/>
    <w:rsid w:val="25ABF602"/>
    <w:rsid w:val="25ACEBC4"/>
    <w:rsid w:val="25B1C96A"/>
    <w:rsid w:val="25B8D3E5"/>
    <w:rsid w:val="25BB3C21"/>
    <w:rsid w:val="25BF862B"/>
    <w:rsid w:val="25C99FCC"/>
    <w:rsid w:val="25C9EE61"/>
    <w:rsid w:val="25CD7196"/>
    <w:rsid w:val="25CF8E78"/>
    <w:rsid w:val="25D0B624"/>
    <w:rsid w:val="25D2C4F1"/>
    <w:rsid w:val="25DDCC38"/>
    <w:rsid w:val="25DEFB7C"/>
    <w:rsid w:val="25E78263"/>
    <w:rsid w:val="25EADE7D"/>
    <w:rsid w:val="25F0808A"/>
    <w:rsid w:val="25F346EB"/>
    <w:rsid w:val="25F5A36B"/>
    <w:rsid w:val="25FB5BE9"/>
    <w:rsid w:val="26053F25"/>
    <w:rsid w:val="2607B614"/>
    <w:rsid w:val="260C5E41"/>
    <w:rsid w:val="260D8689"/>
    <w:rsid w:val="260E9F7E"/>
    <w:rsid w:val="26147A09"/>
    <w:rsid w:val="26234DFA"/>
    <w:rsid w:val="262559A1"/>
    <w:rsid w:val="2627609D"/>
    <w:rsid w:val="263A25DF"/>
    <w:rsid w:val="26434C9B"/>
    <w:rsid w:val="264A9E27"/>
    <w:rsid w:val="264B6E1F"/>
    <w:rsid w:val="264CF5CB"/>
    <w:rsid w:val="264D441E"/>
    <w:rsid w:val="2657D5EE"/>
    <w:rsid w:val="26614AD8"/>
    <w:rsid w:val="2662A324"/>
    <w:rsid w:val="26642182"/>
    <w:rsid w:val="2664319D"/>
    <w:rsid w:val="266A7299"/>
    <w:rsid w:val="266C905B"/>
    <w:rsid w:val="266DD857"/>
    <w:rsid w:val="26760E0C"/>
    <w:rsid w:val="268058AD"/>
    <w:rsid w:val="2695E306"/>
    <w:rsid w:val="2698298F"/>
    <w:rsid w:val="2698BFFB"/>
    <w:rsid w:val="26A4CA28"/>
    <w:rsid w:val="26A59BF4"/>
    <w:rsid w:val="26A7CEB1"/>
    <w:rsid w:val="26AC252C"/>
    <w:rsid w:val="26AC59BE"/>
    <w:rsid w:val="26ADCFE6"/>
    <w:rsid w:val="26B6DF34"/>
    <w:rsid w:val="26C068B9"/>
    <w:rsid w:val="26C12785"/>
    <w:rsid w:val="26C8CD87"/>
    <w:rsid w:val="26CD11A2"/>
    <w:rsid w:val="26D943D5"/>
    <w:rsid w:val="26E1CBAF"/>
    <w:rsid w:val="26E2607A"/>
    <w:rsid w:val="26E6A19B"/>
    <w:rsid w:val="26F99B03"/>
    <w:rsid w:val="26FDDA4B"/>
    <w:rsid w:val="2724C2E8"/>
    <w:rsid w:val="27277458"/>
    <w:rsid w:val="272E322E"/>
    <w:rsid w:val="272FA477"/>
    <w:rsid w:val="27434524"/>
    <w:rsid w:val="27470AB2"/>
    <w:rsid w:val="274E72DF"/>
    <w:rsid w:val="274EA782"/>
    <w:rsid w:val="27571699"/>
    <w:rsid w:val="2761C2B0"/>
    <w:rsid w:val="2764A654"/>
    <w:rsid w:val="27707A7E"/>
    <w:rsid w:val="27726AC4"/>
    <w:rsid w:val="278D3091"/>
    <w:rsid w:val="27A0EF8B"/>
    <w:rsid w:val="27B971A4"/>
    <w:rsid w:val="27C54FF5"/>
    <w:rsid w:val="27DB2598"/>
    <w:rsid w:val="27DD42B2"/>
    <w:rsid w:val="27EDBCB0"/>
    <w:rsid w:val="27FA65EE"/>
    <w:rsid w:val="27FCF9F3"/>
    <w:rsid w:val="27FD4007"/>
    <w:rsid w:val="27FDA6D8"/>
    <w:rsid w:val="27FF90ED"/>
    <w:rsid w:val="2800BD36"/>
    <w:rsid w:val="2805D8CA"/>
    <w:rsid w:val="280E7519"/>
    <w:rsid w:val="2817B468"/>
    <w:rsid w:val="28194E91"/>
    <w:rsid w:val="281E759D"/>
    <w:rsid w:val="28275F2E"/>
    <w:rsid w:val="2829C6BF"/>
    <w:rsid w:val="2832BCB8"/>
    <w:rsid w:val="2835BEA2"/>
    <w:rsid w:val="2835E8E8"/>
    <w:rsid w:val="283B6E9C"/>
    <w:rsid w:val="283C3086"/>
    <w:rsid w:val="2845A547"/>
    <w:rsid w:val="2848E214"/>
    <w:rsid w:val="2848FB3A"/>
    <w:rsid w:val="2849FB73"/>
    <w:rsid w:val="285EDFF5"/>
    <w:rsid w:val="286167F6"/>
    <w:rsid w:val="2863C9D3"/>
    <w:rsid w:val="28689879"/>
    <w:rsid w:val="286A667D"/>
    <w:rsid w:val="28700239"/>
    <w:rsid w:val="28779D55"/>
    <w:rsid w:val="287892F6"/>
    <w:rsid w:val="287A71D1"/>
    <w:rsid w:val="287C22BE"/>
    <w:rsid w:val="28870788"/>
    <w:rsid w:val="2889AB6D"/>
    <w:rsid w:val="288F5AC0"/>
    <w:rsid w:val="288FC90F"/>
    <w:rsid w:val="2894C942"/>
    <w:rsid w:val="2895C087"/>
    <w:rsid w:val="289C4C34"/>
    <w:rsid w:val="28A21EEE"/>
    <w:rsid w:val="28AAFDC9"/>
    <w:rsid w:val="28AB3FCE"/>
    <w:rsid w:val="28AE8B4A"/>
    <w:rsid w:val="28B8467B"/>
    <w:rsid w:val="28B9E224"/>
    <w:rsid w:val="28BC1993"/>
    <w:rsid w:val="28C195B3"/>
    <w:rsid w:val="28C5F392"/>
    <w:rsid w:val="28CD6D82"/>
    <w:rsid w:val="28D8CC84"/>
    <w:rsid w:val="28DC3A2F"/>
    <w:rsid w:val="28E3B200"/>
    <w:rsid w:val="28ED725D"/>
    <w:rsid w:val="28EF5AEA"/>
    <w:rsid w:val="28FB1AC2"/>
    <w:rsid w:val="28FEE2AE"/>
    <w:rsid w:val="28FFF55D"/>
    <w:rsid w:val="29000EAD"/>
    <w:rsid w:val="2904848F"/>
    <w:rsid w:val="2911BCBC"/>
    <w:rsid w:val="2916DC8B"/>
    <w:rsid w:val="291CDFA2"/>
    <w:rsid w:val="291E8F93"/>
    <w:rsid w:val="291F2325"/>
    <w:rsid w:val="29227F3F"/>
    <w:rsid w:val="292DA65E"/>
    <w:rsid w:val="292F0477"/>
    <w:rsid w:val="29335B08"/>
    <w:rsid w:val="2938C54A"/>
    <w:rsid w:val="293FDD82"/>
    <w:rsid w:val="294A1AB6"/>
    <w:rsid w:val="294E014B"/>
    <w:rsid w:val="29594FA8"/>
    <w:rsid w:val="29619BC6"/>
    <w:rsid w:val="296C4596"/>
    <w:rsid w:val="29776781"/>
    <w:rsid w:val="29859F76"/>
    <w:rsid w:val="298B0B75"/>
    <w:rsid w:val="298EA7D8"/>
    <w:rsid w:val="299581B8"/>
    <w:rsid w:val="2998CA54"/>
    <w:rsid w:val="29A87106"/>
    <w:rsid w:val="29A8E76F"/>
    <w:rsid w:val="29A9AF62"/>
    <w:rsid w:val="29AA0365"/>
    <w:rsid w:val="29ADE5CA"/>
    <w:rsid w:val="29BE56B2"/>
    <w:rsid w:val="29C057FD"/>
    <w:rsid w:val="29C0CB7D"/>
    <w:rsid w:val="29E5F870"/>
    <w:rsid w:val="29E72856"/>
    <w:rsid w:val="29EC768A"/>
    <w:rsid w:val="29EE782C"/>
    <w:rsid w:val="29F0FB1A"/>
    <w:rsid w:val="29F3FF45"/>
    <w:rsid w:val="29F453AA"/>
    <w:rsid w:val="29FD7C00"/>
    <w:rsid w:val="29FEF3F3"/>
    <w:rsid w:val="2A01CA88"/>
    <w:rsid w:val="2A04EE99"/>
    <w:rsid w:val="2A09E6C7"/>
    <w:rsid w:val="2A214D7A"/>
    <w:rsid w:val="2A2ADC15"/>
    <w:rsid w:val="2A2E27EF"/>
    <w:rsid w:val="2A30236C"/>
    <w:rsid w:val="2A343DD2"/>
    <w:rsid w:val="2A380194"/>
    <w:rsid w:val="2A3BA5F1"/>
    <w:rsid w:val="2A3C770C"/>
    <w:rsid w:val="2A3CAE80"/>
    <w:rsid w:val="2A46ED50"/>
    <w:rsid w:val="2A4C660A"/>
    <w:rsid w:val="2A4EDCDF"/>
    <w:rsid w:val="2A55ECDD"/>
    <w:rsid w:val="2A5657E9"/>
    <w:rsid w:val="2A5A7B48"/>
    <w:rsid w:val="2A5B24E4"/>
    <w:rsid w:val="2A5DFD4E"/>
    <w:rsid w:val="2A5E98B9"/>
    <w:rsid w:val="2A64089F"/>
    <w:rsid w:val="2A6B57AD"/>
    <w:rsid w:val="2A75873E"/>
    <w:rsid w:val="2A7979AF"/>
    <w:rsid w:val="2A7C6244"/>
    <w:rsid w:val="2A7FDA64"/>
    <w:rsid w:val="2A803B15"/>
    <w:rsid w:val="2A8FB09C"/>
    <w:rsid w:val="2A93467C"/>
    <w:rsid w:val="2A95D02B"/>
    <w:rsid w:val="2A9AB37F"/>
    <w:rsid w:val="2AAC20B7"/>
    <w:rsid w:val="2AB4603F"/>
    <w:rsid w:val="2AB5025B"/>
    <w:rsid w:val="2ABD26F6"/>
    <w:rsid w:val="2ABF6BDD"/>
    <w:rsid w:val="2AC6CD1F"/>
    <w:rsid w:val="2AC907C4"/>
    <w:rsid w:val="2AD32C41"/>
    <w:rsid w:val="2AD92505"/>
    <w:rsid w:val="2ADF965E"/>
    <w:rsid w:val="2ADFB819"/>
    <w:rsid w:val="2AE75079"/>
    <w:rsid w:val="2AE9408E"/>
    <w:rsid w:val="2AF5D8C5"/>
    <w:rsid w:val="2AFF2BBF"/>
    <w:rsid w:val="2AFF8ACC"/>
    <w:rsid w:val="2B07EC7D"/>
    <w:rsid w:val="2B0823CB"/>
    <w:rsid w:val="2B08689C"/>
    <w:rsid w:val="2B10BF8F"/>
    <w:rsid w:val="2B143965"/>
    <w:rsid w:val="2B16805F"/>
    <w:rsid w:val="2B1DCBE3"/>
    <w:rsid w:val="2B1EDF42"/>
    <w:rsid w:val="2B2BFF35"/>
    <w:rsid w:val="2B2EC861"/>
    <w:rsid w:val="2B2F9C63"/>
    <w:rsid w:val="2B31CD96"/>
    <w:rsid w:val="2B358661"/>
    <w:rsid w:val="2B429685"/>
    <w:rsid w:val="2B4749F5"/>
    <w:rsid w:val="2B5B61AC"/>
    <w:rsid w:val="2B5D209C"/>
    <w:rsid w:val="2B6E1E2A"/>
    <w:rsid w:val="2B70DE5E"/>
    <w:rsid w:val="2B71A718"/>
    <w:rsid w:val="2B7778B4"/>
    <w:rsid w:val="2B7BA217"/>
    <w:rsid w:val="2B84A80E"/>
    <w:rsid w:val="2B9ADA0D"/>
    <w:rsid w:val="2BA855F6"/>
    <w:rsid w:val="2BB02C4B"/>
    <w:rsid w:val="2BBD5B8B"/>
    <w:rsid w:val="2BC4359F"/>
    <w:rsid w:val="2BCAF722"/>
    <w:rsid w:val="2BCC2CA9"/>
    <w:rsid w:val="2BCECFC5"/>
    <w:rsid w:val="2BD2ABDD"/>
    <w:rsid w:val="2BD33717"/>
    <w:rsid w:val="2BE06293"/>
    <w:rsid w:val="2BE7CA2B"/>
    <w:rsid w:val="2BEAF691"/>
    <w:rsid w:val="2BF70AC8"/>
    <w:rsid w:val="2BFA527C"/>
    <w:rsid w:val="2C02C4FC"/>
    <w:rsid w:val="2C02FA8E"/>
    <w:rsid w:val="2C04D770"/>
    <w:rsid w:val="2C06471C"/>
    <w:rsid w:val="2C0948F2"/>
    <w:rsid w:val="2C12A235"/>
    <w:rsid w:val="2C1C5643"/>
    <w:rsid w:val="2C1EEB46"/>
    <w:rsid w:val="2C220137"/>
    <w:rsid w:val="2C322C70"/>
    <w:rsid w:val="2C3E0889"/>
    <w:rsid w:val="2C3E15AE"/>
    <w:rsid w:val="2C475C1C"/>
    <w:rsid w:val="2C4B9B9D"/>
    <w:rsid w:val="2C4D23AC"/>
    <w:rsid w:val="2C4F1455"/>
    <w:rsid w:val="2C59014A"/>
    <w:rsid w:val="2C5CC7F0"/>
    <w:rsid w:val="2C65AAB6"/>
    <w:rsid w:val="2C698B1A"/>
    <w:rsid w:val="2C79E794"/>
    <w:rsid w:val="2C7C37C3"/>
    <w:rsid w:val="2C84D5B1"/>
    <w:rsid w:val="2C86A639"/>
    <w:rsid w:val="2C880522"/>
    <w:rsid w:val="2CA4498A"/>
    <w:rsid w:val="2CA4F06F"/>
    <w:rsid w:val="2CA53A45"/>
    <w:rsid w:val="2CA6A833"/>
    <w:rsid w:val="2CAC479C"/>
    <w:rsid w:val="2CAEC56C"/>
    <w:rsid w:val="2CC29D29"/>
    <w:rsid w:val="2CC47C58"/>
    <w:rsid w:val="2CC644D8"/>
    <w:rsid w:val="2CCB90DA"/>
    <w:rsid w:val="2CD30210"/>
    <w:rsid w:val="2CD90942"/>
    <w:rsid w:val="2CE119B8"/>
    <w:rsid w:val="2CE81919"/>
    <w:rsid w:val="2CED7A44"/>
    <w:rsid w:val="2CEE62EF"/>
    <w:rsid w:val="2CF89538"/>
    <w:rsid w:val="2D06EAD5"/>
    <w:rsid w:val="2D0A3AA5"/>
    <w:rsid w:val="2D0D0D93"/>
    <w:rsid w:val="2D0E3EC8"/>
    <w:rsid w:val="2D0FC6E7"/>
    <w:rsid w:val="2D129BA1"/>
    <w:rsid w:val="2D138198"/>
    <w:rsid w:val="2D2FEFCB"/>
    <w:rsid w:val="2D3E83AC"/>
    <w:rsid w:val="2D3F6B14"/>
    <w:rsid w:val="2D4B38C8"/>
    <w:rsid w:val="2D4E8B20"/>
    <w:rsid w:val="2D5802F4"/>
    <w:rsid w:val="2D5A3C27"/>
    <w:rsid w:val="2D5B65E9"/>
    <w:rsid w:val="2D5E2870"/>
    <w:rsid w:val="2D5EE39B"/>
    <w:rsid w:val="2D69A45C"/>
    <w:rsid w:val="2D6A450E"/>
    <w:rsid w:val="2D6DBBF3"/>
    <w:rsid w:val="2D6E5AE9"/>
    <w:rsid w:val="2D71F7DD"/>
    <w:rsid w:val="2D79061C"/>
    <w:rsid w:val="2D819981"/>
    <w:rsid w:val="2D81C2D7"/>
    <w:rsid w:val="2D847B71"/>
    <w:rsid w:val="2D90923C"/>
    <w:rsid w:val="2D98ABB0"/>
    <w:rsid w:val="2DA35092"/>
    <w:rsid w:val="2DAD8005"/>
    <w:rsid w:val="2DB260AD"/>
    <w:rsid w:val="2DB2BE73"/>
    <w:rsid w:val="2DB35E3B"/>
    <w:rsid w:val="2DB65FC0"/>
    <w:rsid w:val="2DB7A28E"/>
    <w:rsid w:val="2DB84C11"/>
    <w:rsid w:val="2DBA3309"/>
    <w:rsid w:val="2DBC35EB"/>
    <w:rsid w:val="2DBD47AF"/>
    <w:rsid w:val="2DBEDBD7"/>
    <w:rsid w:val="2DC08D11"/>
    <w:rsid w:val="2DC9250B"/>
    <w:rsid w:val="2DCB8537"/>
    <w:rsid w:val="2DCD1CC1"/>
    <w:rsid w:val="2DCE7777"/>
    <w:rsid w:val="2DD41AA9"/>
    <w:rsid w:val="2DD9D8EA"/>
    <w:rsid w:val="2DDE804F"/>
    <w:rsid w:val="2DE3CBE2"/>
    <w:rsid w:val="2DE59BFA"/>
    <w:rsid w:val="2DEA5504"/>
    <w:rsid w:val="2DEAEE7E"/>
    <w:rsid w:val="2DF8354C"/>
    <w:rsid w:val="2DF84E1D"/>
    <w:rsid w:val="2DFCC41D"/>
    <w:rsid w:val="2E019181"/>
    <w:rsid w:val="2E029A53"/>
    <w:rsid w:val="2E033270"/>
    <w:rsid w:val="2E06E213"/>
    <w:rsid w:val="2E149B6E"/>
    <w:rsid w:val="2E153C6D"/>
    <w:rsid w:val="2E16914C"/>
    <w:rsid w:val="2E1B3F85"/>
    <w:rsid w:val="2E20D99C"/>
    <w:rsid w:val="2E29B1A0"/>
    <w:rsid w:val="2E3371C7"/>
    <w:rsid w:val="2E387146"/>
    <w:rsid w:val="2E45543B"/>
    <w:rsid w:val="2E47C82D"/>
    <w:rsid w:val="2E4AEA07"/>
    <w:rsid w:val="2E510375"/>
    <w:rsid w:val="2E573D97"/>
    <w:rsid w:val="2E593F7E"/>
    <w:rsid w:val="2E5CF4F5"/>
    <w:rsid w:val="2E6482C8"/>
    <w:rsid w:val="2E6E79F7"/>
    <w:rsid w:val="2E73FC9B"/>
    <w:rsid w:val="2E74CF82"/>
    <w:rsid w:val="2E7AD9B3"/>
    <w:rsid w:val="2E82927D"/>
    <w:rsid w:val="2E8A4C79"/>
    <w:rsid w:val="2E8C5100"/>
    <w:rsid w:val="2EA1C74A"/>
    <w:rsid w:val="2EA4C492"/>
    <w:rsid w:val="2EAEC680"/>
    <w:rsid w:val="2EB3C035"/>
    <w:rsid w:val="2EC4DD72"/>
    <w:rsid w:val="2ECA351D"/>
    <w:rsid w:val="2ED259DD"/>
    <w:rsid w:val="2ED4737D"/>
    <w:rsid w:val="2EDC110C"/>
    <w:rsid w:val="2EDC9BA9"/>
    <w:rsid w:val="2EE5EAF4"/>
    <w:rsid w:val="2EE6D72F"/>
    <w:rsid w:val="2EEAB6E2"/>
    <w:rsid w:val="2EF54E7C"/>
    <w:rsid w:val="2EFD19C1"/>
    <w:rsid w:val="2F067AF8"/>
    <w:rsid w:val="2F076294"/>
    <w:rsid w:val="2F07FCAF"/>
    <w:rsid w:val="2F188498"/>
    <w:rsid w:val="2F23EE63"/>
    <w:rsid w:val="2F393229"/>
    <w:rsid w:val="2F3FCF49"/>
    <w:rsid w:val="2F407F78"/>
    <w:rsid w:val="2F428409"/>
    <w:rsid w:val="2F43B37F"/>
    <w:rsid w:val="2F518B2D"/>
    <w:rsid w:val="2F551536"/>
    <w:rsid w:val="2F56FD2A"/>
    <w:rsid w:val="2F57075F"/>
    <w:rsid w:val="2F58064C"/>
    <w:rsid w:val="2F5E8BC1"/>
    <w:rsid w:val="2F64AD59"/>
    <w:rsid w:val="2F6905D2"/>
    <w:rsid w:val="2F69F292"/>
    <w:rsid w:val="2F6CE4CE"/>
    <w:rsid w:val="2F84364A"/>
    <w:rsid w:val="2F8754E0"/>
    <w:rsid w:val="2F8B656B"/>
    <w:rsid w:val="2F8BADC9"/>
    <w:rsid w:val="2F8D4860"/>
    <w:rsid w:val="2F94D4C3"/>
    <w:rsid w:val="2F989D35"/>
    <w:rsid w:val="2FA0F14B"/>
    <w:rsid w:val="2FB30CF3"/>
    <w:rsid w:val="2FB7E9B3"/>
    <w:rsid w:val="2FB7FD93"/>
    <w:rsid w:val="2FBB6B23"/>
    <w:rsid w:val="2FC0781E"/>
    <w:rsid w:val="2FC0A449"/>
    <w:rsid w:val="2FC4832D"/>
    <w:rsid w:val="2FC7B45A"/>
    <w:rsid w:val="2FCAA302"/>
    <w:rsid w:val="2FD3E4A5"/>
    <w:rsid w:val="2FD72E95"/>
    <w:rsid w:val="2FE9F53A"/>
    <w:rsid w:val="2FEE9105"/>
    <w:rsid w:val="2FF00B96"/>
    <w:rsid w:val="2FF6D51C"/>
    <w:rsid w:val="300164DA"/>
    <w:rsid w:val="30039CA4"/>
    <w:rsid w:val="3005E17E"/>
    <w:rsid w:val="300A803A"/>
    <w:rsid w:val="300D6668"/>
    <w:rsid w:val="300E9E99"/>
    <w:rsid w:val="30151451"/>
    <w:rsid w:val="3016D24D"/>
    <w:rsid w:val="301F8598"/>
    <w:rsid w:val="303F5299"/>
    <w:rsid w:val="3043A487"/>
    <w:rsid w:val="30471998"/>
    <w:rsid w:val="304906B8"/>
    <w:rsid w:val="304AF75C"/>
    <w:rsid w:val="3053A887"/>
    <w:rsid w:val="305B8E36"/>
    <w:rsid w:val="305C1175"/>
    <w:rsid w:val="306A0681"/>
    <w:rsid w:val="306FB7DD"/>
    <w:rsid w:val="30737AB9"/>
    <w:rsid w:val="3083B142"/>
    <w:rsid w:val="309552BD"/>
    <w:rsid w:val="30A9DA3E"/>
    <w:rsid w:val="30AC9D2C"/>
    <w:rsid w:val="30AF9558"/>
    <w:rsid w:val="30BA2DCF"/>
    <w:rsid w:val="30BE329F"/>
    <w:rsid w:val="30C2A2F8"/>
    <w:rsid w:val="30C2BFB4"/>
    <w:rsid w:val="30C745F5"/>
    <w:rsid w:val="30D04891"/>
    <w:rsid w:val="30D1190F"/>
    <w:rsid w:val="30D2CE7B"/>
    <w:rsid w:val="30DA5B73"/>
    <w:rsid w:val="30DAA20D"/>
    <w:rsid w:val="30E8CD3C"/>
    <w:rsid w:val="30F26EF4"/>
    <w:rsid w:val="30F6391B"/>
    <w:rsid w:val="3108A2F7"/>
    <w:rsid w:val="310F86D0"/>
    <w:rsid w:val="311126CB"/>
    <w:rsid w:val="31194186"/>
    <w:rsid w:val="3119565D"/>
    <w:rsid w:val="311A76A6"/>
    <w:rsid w:val="3120B9D3"/>
    <w:rsid w:val="31272BE7"/>
    <w:rsid w:val="3130EBF1"/>
    <w:rsid w:val="3132DBB1"/>
    <w:rsid w:val="3133AA24"/>
    <w:rsid w:val="313CFB97"/>
    <w:rsid w:val="3140BC35"/>
    <w:rsid w:val="314551B2"/>
    <w:rsid w:val="31467B8F"/>
    <w:rsid w:val="314D090A"/>
    <w:rsid w:val="31518EB2"/>
    <w:rsid w:val="315487BF"/>
    <w:rsid w:val="3157BAA1"/>
    <w:rsid w:val="315947C7"/>
    <w:rsid w:val="315D9F7F"/>
    <w:rsid w:val="315E7DB7"/>
    <w:rsid w:val="315EA40F"/>
    <w:rsid w:val="3167FE80"/>
    <w:rsid w:val="31683A7D"/>
    <w:rsid w:val="316A636D"/>
    <w:rsid w:val="316B2CE1"/>
    <w:rsid w:val="316CD81D"/>
    <w:rsid w:val="31728354"/>
    <w:rsid w:val="317C0FC5"/>
    <w:rsid w:val="317CF4FD"/>
    <w:rsid w:val="318ABA1C"/>
    <w:rsid w:val="318E1F2F"/>
    <w:rsid w:val="3196768A"/>
    <w:rsid w:val="3198D7ED"/>
    <w:rsid w:val="31AA1FD0"/>
    <w:rsid w:val="31C14632"/>
    <w:rsid w:val="31C20EE3"/>
    <w:rsid w:val="31C7E1A4"/>
    <w:rsid w:val="31CB7400"/>
    <w:rsid w:val="31CE26BD"/>
    <w:rsid w:val="31DD8AA9"/>
    <w:rsid w:val="31DDDC96"/>
    <w:rsid w:val="31E58FDE"/>
    <w:rsid w:val="31E6BA38"/>
    <w:rsid w:val="31EB0DCC"/>
    <w:rsid w:val="31ED154C"/>
    <w:rsid w:val="31F018CE"/>
    <w:rsid w:val="31F215FC"/>
    <w:rsid w:val="31F2B3BB"/>
    <w:rsid w:val="31F78E18"/>
    <w:rsid w:val="31FE9A9B"/>
    <w:rsid w:val="3204CE35"/>
    <w:rsid w:val="320F4F7D"/>
    <w:rsid w:val="3219A1DF"/>
    <w:rsid w:val="322E05B5"/>
    <w:rsid w:val="323522F9"/>
    <w:rsid w:val="32382B04"/>
    <w:rsid w:val="323B6CE6"/>
    <w:rsid w:val="323E8D9C"/>
    <w:rsid w:val="3246B7EE"/>
    <w:rsid w:val="3249A493"/>
    <w:rsid w:val="3258A20C"/>
    <w:rsid w:val="325B118C"/>
    <w:rsid w:val="325C1A0E"/>
    <w:rsid w:val="325F6509"/>
    <w:rsid w:val="32623036"/>
    <w:rsid w:val="3274914E"/>
    <w:rsid w:val="3279A110"/>
    <w:rsid w:val="327EB182"/>
    <w:rsid w:val="32861FF9"/>
    <w:rsid w:val="32884E32"/>
    <w:rsid w:val="3292DBCE"/>
    <w:rsid w:val="32966B17"/>
    <w:rsid w:val="329789F7"/>
    <w:rsid w:val="32A232C2"/>
    <w:rsid w:val="32A77129"/>
    <w:rsid w:val="32AC566B"/>
    <w:rsid w:val="32B3AC6A"/>
    <w:rsid w:val="32B526BE"/>
    <w:rsid w:val="32BA72C9"/>
    <w:rsid w:val="32BB7B22"/>
    <w:rsid w:val="32BC07EF"/>
    <w:rsid w:val="32C850B4"/>
    <w:rsid w:val="32DAE0B8"/>
    <w:rsid w:val="32DDFD16"/>
    <w:rsid w:val="32E988C0"/>
    <w:rsid w:val="32ED8BC4"/>
    <w:rsid w:val="32EF607D"/>
    <w:rsid w:val="32F3159D"/>
    <w:rsid w:val="32F51251"/>
    <w:rsid w:val="32FEB078"/>
    <w:rsid w:val="3300AC2F"/>
    <w:rsid w:val="33031B49"/>
    <w:rsid w:val="331917BD"/>
    <w:rsid w:val="331B682C"/>
    <w:rsid w:val="3328A421"/>
    <w:rsid w:val="332E5111"/>
    <w:rsid w:val="332F771F"/>
    <w:rsid w:val="33421E55"/>
    <w:rsid w:val="33469C32"/>
    <w:rsid w:val="334FF564"/>
    <w:rsid w:val="3367B869"/>
    <w:rsid w:val="3368F3BA"/>
    <w:rsid w:val="336CD50A"/>
    <w:rsid w:val="33764A99"/>
    <w:rsid w:val="3377DBBC"/>
    <w:rsid w:val="337B4A40"/>
    <w:rsid w:val="337B8FFE"/>
    <w:rsid w:val="3384DB94"/>
    <w:rsid w:val="339C3754"/>
    <w:rsid w:val="33AB7AB4"/>
    <w:rsid w:val="33B64ECA"/>
    <w:rsid w:val="33B6BFBB"/>
    <w:rsid w:val="33C8752D"/>
    <w:rsid w:val="33D341D8"/>
    <w:rsid w:val="33D6286B"/>
    <w:rsid w:val="33E7E243"/>
    <w:rsid w:val="33EB0642"/>
    <w:rsid w:val="33EF94F1"/>
    <w:rsid w:val="33F3C49C"/>
    <w:rsid w:val="33F6987B"/>
    <w:rsid w:val="33F82DC0"/>
    <w:rsid w:val="33F9F048"/>
    <w:rsid w:val="33FA8887"/>
    <w:rsid w:val="3406F4D4"/>
    <w:rsid w:val="340ABAEB"/>
    <w:rsid w:val="340E3F4F"/>
    <w:rsid w:val="3412DBC5"/>
    <w:rsid w:val="342507F8"/>
    <w:rsid w:val="3426BEA9"/>
    <w:rsid w:val="3433A6E5"/>
    <w:rsid w:val="3441C71A"/>
    <w:rsid w:val="3449C5F2"/>
    <w:rsid w:val="345A4E44"/>
    <w:rsid w:val="345D0676"/>
    <w:rsid w:val="34677EC1"/>
    <w:rsid w:val="346C247A"/>
    <w:rsid w:val="346C961F"/>
    <w:rsid w:val="3472A02B"/>
    <w:rsid w:val="3476AC65"/>
    <w:rsid w:val="3479CD77"/>
    <w:rsid w:val="347D99CB"/>
    <w:rsid w:val="348249AD"/>
    <w:rsid w:val="3484D2EB"/>
    <w:rsid w:val="3487EE75"/>
    <w:rsid w:val="34898328"/>
    <w:rsid w:val="349BA155"/>
    <w:rsid w:val="34A19F01"/>
    <w:rsid w:val="34A6939D"/>
    <w:rsid w:val="34A73C29"/>
    <w:rsid w:val="34A86B46"/>
    <w:rsid w:val="34BBC2D9"/>
    <w:rsid w:val="34C57EC6"/>
    <w:rsid w:val="34C5F186"/>
    <w:rsid w:val="34C7BB0E"/>
    <w:rsid w:val="34D7893C"/>
    <w:rsid w:val="34D7A94F"/>
    <w:rsid w:val="34DACE06"/>
    <w:rsid w:val="34E3C395"/>
    <w:rsid w:val="34E94E41"/>
    <w:rsid w:val="34F69947"/>
    <w:rsid w:val="34FC28CA"/>
    <w:rsid w:val="350388CA"/>
    <w:rsid w:val="351F44FA"/>
    <w:rsid w:val="352ACF9D"/>
    <w:rsid w:val="35312458"/>
    <w:rsid w:val="353DF7C8"/>
    <w:rsid w:val="3542A770"/>
    <w:rsid w:val="3556A0E8"/>
    <w:rsid w:val="35589A8D"/>
    <w:rsid w:val="355BBCF9"/>
    <w:rsid w:val="355BE6EB"/>
    <w:rsid w:val="355C515D"/>
    <w:rsid w:val="357EEABA"/>
    <w:rsid w:val="358A62C1"/>
    <w:rsid w:val="358AAE38"/>
    <w:rsid w:val="358DF6E9"/>
    <w:rsid w:val="35905611"/>
    <w:rsid w:val="359A1FD0"/>
    <w:rsid w:val="359CC113"/>
    <w:rsid w:val="35A0A342"/>
    <w:rsid w:val="35A30603"/>
    <w:rsid w:val="35AE0A54"/>
    <w:rsid w:val="35B0038D"/>
    <w:rsid w:val="35B505F6"/>
    <w:rsid w:val="35B633E3"/>
    <w:rsid w:val="35B64844"/>
    <w:rsid w:val="35BD765D"/>
    <w:rsid w:val="35BFD092"/>
    <w:rsid w:val="35CA9B30"/>
    <w:rsid w:val="35D88D12"/>
    <w:rsid w:val="35D9FB97"/>
    <w:rsid w:val="35DFC7F9"/>
    <w:rsid w:val="35E2B022"/>
    <w:rsid w:val="35E638F5"/>
    <w:rsid w:val="35E8C6CE"/>
    <w:rsid w:val="35FA6354"/>
    <w:rsid w:val="35FE6FC3"/>
    <w:rsid w:val="36025D60"/>
    <w:rsid w:val="360A92D2"/>
    <w:rsid w:val="361F57AB"/>
    <w:rsid w:val="36210575"/>
    <w:rsid w:val="362D3FDA"/>
    <w:rsid w:val="3634621C"/>
    <w:rsid w:val="363726FE"/>
    <w:rsid w:val="363FB2E2"/>
    <w:rsid w:val="3643B260"/>
    <w:rsid w:val="36451898"/>
    <w:rsid w:val="364DD44F"/>
    <w:rsid w:val="364F78A2"/>
    <w:rsid w:val="36561B1F"/>
    <w:rsid w:val="365E367F"/>
    <w:rsid w:val="3661E20D"/>
    <w:rsid w:val="366762BB"/>
    <w:rsid w:val="366DAC88"/>
    <w:rsid w:val="367A2665"/>
    <w:rsid w:val="367F0FFD"/>
    <w:rsid w:val="36853262"/>
    <w:rsid w:val="368DD4B7"/>
    <w:rsid w:val="368F2782"/>
    <w:rsid w:val="3699AE5C"/>
    <w:rsid w:val="369FD71B"/>
    <w:rsid w:val="36AAAD79"/>
    <w:rsid w:val="36ADAE5A"/>
    <w:rsid w:val="36BA39F0"/>
    <w:rsid w:val="36BD666D"/>
    <w:rsid w:val="36C102F2"/>
    <w:rsid w:val="36D2CFC2"/>
    <w:rsid w:val="36D51720"/>
    <w:rsid w:val="36E713AF"/>
    <w:rsid w:val="36EA2963"/>
    <w:rsid w:val="36ED00B6"/>
    <w:rsid w:val="36EDC92B"/>
    <w:rsid w:val="36EDCE21"/>
    <w:rsid w:val="36FC534B"/>
    <w:rsid w:val="370092EC"/>
    <w:rsid w:val="37168979"/>
    <w:rsid w:val="37251730"/>
    <w:rsid w:val="372817D3"/>
    <w:rsid w:val="372C1E73"/>
    <w:rsid w:val="3739E3B4"/>
    <w:rsid w:val="373A3375"/>
    <w:rsid w:val="37422D7E"/>
    <w:rsid w:val="3745E804"/>
    <w:rsid w:val="3755E11A"/>
    <w:rsid w:val="375DED93"/>
    <w:rsid w:val="375EFF4F"/>
    <w:rsid w:val="375F7DDA"/>
    <w:rsid w:val="3760A54B"/>
    <w:rsid w:val="37687C4A"/>
    <w:rsid w:val="3769416A"/>
    <w:rsid w:val="376FD847"/>
    <w:rsid w:val="377110DC"/>
    <w:rsid w:val="377340F5"/>
    <w:rsid w:val="3777B7E2"/>
    <w:rsid w:val="3778A8F9"/>
    <w:rsid w:val="377A7551"/>
    <w:rsid w:val="37A2520B"/>
    <w:rsid w:val="37A89C27"/>
    <w:rsid w:val="37B6DA0B"/>
    <w:rsid w:val="37B9728E"/>
    <w:rsid w:val="37C0E18D"/>
    <w:rsid w:val="37C33414"/>
    <w:rsid w:val="37C6B6BB"/>
    <w:rsid w:val="37CD4728"/>
    <w:rsid w:val="37D69BA4"/>
    <w:rsid w:val="37ED119C"/>
    <w:rsid w:val="37F64F9E"/>
    <w:rsid w:val="37FC7985"/>
    <w:rsid w:val="3801B404"/>
    <w:rsid w:val="3805CCCA"/>
    <w:rsid w:val="380F7A12"/>
    <w:rsid w:val="38144E8B"/>
    <w:rsid w:val="382124EB"/>
    <w:rsid w:val="3832A705"/>
    <w:rsid w:val="3833D433"/>
    <w:rsid w:val="3837B4FF"/>
    <w:rsid w:val="3843583B"/>
    <w:rsid w:val="3852225E"/>
    <w:rsid w:val="3852E1CA"/>
    <w:rsid w:val="385B5D02"/>
    <w:rsid w:val="385C922F"/>
    <w:rsid w:val="385F8E19"/>
    <w:rsid w:val="386BB91B"/>
    <w:rsid w:val="386CF4D7"/>
    <w:rsid w:val="3871AE45"/>
    <w:rsid w:val="38728215"/>
    <w:rsid w:val="3875A2F9"/>
    <w:rsid w:val="387ACCD6"/>
    <w:rsid w:val="387C0F63"/>
    <w:rsid w:val="387C70D8"/>
    <w:rsid w:val="387F63FA"/>
    <w:rsid w:val="388578F0"/>
    <w:rsid w:val="388D94EB"/>
    <w:rsid w:val="388EDBD3"/>
    <w:rsid w:val="38A0AC1A"/>
    <w:rsid w:val="38A24D89"/>
    <w:rsid w:val="38A57F0B"/>
    <w:rsid w:val="38ACDDAA"/>
    <w:rsid w:val="38AD4563"/>
    <w:rsid w:val="38AF7FFA"/>
    <w:rsid w:val="38B4992E"/>
    <w:rsid w:val="38B7219D"/>
    <w:rsid w:val="38B730CE"/>
    <w:rsid w:val="38BBB34F"/>
    <w:rsid w:val="38BCCA5C"/>
    <w:rsid w:val="38C32A96"/>
    <w:rsid w:val="38C3926D"/>
    <w:rsid w:val="38C5A8EA"/>
    <w:rsid w:val="38C67C4D"/>
    <w:rsid w:val="38D4227E"/>
    <w:rsid w:val="38E8C81C"/>
    <w:rsid w:val="38ED6922"/>
    <w:rsid w:val="38F74167"/>
    <w:rsid w:val="38FFDFF5"/>
    <w:rsid w:val="390670A0"/>
    <w:rsid w:val="390CE13D"/>
    <w:rsid w:val="391029B7"/>
    <w:rsid w:val="3915252F"/>
    <w:rsid w:val="39224805"/>
    <w:rsid w:val="3929A12D"/>
    <w:rsid w:val="392DA426"/>
    <w:rsid w:val="392EEBBD"/>
    <w:rsid w:val="39415CFB"/>
    <w:rsid w:val="3946A67C"/>
    <w:rsid w:val="394B853A"/>
    <w:rsid w:val="3950FDD6"/>
    <w:rsid w:val="39514F6F"/>
    <w:rsid w:val="39561677"/>
    <w:rsid w:val="39601DC4"/>
    <w:rsid w:val="39674CD2"/>
    <w:rsid w:val="396A533D"/>
    <w:rsid w:val="396CBE59"/>
    <w:rsid w:val="396FD324"/>
    <w:rsid w:val="397A7FE2"/>
    <w:rsid w:val="397AE08E"/>
    <w:rsid w:val="397F4978"/>
    <w:rsid w:val="3982131C"/>
    <w:rsid w:val="39931747"/>
    <w:rsid w:val="39980738"/>
    <w:rsid w:val="39A592F9"/>
    <w:rsid w:val="39B96F21"/>
    <w:rsid w:val="39C5B65A"/>
    <w:rsid w:val="39D2ACC1"/>
    <w:rsid w:val="39D6AA2F"/>
    <w:rsid w:val="39DE127C"/>
    <w:rsid w:val="39E3E6B3"/>
    <w:rsid w:val="39F0BB15"/>
    <w:rsid w:val="39F67097"/>
    <w:rsid w:val="39FA29EE"/>
    <w:rsid w:val="39FBF59F"/>
    <w:rsid w:val="39FF4274"/>
    <w:rsid w:val="3A00118B"/>
    <w:rsid w:val="3A019A41"/>
    <w:rsid w:val="3A1601F1"/>
    <w:rsid w:val="3A1CDF18"/>
    <w:rsid w:val="3A29F52F"/>
    <w:rsid w:val="3A2E8F73"/>
    <w:rsid w:val="3A31C3DD"/>
    <w:rsid w:val="3A3A6DA5"/>
    <w:rsid w:val="3A3B97A8"/>
    <w:rsid w:val="3A3D14E6"/>
    <w:rsid w:val="3A3D9028"/>
    <w:rsid w:val="3A423410"/>
    <w:rsid w:val="3A497B25"/>
    <w:rsid w:val="3A5067CA"/>
    <w:rsid w:val="3A5302EA"/>
    <w:rsid w:val="3A5C3EF3"/>
    <w:rsid w:val="3A5D3F63"/>
    <w:rsid w:val="3A5FB3B2"/>
    <w:rsid w:val="3A6A5786"/>
    <w:rsid w:val="3A6C9E5D"/>
    <w:rsid w:val="3A720B72"/>
    <w:rsid w:val="3A748230"/>
    <w:rsid w:val="3A77626A"/>
    <w:rsid w:val="3A7E3DC7"/>
    <w:rsid w:val="3A81B4E7"/>
    <w:rsid w:val="3A89687B"/>
    <w:rsid w:val="3A8CF59E"/>
    <w:rsid w:val="3A9CE041"/>
    <w:rsid w:val="3A9F3395"/>
    <w:rsid w:val="3AAA50C6"/>
    <w:rsid w:val="3AAD039A"/>
    <w:rsid w:val="3AAE13E3"/>
    <w:rsid w:val="3AB59085"/>
    <w:rsid w:val="3ACCEF1D"/>
    <w:rsid w:val="3AE0CE1E"/>
    <w:rsid w:val="3AFBECB8"/>
    <w:rsid w:val="3AFDA520"/>
    <w:rsid w:val="3B02EEDE"/>
    <w:rsid w:val="3B05785F"/>
    <w:rsid w:val="3B0B04AE"/>
    <w:rsid w:val="3B0D8C95"/>
    <w:rsid w:val="3B1833E6"/>
    <w:rsid w:val="3B1CEC1C"/>
    <w:rsid w:val="3B2AABEB"/>
    <w:rsid w:val="3B31176B"/>
    <w:rsid w:val="3B33F7CD"/>
    <w:rsid w:val="3B342D1C"/>
    <w:rsid w:val="3B47C03E"/>
    <w:rsid w:val="3B4F3BAE"/>
    <w:rsid w:val="3B4FBFB7"/>
    <w:rsid w:val="3B519D36"/>
    <w:rsid w:val="3B5A6832"/>
    <w:rsid w:val="3B622327"/>
    <w:rsid w:val="3B64ED5D"/>
    <w:rsid w:val="3B67B10A"/>
    <w:rsid w:val="3B6DF9BA"/>
    <w:rsid w:val="3B71A516"/>
    <w:rsid w:val="3B7E0921"/>
    <w:rsid w:val="3B84D6ED"/>
    <w:rsid w:val="3BA0CF94"/>
    <w:rsid w:val="3BA490A5"/>
    <w:rsid w:val="3BA647D5"/>
    <w:rsid w:val="3BA85818"/>
    <w:rsid w:val="3BAA170D"/>
    <w:rsid w:val="3BAB4D6E"/>
    <w:rsid w:val="3BB023B0"/>
    <w:rsid w:val="3BB07857"/>
    <w:rsid w:val="3BB95A43"/>
    <w:rsid w:val="3BBB9ABF"/>
    <w:rsid w:val="3BBC2C06"/>
    <w:rsid w:val="3BBF1455"/>
    <w:rsid w:val="3BBF4CA7"/>
    <w:rsid w:val="3BCB92E1"/>
    <w:rsid w:val="3BCBC4D3"/>
    <w:rsid w:val="3BCDDCE1"/>
    <w:rsid w:val="3BCEA400"/>
    <w:rsid w:val="3BD76481"/>
    <w:rsid w:val="3BDCA56E"/>
    <w:rsid w:val="3BDE0C26"/>
    <w:rsid w:val="3BE15DFF"/>
    <w:rsid w:val="3BE65BF5"/>
    <w:rsid w:val="3BE826F7"/>
    <w:rsid w:val="3BEB5724"/>
    <w:rsid w:val="3BF297FE"/>
    <w:rsid w:val="3BF58BEC"/>
    <w:rsid w:val="3BF7E0E6"/>
    <w:rsid w:val="3BFC92ED"/>
    <w:rsid w:val="3BFD5D0D"/>
    <w:rsid w:val="3C0B40AB"/>
    <w:rsid w:val="3C0D733F"/>
    <w:rsid w:val="3C0FC5D8"/>
    <w:rsid w:val="3C108D0B"/>
    <w:rsid w:val="3C163970"/>
    <w:rsid w:val="3C171C9A"/>
    <w:rsid w:val="3C1A42BB"/>
    <w:rsid w:val="3C1F5E7E"/>
    <w:rsid w:val="3C25226A"/>
    <w:rsid w:val="3C280F83"/>
    <w:rsid w:val="3C3200A8"/>
    <w:rsid w:val="3C326645"/>
    <w:rsid w:val="3C32F949"/>
    <w:rsid w:val="3C386089"/>
    <w:rsid w:val="3C422A17"/>
    <w:rsid w:val="3C43C730"/>
    <w:rsid w:val="3C4649F8"/>
    <w:rsid w:val="3C495FF1"/>
    <w:rsid w:val="3C4DF1C4"/>
    <w:rsid w:val="3C61A643"/>
    <w:rsid w:val="3C6380DE"/>
    <w:rsid w:val="3C683C6F"/>
    <w:rsid w:val="3C6B773B"/>
    <w:rsid w:val="3C6E7B48"/>
    <w:rsid w:val="3C7DE4AF"/>
    <w:rsid w:val="3C8AAE2D"/>
    <w:rsid w:val="3C8E55E5"/>
    <w:rsid w:val="3C8EC0EA"/>
    <w:rsid w:val="3C90A0FE"/>
    <w:rsid w:val="3C947113"/>
    <w:rsid w:val="3C9EBF3F"/>
    <w:rsid w:val="3CAC4D11"/>
    <w:rsid w:val="3CAF5D75"/>
    <w:rsid w:val="3CB5F646"/>
    <w:rsid w:val="3CBC55E1"/>
    <w:rsid w:val="3CBD0C2A"/>
    <w:rsid w:val="3CBDD680"/>
    <w:rsid w:val="3CBF5903"/>
    <w:rsid w:val="3CC69B91"/>
    <w:rsid w:val="3CC86A0B"/>
    <w:rsid w:val="3CD92F27"/>
    <w:rsid w:val="3CDFF0AC"/>
    <w:rsid w:val="3CE09199"/>
    <w:rsid w:val="3CE58257"/>
    <w:rsid w:val="3CEF4BE9"/>
    <w:rsid w:val="3CF1CD45"/>
    <w:rsid w:val="3CF98F67"/>
    <w:rsid w:val="3CF9BFC6"/>
    <w:rsid w:val="3CFBE7DB"/>
    <w:rsid w:val="3CFF80DB"/>
    <w:rsid w:val="3D060C25"/>
    <w:rsid w:val="3D078F7C"/>
    <w:rsid w:val="3D08D3E9"/>
    <w:rsid w:val="3D1EC9A1"/>
    <w:rsid w:val="3D2043EE"/>
    <w:rsid w:val="3D22B9F2"/>
    <w:rsid w:val="3D32EB15"/>
    <w:rsid w:val="3D379E99"/>
    <w:rsid w:val="3D457E9A"/>
    <w:rsid w:val="3D4F6443"/>
    <w:rsid w:val="3D55E449"/>
    <w:rsid w:val="3D5AE2D7"/>
    <w:rsid w:val="3D764596"/>
    <w:rsid w:val="3D8F1720"/>
    <w:rsid w:val="3D98BE78"/>
    <w:rsid w:val="3D9D745F"/>
    <w:rsid w:val="3DA15A00"/>
    <w:rsid w:val="3DA2181C"/>
    <w:rsid w:val="3DAC4383"/>
    <w:rsid w:val="3DAFFC94"/>
    <w:rsid w:val="3DB07973"/>
    <w:rsid w:val="3DB4015C"/>
    <w:rsid w:val="3DB7A868"/>
    <w:rsid w:val="3DCDD109"/>
    <w:rsid w:val="3DD329B3"/>
    <w:rsid w:val="3DD4DE09"/>
    <w:rsid w:val="3DD8D0CB"/>
    <w:rsid w:val="3DDC383E"/>
    <w:rsid w:val="3DDE22EA"/>
    <w:rsid w:val="3DE005AB"/>
    <w:rsid w:val="3DED859B"/>
    <w:rsid w:val="3E07035E"/>
    <w:rsid w:val="3E0DBCD9"/>
    <w:rsid w:val="3E1520C0"/>
    <w:rsid w:val="3E15A7EE"/>
    <w:rsid w:val="3E1FE1EC"/>
    <w:rsid w:val="3E215A58"/>
    <w:rsid w:val="3E28302A"/>
    <w:rsid w:val="3E2974DF"/>
    <w:rsid w:val="3E329D8B"/>
    <w:rsid w:val="3E34B8C7"/>
    <w:rsid w:val="3E3C005F"/>
    <w:rsid w:val="3E4B8230"/>
    <w:rsid w:val="3E589772"/>
    <w:rsid w:val="3E5DA8F6"/>
    <w:rsid w:val="3E6156AE"/>
    <w:rsid w:val="3E666A8A"/>
    <w:rsid w:val="3E680245"/>
    <w:rsid w:val="3E68A0BE"/>
    <w:rsid w:val="3E700799"/>
    <w:rsid w:val="3E750607"/>
    <w:rsid w:val="3E795DB2"/>
    <w:rsid w:val="3E798BA7"/>
    <w:rsid w:val="3E7AACED"/>
    <w:rsid w:val="3E7AE1CE"/>
    <w:rsid w:val="3E82D7F9"/>
    <w:rsid w:val="3E87445F"/>
    <w:rsid w:val="3E95872A"/>
    <w:rsid w:val="3E9822E3"/>
    <w:rsid w:val="3EA1E7F3"/>
    <w:rsid w:val="3EA61CFB"/>
    <w:rsid w:val="3EAF10CC"/>
    <w:rsid w:val="3EB2DAFC"/>
    <w:rsid w:val="3EB2FB68"/>
    <w:rsid w:val="3EB8DAC5"/>
    <w:rsid w:val="3EBB8FFF"/>
    <w:rsid w:val="3EC163E2"/>
    <w:rsid w:val="3ED5D4B5"/>
    <w:rsid w:val="3ED64E0E"/>
    <w:rsid w:val="3EDA0284"/>
    <w:rsid w:val="3EE295C3"/>
    <w:rsid w:val="3EE3F543"/>
    <w:rsid w:val="3EE76E41"/>
    <w:rsid w:val="3EE8907E"/>
    <w:rsid w:val="3EED0326"/>
    <w:rsid w:val="3EEE7550"/>
    <w:rsid w:val="3EF1749B"/>
    <w:rsid w:val="3EF1FFFA"/>
    <w:rsid w:val="3EF640D2"/>
    <w:rsid w:val="3EF93A55"/>
    <w:rsid w:val="3F05AC9C"/>
    <w:rsid w:val="3F081AE3"/>
    <w:rsid w:val="3F096B03"/>
    <w:rsid w:val="3F0B428F"/>
    <w:rsid w:val="3F0CD028"/>
    <w:rsid w:val="3F11E274"/>
    <w:rsid w:val="3F1664B9"/>
    <w:rsid w:val="3F327CC6"/>
    <w:rsid w:val="3F3742DA"/>
    <w:rsid w:val="3F38A642"/>
    <w:rsid w:val="3F3BBF03"/>
    <w:rsid w:val="3F44FA57"/>
    <w:rsid w:val="3F5177FF"/>
    <w:rsid w:val="3F51805E"/>
    <w:rsid w:val="3F531A07"/>
    <w:rsid w:val="3F55CF29"/>
    <w:rsid w:val="3F5691D6"/>
    <w:rsid w:val="3F67C3BA"/>
    <w:rsid w:val="3F6DD222"/>
    <w:rsid w:val="3F72CB46"/>
    <w:rsid w:val="3F74AFE3"/>
    <w:rsid w:val="3F78B92E"/>
    <w:rsid w:val="3F7A2A2D"/>
    <w:rsid w:val="3F7C93D6"/>
    <w:rsid w:val="3F946B45"/>
    <w:rsid w:val="3F95E8CC"/>
    <w:rsid w:val="3F9C5451"/>
    <w:rsid w:val="3FA17A94"/>
    <w:rsid w:val="3FA61C0A"/>
    <w:rsid w:val="3FA63F01"/>
    <w:rsid w:val="3FB68EFC"/>
    <w:rsid w:val="3FBD1522"/>
    <w:rsid w:val="3FC1E9E8"/>
    <w:rsid w:val="3FC639A9"/>
    <w:rsid w:val="3FC841C0"/>
    <w:rsid w:val="3FCB7247"/>
    <w:rsid w:val="3FCEA400"/>
    <w:rsid w:val="3FCF87DB"/>
    <w:rsid w:val="3FD11911"/>
    <w:rsid w:val="3FD1B704"/>
    <w:rsid w:val="3FDB4276"/>
    <w:rsid w:val="3FDDBB50"/>
    <w:rsid w:val="3FEB8333"/>
    <w:rsid w:val="3FF5269A"/>
    <w:rsid w:val="3FF57C7E"/>
    <w:rsid w:val="3FF72F24"/>
    <w:rsid w:val="3FF75843"/>
    <w:rsid w:val="400E7C1E"/>
    <w:rsid w:val="4013CB3A"/>
    <w:rsid w:val="4018BE8A"/>
    <w:rsid w:val="401D0975"/>
    <w:rsid w:val="401E7F40"/>
    <w:rsid w:val="40244500"/>
    <w:rsid w:val="40273224"/>
    <w:rsid w:val="4027E3CE"/>
    <w:rsid w:val="402D07BD"/>
    <w:rsid w:val="402E5D43"/>
    <w:rsid w:val="402F4D0E"/>
    <w:rsid w:val="40315FB4"/>
    <w:rsid w:val="4036B6CE"/>
    <w:rsid w:val="40395BEF"/>
    <w:rsid w:val="403E6C60"/>
    <w:rsid w:val="4042EAB0"/>
    <w:rsid w:val="4042F2A2"/>
    <w:rsid w:val="404885B6"/>
    <w:rsid w:val="404A0469"/>
    <w:rsid w:val="405F1457"/>
    <w:rsid w:val="4063E28D"/>
    <w:rsid w:val="40644F9F"/>
    <w:rsid w:val="406816A8"/>
    <w:rsid w:val="4068EE42"/>
    <w:rsid w:val="408FCACC"/>
    <w:rsid w:val="40959394"/>
    <w:rsid w:val="4098CA2B"/>
    <w:rsid w:val="40A37BF0"/>
    <w:rsid w:val="40A934F3"/>
    <w:rsid w:val="40AE9DB3"/>
    <w:rsid w:val="40B3ADCC"/>
    <w:rsid w:val="40B695CC"/>
    <w:rsid w:val="40BB0F4C"/>
    <w:rsid w:val="40C17954"/>
    <w:rsid w:val="40C64722"/>
    <w:rsid w:val="40D05199"/>
    <w:rsid w:val="40D06722"/>
    <w:rsid w:val="40DDD0DB"/>
    <w:rsid w:val="40EB5022"/>
    <w:rsid w:val="40EC7F68"/>
    <w:rsid w:val="40F8CBCA"/>
    <w:rsid w:val="40FA2578"/>
    <w:rsid w:val="40FB80A6"/>
    <w:rsid w:val="40FC51AB"/>
    <w:rsid w:val="410AE5CB"/>
    <w:rsid w:val="41170793"/>
    <w:rsid w:val="4123C93D"/>
    <w:rsid w:val="412CD933"/>
    <w:rsid w:val="412DBEF3"/>
    <w:rsid w:val="412EE943"/>
    <w:rsid w:val="41301440"/>
    <w:rsid w:val="41351245"/>
    <w:rsid w:val="413EA420"/>
    <w:rsid w:val="4141F0B4"/>
    <w:rsid w:val="414347CA"/>
    <w:rsid w:val="41588350"/>
    <w:rsid w:val="415AEA29"/>
    <w:rsid w:val="415D30F1"/>
    <w:rsid w:val="4163580B"/>
    <w:rsid w:val="4166C7EF"/>
    <w:rsid w:val="417348BA"/>
    <w:rsid w:val="4178EDA6"/>
    <w:rsid w:val="417C5FED"/>
    <w:rsid w:val="417EB857"/>
    <w:rsid w:val="41819B45"/>
    <w:rsid w:val="41859FA4"/>
    <w:rsid w:val="418D6A6E"/>
    <w:rsid w:val="4191CEEE"/>
    <w:rsid w:val="419361AA"/>
    <w:rsid w:val="41A182A8"/>
    <w:rsid w:val="41ABD4D3"/>
    <w:rsid w:val="41AE3755"/>
    <w:rsid w:val="41BC38E7"/>
    <w:rsid w:val="41BF5AAA"/>
    <w:rsid w:val="41C01DC8"/>
    <w:rsid w:val="41C306AA"/>
    <w:rsid w:val="41C67F53"/>
    <w:rsid w:val="41C85190"/>
    <w:rsid w:val="41CE10A5"/>
    <w:rsid w:val="41CF0633"/>
    <w:rsid w:val="41D694EE"/>
    <w:rsid w:val="41DB8B9B"/>
    <w:rsid w:val="41DC5139"/>
    <w:rsid w:val="41DFA32D"/>
    <w:rsid w:val="41E1B421"/>
    <w:rsid w:val="41F50E8B"/>
    <w:rsid w:val="41F65728"/>
    <w:rsid w:val="41F7F72E"/>
    <w:rsid w:val="41F9D569"/>
    <w:rsid w:val="41FAE4B8"/>
    <w:rsid w:val="4200C551"/>
    <w:rsid w:val="42038B99"/>
    <w:rsid w:val="42060F3B"/>
    <w:rsid w:val="42066C63"/>
    <w:rsid w:val="42153BD3"/>
    <w:rsid w:val="422ACB92"/>
    <w:rsid w:val="423E19CF"/>
    <w:rsid w:val="4248B490"/>
    <w:rsid w:val="425A03CD"/>
    <w:rsid w:val="425AEE1F"/>
    <w:rsid w:val="425EE757"/>
    <w:rsid w:val="426574D0"/>
    <w:rsid w:val="4278EF5F"/>
    <w:rsid w:val="427C7076"/>
    <w:rsid w:val="428A0FB4"/>
    <w:rsid w:val="42935903"/>
    <w:rsid w:val="42996538"/>
    <w:rsid w:val="42A2DF05"/>
    <w:rsid w:val="42AB128E"/>
    <w:rsid w:val="42B6AB58"/>
    <w:rsid w:val="42B8F8C1"/>
    <w:rsid w:val="42CD18E3"/>
    <w:rsid w:val="42CDC4E9"/>
    <w:rsid w:val="42CFA934"/>
    <w:rsid w:val="42D83C49"/>
    <w:rsid w:val="42DA10CD"/>
    <w:rsid w:val="42DB8FFB"/>
    <w:rsid w:val="42E5946B"/>
    <w:rsid w:val="42E88BF3"/>
    <w:rsid w:val="4303F9A1"/>
    <w:rsid w:val="43043A35"/>
    <w:rsid w:val="430915C9"/>
    <w:rsid w:val="430A001C"/>
    <w:rsid w:val="43117F27"/>
    <w:rsid w:val="43199049"/>
    <w:rsid w:val="431FE42F"/>
    <w:rsid w:val="432792F0"/>
    <w:rsid w:val="432B2275"/>
    <w:rsid w:val="432E5C72"/>
    <w:rsid w:val="4336CC66"/>
    <w:rsid w:val="4339E7DE"/>
    <w:rsid w:val="43479AD4"/>
    <w:rsid w:val="434E82D2"/>
    <w:rsid w:val="4353DF7E"/>
    <w:rsid w:val="4361E0E9"/>
    <w:rsid w:val="4365BD4A"/>
    <w:rsid w:val="4369DD50"/>
    <w:rsid w:val="436B23C3"/>
    <w:rsid w:val="4371F168"/>
    <w:rsid w:val="4377561D"/>
    <w:rsid w:val="4380656E"/>
    <w:rsid w:val="438DE02A"/>
    <w:rsid w:val="4396B519"/>
    <w:rsid w:val="43982265"/>
    <w:rsid w:val="439A37A3"/>
    <w:rsid w:val="43A6FD15"/>
    <w:rsid w:val="43AC3982"/>
    <w:rsid w:val="43AC956C"/>
    <w:rsid w:val="43B2616C"/>
    <w:rsid w:val="43B3BAA8"/>
    <w:rsid w:val="43B496D3"/>
    <w:rsid w:val="43CDE800"/>
    <w:rsid w:val="43CE7BE8"/>
    <w:rsid w:val="43D38CC2"/>
    <w:rsid w:val="43D6D49D"/>
    <w:rsid w:val="43DA189D"/>
    <w:rsid w:val="43DAE574"/>
    <w:rsid w:val="43DE5247"/>
    <w:rsid w:val="43DF8510"/>
    <w:rsid w:val="43EE8087"/>
    <w:rsid w:val="43F387EC"/>
    <w:rsid w:val="43FD453B"/>
    <w:rsid w:val="440033B3"/>
    <w:rsid w:val="4404737B"/>
    <w:rsid w:val="441BB531"/>
    <w:rsid w:val="442582C3"/>
    <w:rsid w:val="442674EC"/>
    <w:rsid w:val="442C5951"/>
    <w:rsid w:val="442C8516"/>
    <w:rsid w:val="443B262C"/>
    <w:rsid w:val="443BCF0C"/>
    <w:rsid w:val="4445AB55"/>
    <w:rsid w:val="444C037D"/>
    <w:rsid w:val="44540F98"/>
    <w:rsid w:val="4455CA28"/>
    <w:rsid w:val="4459DC21"/>
    <w:rsid w:val="446695A5"/>
    <w:rsid w:val="446BBF5B"/>
    <w:rsid w:val="447028B8"/>
    <w:rsid w:val="447FDB19"/>
    <w:rsid w:val="4481A492"/>
    <w:rsid w:val="4483A8A6"/>
    <w:rsid w:val="4491634F"/>
    <w:rsid w:val="44941B0C"/>
    <w:rsid w:val="44991697"/>
    <w:rsid w:val="44A234BD"/>
    <w:rsid w:val="44A37936"/>
    <w:rsid w:val="44A4E307"/>
    <w:rsid w:val="44A8C36E"/>
    <w:rsid w:val="44A9BA52"/>
    <w:rsid w:val="44AB6A56"/>
    <w:rsid w:val="44B30A13"/>
    <w:rsid w:val="44B7C8FA"/>
    <w:rsid w:val="44BA151B"/>
    <w:rsid w:val="44BE1822"/>
    <w:rsid w:val="44BEA4AD"/>
    <w:rsid w:val="44C1B006"/>
    <w:rsid w:val="44CD8A80"/>
    <w:rsid w:val="44CEA8B5"/>
    <w:rsid w:val="44D77AFE"/>
    <w:rsid w:val="44DF291E"/>
    <w:rsid w:val="44E69F6D"/>
    <w:rsid w:val="44EB0AE0"/>
    <w:rsid w:val="44ED9923"/>
    <w:rsid w:val="44EEBD7B"/>
    <w:rsid w:val="44F003AB"/>
    <w:rsid w:val="44F33416"/>
    <w:rsid w:val="44FAC96D"/>
    <w:rsid w:val="45077E77"/>
    <w:rsid w:val="45099937"/>
    <w:rsid w:val="450DA07D"/>
    <w:rsid w:val="45154153"/>
    <w:rsid w:val="451E4C57"/>
    <w:rsid w:val="452DEC74"/>
    <w:rsid w:val="45341194"/>
    <w:rsid w:val="453B4987"/>
    <w:rsid w:val="454F8B09"/>
    <w:rsid w:val="45511008"/>
    <w:rsid w:val="455D1CE2"/>
    <w:rsid w:val="455D9BE3"/>
    <w:rsid w:val="45697F2A"/>
    <w:rsid w:val="456C7DE0"/>
    <w:rsid w:val="45805BD6"/>
    <w:rsid w:val="458F4CB4"/>
    <w:rsid w:val="45990CCC"/>
    <w:rsid w:val="459A7791"/>
    <w:rsid w:val="45A4DA64"/>
    <w:rsid w:val="45AE604B"/>
    <w:rsid w:val="45B77535"/>
    <w:rsid w:val="45B78690"/>
    <w:rsid w:val="45C4C9F9"/>
    <w:rsid w:val="45CA4360"/>
    <w:rsid w:val="45CFF5CB"/>
    <w:rsid w:val="45D1C6DF"/>
    <w:rsid w:val="45D51656"/>
    <w:rsid w:val="45D9D82B"/>
    <w:rsid w:val="45DBF21C"/>
    <w:rsid w:val="45DC0063"/>
    <w:rsid w:val="45E36790"/>
    <w:rsid w:val="45E390C3"/>
    <w:rsid w:val="45E6671B"/>
    <w:rsid w:val="45EDC157"/>
    <w:rsid w:val="45F2D121"/>
    <w:rsid w:val="45F7BD3E"/>
    <w:rsid w:val="45FAA959"/>
    <w:rsid w:val="45FC36E1"/>
    <w:rsid w:val="4600FB86"/>
    <w:rsid w:val="4612FF73"/>
    <w:rsid w:val="4616A742"/>
    <w:rsid w:val="461BA323"/>
    <w:rsid w:val="461C653D"/>
    <w:rsid w:val="4626486D"/>
    <w:rsid w:val="462D4227"/>
    <w:rsid w:val="4632389E"/>
    <w:rsid w:val="4635972B"/>
    <w:rsid w:val="46408F7F"/>
    <w:rsid w:val="464F8C6E"/>
    <w:rsid w:val="4651C3AE"/>
    <w:rsid w:val="465410EF"/>
    <w:rsid w:val="465AC4B7"/>
    <w:rsid w:val="465E89BF"/>
    <w:rsid w:val="465F1E2B"/>
    <w:rsid w:val="46701DA7"/>
    <w:rsid w:val="4676AD24"/>
    <w:rsid w:val="467EF2B2"/>
    <w:rsid w:val="4681D16B"/>
    <w:rsid w:val="468CDFE3"/>
    <w:rsid w:val="46928D89"/>
    <w:rsid w:val="46999243"/>
    <w:rsid w:val="469A477E"/>
    <w:rsid w:val="469B86EA"/>
    <w:rsid w:val="46A3E6E1"/>
    <w:rsid w:val="46AF2F62"/>
    <w:rsid w:val="46B2B2B0"/>
    <w:rsid w:val="46BAD56A"/>
    <w:rsid w:val="46BCC249"/>
    <w:rsid w:val="46BEF69C"/>
    <w:rsid w:val="46BF7CAA"/>
    <w:rsid w:val="46C4122E"/>
    <w:rsid w:val="46C68D19"/>
    <w:rsid w:val="46CA1C1D"/>
    <w:rsid w:val="46CE2E70"/>
    <w:rsid w:val="46D72A70"/>
    <w:rsid w:val="46D80683"/>
    <w:rsid w:val="46DC6065"/>
    <w:rsid w:val="46DD2602"/>
    <w:rsid w:val="46DD356A"/>
    <w:rsid w:val="46DFF56D"/>
    <w:rsid w:val="46E0FE41"/>
    <w:rsid w:val="46EBF3B4"/>
    <w:rsid w:val="46F0CA25"/>
    <w:rsid w:val="46F6F710"/>
    <w:rsid w:val="46FA9E7E"/>
    <w:rsid w:val="46FC434E"/>
    <w:rsid w:val="46FD7333"/>
    <w:rsid w:val="470458B7"/>
    <w:rsid w:val="4706D047"/>
    <w:rsid w:val="4716056C"/>
    <w:rsid w:val="471A3663"/>
    <w:rsid w:val="472466ED"/>
    <w:rsid w:val="472A24F2"/>
    <w:rsid w:val="4734D0A8"/>
    <w:rsid w:val="47390CD1"/>
    <w:rsid w:val="473D9D58"/>
    <w:rsid w:val="47408788"/>
    <w:rsid w:val="47475230"/>
    <w:rsid w:val="47483CE5"/>
    <w:rsid w:val="474EF791"/>
    <w:rsid w:val="47525049"/>
    <w:rsid w:val="475A4CDD"/>
    <w:rsid w:val="475D6B24"/>
    <w:rsid w:val="475FEFEF"/>
    <w:rsid w:val="4776007A"/>
    <w:rsid w:val="47785DFE"/>
    <w:rsid w:val="477B4601"/>
    <w:rsid w:val="477E3C24"/>
    <w:rsid w:val="477E9F8E"/>
    <w:rsid w:val="478B4A84"/>
    <w:rsid w:val="47905659"/>
    <w:rsid w:val="47971ACE"/>
    <w:rsid w:val="479C71DB"/>
    <w:rsid w:val="479ED9F9"/>
    <w:rsid w:val="47A1414C"/>
    <w:rsid w:val="47A2D946"/>
    <w:rsid w:val="47AC4FD8"/>
    <w:rsid w:val="47AEF269"/>
    <w:rsid w:val="47B0BA84"/>
    <w:rsid w:val="47BFE896"/>
    <w:rsid w:val="47CBA923"/>
    <w:rsid w:val="47CDE6DD"/>
    <w:rsid w:val="47DBE34C"/>
    <w:rsid w:val="47E1F23A"/>
    <w:rsid w:val="47EC9F57"/>
    <w:rsid w:val="47ECD434"/>
    <w:rsid w:val="47FC34E9"/>
    <w:rsid w:val="47FFD628"/>
    <w:rsid w:val="4801FADE"/>
    <w:rsid w:val="4802CD62"/>
    <w:rsid w:val="4814B7A4"/>
    <w:rsid w:val="4819D6CE"/>
    <w:rsid w:val="481DD1F4"/>
    <w:rsid w:val="481EB9A5"/>
    <w:rsid w:val="482429CC"/>
    <w:rsid w:val="48278758"/>
    <w:rsid w:val="482A9ED5"/>
    <w:rsid w:val="482E3C3D"/>
    <w:rsid w:val="48317DB5"/>
    <w:rsid w:val="4832C269"/>
    <w:rsid w:val="4836FFC1"/>
    <w:rsid w:val="483756AC"/>
    <w:rsid w:val="48399405"/>
    <w:rsid w:val="483CCAB5"/>
    <w:rsid w:val="483E3266"/>
    <w:rsid w:val="483F581C"/>
    <w:rsid w:val="4846133C"/>
    <w:rsid w:val="48483E08"/>
    <w:rsid w:val="48550C3F"/>
    <w:rsid w:val="48570B51"/>
    <w:rsid w:val="485A0331"/>
    <w:rsid w:val="485A5F45"/>
    <w:rsid w:val="485C1802"/>
    <w:rsid w:val="485E35B9"/>
    <w:rsid w:val="48687642"/>
    <w:rsid w:val="486D0A29"/>
    <w:rsid w:val="4870DD4E"/>
    <w:rsid w:val="487A2904"/>
    <w:rsid w:val="487D004E"/>
    <w:rsid w:val="4881EE54"/>
    <w:rsid w:val="4886D23A"/>
    <w:rsid w:val="4888FA9B"/>
    <w:rsid w:val="4895DBEA"/>
    <w:rsid w:val="48970BEB"/>
    <w:rsid w:val="489DDF13"/>
    <w:rsid w:val="48A4F0E2"/>
    <w:rsid w:val="48AE77AE"/>
    <w:rsid w:val="48B44EE8"/>
    <w:rsid w:val="48C2AB18"/>
    <w:rsid w:val="48C372A4"/>
    <w:rsid w:val="48C5D4D8"/>
    <w:rsid w:val="48C7876E"/>
    <w:rsid w:val="48D96A3F"/>
    <w:rsid w:val="48E5C35B"/>
    <w:rsid w:val="48E79388"/>
    <w:rsid w:val="48EADA3E"/>
    <w:rsid w:val="48EB49C9"/>
    <w:rsid w:val="48EE20AA"/>
    <w:rsid w:val="4906E192"/>
    <w:rsid w:val="49097569"/>
    <w:rsid w:val="490C99D1"/>
    <w:rsid w:val="49142E46"/>
    <w:rsid w:val="4916AAA1"/>
    <w:rsid w:val="49175EA9"/>
    <w:rsid w:val="492E7127"/>
    <w:rsid w:val="4934FB5F"/>
    <w:rsid w:val="493B157C"/>
    <w:rsid w:val="493F6158"/>
    <w:rsid w:val="49455A04"/>
    <w:rsid w:val="494A8505"/>
    <w:rsid w:val="494DF3A3"/>
    <w:rsid w:val="494F1525"/>
    <w:rsid w:val="4955C9D3"/>
    <w:rsid w:val="4956EE9A"/>
    <w:rsid w:val="4958EA6A"/>
    <w:rsid w:val="49618CE8"/>
    <w:rsid w:val="49650E6B"/>
    <w:rsid w:val="49685051"/>
    <w:rsid w:val="496E27E7"/>
    <w:rsid w:val="497255F9"/>
    <w:rsid w:val="4974E68E"/>
    <w:rsid w:val="4975F9D5"/>
    <w:rsid w:val="497E1728"/>
    <w:rsid w:val="498153FB"/>
    <w:rsid w:val="498B4B3E"/>
    <w:rsid w:val="498B5181"/>
    <w:rsid w:val="4995F48E"/>
    <w:rsid w:val="499CF912"/>
    <w:rsid w:val="49A4B46C"/>
    <w:rsid w:val="49B80FDE"/>
    <w:rsid w:val="49C2583C"/>
    <w:rsid w:val="49CCB316"/>
    <w:rsid w:val="49D978EC"/>
    <w:rsid w:val="49DCCEE5"/>
    <w:rsid w:val="49E039C7"/>
    <w:rsid w:val="49E61B23"/>
    <w:rsid w:val="49ECCCB6"/>
    <w:rsid w:val="49F29247"/>
    <w:rsid w:val="4A05F69D"/>
    <w:rsid w:val="4A0F552F"/>
    <w:rsid w:val="4A0F8480"/>
    <w:rsid w:val="4A118DC6"/>
    <w:rsid w:val="4A15023F"/>
    <w:rsid w:val="4A173CDA"/>
    <w:rsid w:val="4A1B8316"/>
    <w:rsid w:val="4A23EA76"/>
    <w:rsid w:val="4A2CBDED"/>
    <w:rsid w:val="4A320F79"/>
    <w:rsid w:val="4A358808"/>
    <w:rsid w:val="4A3E01FC"/>
    <w:rsid w:val="4A40CC8A"/>
    <w:rsid w:val="4A41029F"/>
    <w:rsid w:val="4A45BD54"/>
    <w:rsid w:val="4A4928FC"/>
    <w:rsid w:val="4A4D0BC6"/>
    <w:rsid w:val="4A560326"/>
    <w:rsid w:val="4A56F338"/>
    <w:rsid w:val="4A5B67A7"/>
    <w:rsid w:val="4A5C7A35"/>
    <w:rsid w:val="4A60CBF1"/>
    <w:rsid w:val="4A64F07A"/>
    <w:rsid w:val="4A6839E6"/>
    <w:rsid w:val="4A69E16D"/>
    <w:rsid w:val="4A7A45FF"/>
    <w:rsid w:val="4A7B0567"/>
    <w:rsid w:val="4A7E33C7"/>
    <w:rsid w:val="4A84747C"/>
    <w:rsid w:val="4A89E2B7"/>
    <w:rsid w:val="4A932096"/>
    <w:rsid w:val="4A953CB8"/>
    <w:rsid w:val="4A955B9C"/>
    <w:rsid w:val="4AAD319E"/>
    <w:rsid w:val="4AB1DF9A"/>
    <w:rsid w:val="4AB657B4"/>
    <w:rsid w:val="4ABFB571"/>
    <w:rsid w:val="4AC233BC"/>
    <w:rsid w:val="4AD8CA0B"/>
    <w:rsid w:val="4ADD8030"/>
    <w:rsid w:val="4AE25289"/>
    <w:rsid w:val="4AE6700A"/>
    <w:rsid w:val="4AF1EEE8"/>
    <w:rsid w:val="4AFB7DD8"/>
    <w:rsid w:val="4B05587A"/>
    <w:rsid w:val="4B12FFE0"/>
    <w:rsid w:val="4B1410F6"/>
    <w:rsid w:val="4B1BE08A"/>
    <w:rsid w:val="4B204E7F"/>
    <w:rsid w:val="4B225329"/>
    <w:rsid w:val="4B23D286"/>
    <w:rsid w:val="4B253E49"/>
    <w:rsid w:val="4B316730"/>
    <w:rsid w:val="4B342E1A"/>
    <w:rsid w:val="4B361B2A"/>
    <w:rsid w:val="4B39A93D"/>
    <w:rsid w:val="4B3AD39B"/>
    <w:rsid w:val="4B3CB99C"/>
    <w:rsid w:val="4B46E995"/>
    <w:rsid w:val="4B48451C"/>
    <w:rsid w:val="4B494315"/>
    <w:rsid w:val="4B6A09FE"/>
    <w:rsid w:val="4B6FEACE"/>
    <w:rsid w:val="4B7095F3"/>
    <w:rsid w:val="4B712D6E"/>
    <w:rsid w:val="4B747F57"/>
    <w:rsid w:val="4B7B62E0"/>
    <w:rsid w:val="4B7D0AED"/>
    <w:rsid w:val="4B834B48"/>
    <w:rsid w:val="4B8A8B8D"/>
    <w:rsid w:val="4B93A890"/>
    <w:rsid w:val="4B9482D8"/>
    <w:rsid w:val="4BA17776"/>
    <w:rsid w:val="4BA2C630"/>
    <w:rsid w:val="4BA3855E"/>
    <w:rsid w:val="4BA75DFE"/>
    <w:rsid w:val="4BACDC37"/>
    <w:rsid w:val="4BB3E14E"/>
    <w:rsid w:val="4BB48C39"/>
    <w:rsid w:val="4BB92816"/>
    <w:rsid w:val="4BBEF77E"/>
    <w:rsid w:val="4BC56E82"/>
    <w:rsid w:val="4BC8B968"/>
    <w:rsid w:val="4BD25EF9"/>
    <w:rsid w:val="4BE1954C"/>
    <w:rsid w:val="4BE605F4"/>
    <w:rsid w:val="4BEFFD35"/>
    <w:rsid w:val="4BF8E923"/>
    <w:rsid w:val="4C0CA21A"/>
    <w:rsid w:val="4C136600"/>
    <w:rsid w:val="4C1CC1E4"/>
    <w:rsid w:val="4C1E1C05"/>
    <w:rsid w:val="4C2044DD"/>
    <w:rsid w:val="4C26599D"/>
    <w:rsid w:val="4C26E8A6"/>
    <w:rsid w:val="4C27F54A"/>
    <w:rsid w:val="4C2F6EC9"/>
    <w:rsid w:val="4C39229D"/>
    <w:rsid w:val="4C3CA714"/>
    <w:rsid w:val="4C41E46A"/>
    <w:rsid w:val="4C479B5C"/>
    <w:rsid w:val="4C4AAABD"/>
    <w:rsid w:val="4C4F4A4C"/>
    <w:rsid w:val="4C526089"/>
    <w:rsid w:val="4C573A45"/>
    <w:rsid w:val="4C643072"/>
    <w:rsid w:val="4C760A1E"/>
    <w:rsid w:val="4C76B208"/>
    <w:rsid w:val="4C916080"/>
    <w:rsid w:val="4C95E298"/>
    <w:rsid w:val="4C999DF7"/>
    <w:rsid w:val="4CA0DC1F"/>
    <w:rsid w:val="4CBBCF9B"/>
    <w:rsid w:val="4CBFA96E"/>
    <w:rsid w:val="4CCCF8D6"/>
    <w:rsid w:val="4CEE9CDA"/>
    <w:rsid w:val="4CF43C00"/>
    <w:rsid w:val="4D025216"/>
    <w:rsid w:val="4D038AB2"/>
    <w:rsid w:val="4D0A1E1F"/>
    <w:rsid w:val="4D103BD8"/>
    <w:rsid w:val="4D1063D3"/>
    <w:rsid w:val="4D22B2A3"/>
    <w:rsid w:val="4D26E9B2"/>
    <w:rsid w:val="4D32ACBC"/>
    <w:rsid w:val="4D364BA6"/>
    <w:rsid w:val="4D3ED346"/>
    <w:rsid w:val="4D4143DE"/>
    <w:rsid w:val="4D48CDF3"/>
    <w:rsid w:val="4D49848F"/>
    <w:rsid w:val="4D4E66FA"/>
    <w:rsid w:val="4D4F10C1"/>
    <w:rsid w:val="4D523ADC"/>
    <w:rsid w:val="4D635DE7"/>
    <w:rsid w:val="4D66D747"/>
    <w:rsid w:val="4D6722E2"/>
    <w:rsid w:val="4D68EFB1"/>
    <w:rsid w:val="4D6D32AF"/>
    <w:rsid w:val="4D6DF44F"/>
    <w:rsid w:val="4D7508FE"/>
    <w:rsid w:val="4D776A2F"/>
    <w:rsid w:val="4D78664E"/>
    <w:rsid w:val="4D7A3181"/>
    <w:rsid w:val="4D813675"/>
    <w:rsid w:val="4D81979E"/>
    <w:rsid w:val="4D83AC8F"/>
    <w:rsid w:val="4D8872A8"/>
    <w:rsid w:val="4D965E5F"/>
    <w:rsid w:val="4D9919FA"/>
    <w:rsid w:val="4D99CF4C"/>
    <w:rsid w:val="4D9B07AB"/>
    <w:rsid w:val="4D9E4168"/>
    <w:rsid w:val="4DA352C4"/>
    <w:rsid w:val="4DA8B940"/>
    <w:rsid w:val="4DAE1BF6"/>
    <w:rsid w:val="4DAE253C"/>
    <w:rsid w:val="4DBC153E"/>
    <w:rsid w:val="4DC1C835"/>
    <w:rsid w:val="4DC3F1A4"/>
    <w:rsid w:val="4DC8C4AB"/>
    <w:rsid w:val="4DD0CA6A"/>
    <w:rsid w:val="4DD1BFDD"/>
    <w:rsid w:val="4DD6BEB7"/>
    <w:rsid w:val="4DDAAF42"/>
    <w:rsid w:val="4DDC478A"/>
    <w:rsid w:val="4DDF72D1"/>
    <w:rsid w:val="4DEB7FFA"/>
    <w:rsid w:val="4DFDCCD1"/>
    <w:rsid w:val="4DFEB001"/>
    <w:rsid w:val="4E049810"/>
    <w:rsid w:val="4E08761F"/>
    <w:rsid w:val="4E09BB02"/>
    <w:rsid w:val="4E0B3DCF"/>
    <w:rsid w:val="4E0DF9DB"/>
    <w:rsid w:val="4E1750E8"/>
    <w:rsid w:val="4E1FE91E"/>
    <w:rsid w:val="4E214DBA"/>
    <w:rsid w:val="4E2ACF99"/>
    <w:rsid w:val="4E355F7A"/>
    <w:rsid w:val="4E3DC9F6"/>
    <w:rsid w:val="4E3E1FA3"/>
    <w:rsid w:val="4E3E7C8D"/>
    <w:rsid w:val="4E412470"/>
    <w:rsid w:val="4E514A19"/>
    <w:rsid w:val="4E55220E"/>
    <w:rsid w:val="4E58E8F1"/>
    <w:rsid w:val="4E5A7127"/>
    <w:rsid w:val="4E5E381D"/>
    <w:rsid w:val="4E61D4E5"/>
    <w:rsid w:val="4E626638"/>
    <w:rsid w:val="4E658282"/>
    <w:rsid w:val="4E6D6743"/>
    <w:rsid w:val="4E734385"/>
    <w:rsid w:val="4E76929B"/>
    <w:rsid w:val="4E792F2E"/>
    <w:rsid w:val="4E7F0ED3"/>
    <w:rsid w:val="4E89446A"/>
    <w:rsid w:val="4E946B16"/>
    <w:rsid w:val="4E9A9B3F"/>
    <w:rsid w:val="4E9C202A"/>
    <w:rsid w:val="4E9CD305"/>
    <w:rsid w:val="4EA2D851"/>
    <w:rsid w:val="4EA8CE30"/>
    <w:rsid w:val="4EB834E0"/>
    <w:rsid w:val="4EBEC65E"/>
    <w:rsid w:val="4EC64CD5"/>
    <w:rsid w:val="4EC8752D"/>
    <w:rsid w:val="4ED110C0"/>
    <w:rsid w:val="4ED17533"/>
    <w:rsid w:val="4EDC2EE1"/>
    <w:rsid w:val="4EE12933"/>
    <w:rsid w:val="4EECC2C8"/>
    <w:rsid w:val="4EF8489A"/>
    <w:rsid w:val="4F0190CB"/>
    <w:rsid w:val="4F029765"/>
    <w:rsid w:val="4F1057B6"/>
    <w:rsid w:val="4F16E821"/>
    <w:rsid w:val="4F1E52AF"/>
    <w:rsid w:val="4F1E6A8F"/>
    <w:rsid w:val="4F1F6414"/>
    <w:rsid w:val="4F28A5D3"/>
    <w:rsid w:val="4F2DF3E1"/>
    <w:rsid w:val="4F373250"/>
    <w:rsid w:val="4F374BD5"/>
    <w:rsid w:val="4F44E61A"/>
    <w:rsid w:val="4F4CA13B"/>
    <w:rsid w:val="4F57FD49"/>
    <w:rsid w:val="4F5ED9AA"/>
    <w:rsid w:val="4F5F2C2D"/>
    <w:rsid w:val="4F63F7DE"/>
    <w:rsid w:val="4F643252"/>
    <w:rsid w:val="4F69FA59"/>
    <w:rsid w:val="4F8C8F75"/>
    <w:rsid w:val="4F8CE3AB"/>
    <w:rsid w:val="4F9AB5B5"/>
    <w:rsid w:val="4F9B2970"/>
    <w:rsid w:val="4F9E22F1"/>
    <w:rsid w:val="4FA49E32"/>
    <w:rsid w:val="4FADFE16"/>
    <w:rsid w:val="4FB79991"/>
    <w:rsid w:val="4FB9B595"/>
    <w:rsid w:val="4FC3AD56"/>
    <w:rsid w:val="4FCCF4BB"/>
    <w:rsid w:val="4FCD3EDD"/>
    <w:rsid w:val="4FE052EA"/>
    <w:rsid w:val="4FF6880D"/>
    <w:rsid w:val="4FF8FA6A"/>
    <w:rsid w:val="50042491"/>
    <w:rsid w:val="501CDCC8"/>
    <w:rsid w:val="501E15C9"/>
    <w:rsid w:val="501F691B"/>
    <w:rsid w:val="50220367"/>
    <w:rsid w:val="5025B382"/>
    <w:rsid w:val="502714FB"/>
    <w:rsid w:val="502FA331"/>
    <w:rsid w:val="503382EC"/>
    <w:rsid w:val="5038770B"/>
    <w:rsid w:val="503C301A"/>
    <w:rsid w:val="503E97E1"/>
    <w:rsid w:val="5040CE39"/>
    <w:rsid w:val="504D440F"/>
    <w:rsid w:val="5052B6DE"/>
    <w:rsid w:val="5055D9AE"/>
    <w:rsid w:val="50655A3B"/>
    <w:rsid w:val="506A9B04"/>
    <w:rsid w:val="506D5ACE"/>
    <w:rsid w:val="506DBBF7"/>
    <w:rsid w:val="50785594"/>
    <w:rsid w:val="507E1290"/>
    <w:rsid w:val="50863007"/>
    <w:rsid w:val="508D4376"/>
    <w:rsid w:val="5091553D"/>
    <w:rsid w:val="50928070"/>
    <w:rsid w:val="509A5E8B"/>
    <w:rsid w:val="50A0BFFA"/>
    <w:rsid w:val="50A25881"/>
    <w:rsid w:val="50A4EBD7"/>
    <w:rsid w:val="50A73965"/>
    <w:rsid w:val="50AF1533"/>
    <w:rsid w:val="50B20ADA"/>
    <w:rsid w:val="50B57D5B"/>
    <w:rsid w:val="50B8FA8A"/>
    <w:rsid w:val="50C75915"/>
    <w:rsid w:val="50DAF88F"/>
    <w:rsid w:val="50EA527C"/>
    <w:rsid w:val="50FF05C3"/>
    <w:rsid w:val="5100F917"/>
    <w:rsid w:val="51058C02"/>
    <w:rsid w:val="51079A0F"/>
    <w:rsid w:val="510AF28C"/>
    <w:rsid w:val="510B128C"/>
    <w:rsid w:val="510D9F5B"/>
    <w:rsid w:val="511274DE"/>
    <w:rsid w:val="5115E75D"/>
    <w:rsid w:val="5118C22D"/>
    <w:rsid w:val="511DBCAE"/>
    <w:rsid w:val="51227A9D"/>
    <w:rsid w:val="5125321F"/>
    <w:rsid w:val="5136F9D1"/>
    <w:rsid w:val="51394C61"/>
    <w:rsid w:val="513D0517"/>
    <w:rsid w:val="5143E40D"/>
    <w:rsid w:val="5146C822"/>
    <w:rsid w:val="5161DD1B"/>
    <w:rsid w:val="51623ABF"/>
    <w:rsid w:val="516691CB"/>
    <w:rsid w:val="517443FC"/>
    <w:rsid w:val="517C795C"/>
    <w:rsid w:val="518AD0C2"/>
    <w:rsid w:val="5196E35C"/>
    <w:rsid w:val="51993525"/>
    <w:rsid w:val="519CA0EA"/>
    <w:rsid w:val="51AF853A"/>
    <w:rsid w:val="51B12D80"/>
    <w:rsid w:val="51B9C55E"/>
    <w:rsid w:val="51BE097E"/>
    <w:rsid w:val="51BFEC59"/>
    <w:rsid w:val="51C4B26A"/>
    <w:rsid w:val="51CDFE89"/>
    <w:rsid w:val="51CF7736"/>
    <w:rsid w:val="51D0B96D"/>
    <w:rsid w:val="51DABADC"/>
    <w:rsid w:val="51E14837"/>
    <w:rsid w:val="51F15A20"/>
    <w:rsid w:val="51FC304E"/>
    <w:rsid w:val="52042F83"/>
    <w:rsid w:val="52109F8C"/>
    <w:rsid w:val="521BCA33"/>
    <w:rsid w:val="523ECB76"/>
    <w:rsid w:val="5242BBBB"/>
    <w:rsid w:val="52582A36"/>
    <w:rsid w:val="52592366"/>
    <w:rsid w:val="525974CE"/>
    <w:rsid w:val="525E3A4B"/>
    <w:rsid w:val="526780F7"/>
    <w:rsid w:val="526F746F"/>
    <w:rsid w:val="52790D9C"/>
    <w:rsid w:val="52839696"/>
    <w:rsid w:val="52A3A15B"/>
    <w:rsid w:val="52A7D433"/>
    <w:rsid w:val="52AA00C7"/>
    <w:rsid w:val="52B2BE08"/>
    <w:rsid w:val="52B2FC1F"/>
    <w:rsid w:val="52C32DEA"/>
    <w:rsid w:val="52CE3A98"/>
    <w:rsid w:val="52CED0B3"/>
    <w:rsid w:val="52D2F382"/>
    <w:rsid w:val="52D6ABA3"/>
    <w:rsid w:val="52DAD70C"/>
    <w:rsid w:val="52DBCABE"/>
    <w:rsid w:val="52E793D1"/>
    <w:rsid w:val="52F11E6B"/>
    <w:rsid w:val="52F2B7FF"/>
    <w:rsid w:val="52F930B8"/>
    <w:rsid w:val="52FC4EF7"/>
    <w:rsid w:val="5302BA63"/>
    <w:rsid w:val="5302EB61"/>
    <w:rsid w:val="53031303"/>
    <w:rsid w:val="53089473"/>
    <w:rsid w:val="530ABF1A"/>
    <w:rsid w:val="532EE6E3"/>
    <w:rsid w:val="5332500F"/>
    <w:rsid w:val="53328E72"/>
    <w:rsid w:val="53416044"/>
    <w:rsid w:val="53435B0F"/>
    <w:rsid w:val="5348A6E3"/>
    <w:rsid w:val="53650537"/>
    <w:rsid w:val="536B42DD"/>
    <w:rsid w:val="537B5949"/>
    <w:rsid w:val="537D24F5"/>
    <w:rsid w:val="5386E23B"/>
    <w:rsid w:val="538B8C2D"/>
    <w:rsid w:val="538BBAF8"/>
    <w:rsid w:val="5390C277"/>
    <w:rsid w:val="5399BDF8"/>
    <w:rsid w:val="539D41AA"/>
    <w:rsid w:val="53A24989"/>
    <w:rsid w:val="53A7E852"/>
    <w:rsid w:val="53AC3A7E"/>
    <w:rsid w:val="53AC3F8B"/>
    <w:rsid w:val="53C2655C"/>
    <w:rsid w:val="53CD097B"/>
    <w:rsid w:val="53CD2B65"/>
    <w:rsid w:val="53CD92F3"/>
    <w:rsid w:val="53DB9DD9"/>
    <w:rsid w:val="53DBF519"/>
    <w:rsid w:val="53E0A5AF"/>
    <w:rsid w:val="53E84507"/>
    <w:rsid w:val="54022879"/>
    <w:rsid w:val="54082046"/>
    <w:rsid w:val="540936A5"/>
    <w:rsid w:val="54096640"/>
    <w:rsid w:val="5411B5CA"/>
    <w:rsid w:val="5411C720"/>
    <w:rsid w:val="54160D7D"/>
    <w:rsid w:val="541A2AD2"/>
    <w:rsid w:val="541F987A"/>
    <w:rsid w:val="54232F2F"/>
    <w:rsid w:val="5425BED5"/>
    <w:rsid w:val="542AD0FA"/>
    <w:rsid w:val="542B56C2"/>
    <w:rsid w:val="542BACE4"/>
    <w:rsid w:val="542E3568"/>
    <w:rsid w:val="542FC662"/>
    <w:rsid w:val="5435660C"/>
    <w:rsid w:val="54415A81"/>
    <w:rsid w:val="54468815"/>
    <w:rsid w:val="5447CB19"/>
    <w:rsid w:val="54575587"/>
    <w:rsid w:val="54655660"/>
    <w:rsid w:val="5469B35F"/>
    <w:rsid w:val="547123CE"/>
    <w:rsid w:val="54776CE8"/>
    <w:rsid w:val="548C3595"/>
    <w:rsid w:val="548C4CBC"/>
    <w:rsid w:val="548F456C"/>
    <w:rsid w:val="54904FC6"/>
    <w:rsid w:val="54983F11"/>
    <w:rsid w:val="549A7D91"/>
    <w:rsid w:val="54A3D5DB"/>
    <w:rsid w:val="54ADC648"/>
    <w:rsid w:val="54B23127"/>
    <w:rsid w:val="54B29F48"/>
    <w:rsid w:val="54BB41B0"/>
    <w:rsid w:val="54BCE1A6"/>
    <w:rsid w:val="54C37B6F"/>
    <w:rsid w:val="54C3FA19"/>
    <w:rsid w:val="54CF3875"/>
    <w:rsid w:val="54D2CE7D"/>
    <w:rsid w:val="54D843C9"/>
    <w:rsid w:val="54E2909A"/>
    <w:rsid w:val="54EB1116"/>
    <w:rsid w:val="54EB974D"/>
    <w:rsid w:val="54EEA90F"/>
    <w:rsid w:val="54F6F372"/>
    <w:rsid w:val="54F9069C"/>
    <w:rsid w:val="54F920B2"/>
    <w:rsid w:val="54FD96F5"/>
    <w:rsid w:val="550212BE"/>
    <w:rsid w:val="550BED5E"/>
    <w:rsid w:val="55140EE9"/>
    <w:rsid w:val="551DE28E"/>
    <w:rsid w:val="551F5DDC"/>
    <w:rsid w:val="551F99CF"/>
    <w:rsid w:val="5530A4A2"/>
    <w:rsid w:val="55365D59"/>
    <w:rsid w:val="553C2D54"/>
    <w:rsid w:val="553F0E94"/>
    <w:rsid w:val="5542C05D"/>
    <w:rsid w:val="5543DDA3"/>
    <w:rsid w:val="5551947E"/>
    <w:rsid w:val="555197C1"/>
    <w:rsid w:val="555C9A32"/>
    <w:rsid w:val="555FE7F5"/>
    <w:rsid w:val="55670342"/>
    <w:rsid w:val="5580B4A3"/>
    <w:rsid w:val="55854206"/>
    <w:rsid w:val="558D38DE"/>
    <w:rsid w:val="558F1393"/>
    <w:rsid w:val="5594048D"/>
    <w:rsid w:val="55A503A4"/>
    <w:rsid w:val="55A5E441"/>
    <w:rsid w:val="55B1AB50"/>
    <w:rsid w:val="55C007ED"/>
    <w:rsid w:val="55C11FA7"/>
    <w:rsid w:val="55C73ECD"/>
    <w:rsid w:val="55C76E07"/>
    <w:rsid w:val="55CD2D7A"/>
    <w:rsid w:val="55E0088E"/>
    <w:rsid w:val="55E66113"/>
    <w:rsid w:val="55ED2462"/>
    <w:rsid w:val="55ED303A"/>
    <w:rsid w:val="55F0135C"/>
    <w:rsid w:val="55F5DCA7"/>
    <w:rsid w:val="55FD326E"/>
    <w:rsid w:val="56055DC2"/>
    <w:rsid w:val="560A9EF9"/>
    <w:rsid w:val="560D6E06"/>
    <w:rsid w:val="560FC157"/>
    <w:rsid w:val="5616D9F3"/>
    <w:rsid w:val="561D7F0D"/>
    <w:rsid w:val="561EB650"/>
    <w:rsid w:val="5620C579"/>
    <w:rsid w:val="562163C6"/>
    <w:rsid w:val="56338292"/>
    <w:rsid w:val="56340944"/>
    <w:rsid w:val="563475FA"/>
    <w:rsid w:val="563DDB45"/>
    <w:rsid w:val="5640E7BB"/>
    <w:rsid w:val="5646AEA6"/>
    <w:rsid w:val="5649A5FC"/>
    <w:rsid w:val="5650E8A6"/>
    <w:rsid w:val="56515906"/>
    <w:rsid w:val="5656F4DE"/>
    <w:rsid w:val="5661571C"/>
    <w:rsid w:val="566AD125"/>
    <w:rsid w:val="5671CA6F"/>
    <w:rsid w:val="56748437"/>
    <w:rsid w:val="568077ED"/>
    <w:rsid w:val="5697FBDE"/>
    <w:rsid w:val="56994A3F"/>
    <w:rsid w:val="569FF31A"/>
    <w:rsid w:val="56A31185"/>
    <w:rsid w:val="56A48655"/>
    <w:rsid w:val="56A4A499"/>
    <w:rsid w:val="56A4C933"/>
    <w:rsid w:val="56A86D67"/>
    <w:rsid w:val="56ABDD17"/>
    <w:rsid w:val="56AF3740"/>
    <w:rsid w:val="56AFB80C"/>
    <w:rsid w:val="56B445B9"/>
    <w:rsid w:val="56B50984"/>
    <w:rsid w:val="56BD465F"/>
    <w:rsid w:val="56CA41CD"/>
    <w:rsid w:val="56CC8849"/>
    <w:rsid w:val="56CF32CC"/>
    <w:rsid w:val="56D69CB9"/>
    <w:rsid w:val="56DDB0A0"/>
    <w:rsid w:val="56E479A5"/>
    <w:rsid w:val="56E5926A"/>
    <w:rsid w:val="56EB865A"/>
    <w:rsid w:val="56F39404"/>
    <w:rsid w:val="56F971BA"/>
    <w:rsid w:val="57072CE4"/>
    <w:rsid w:val="570DDC51"/>
    <w:rsid w:val="5710A4BA"/>
    <w:rsid w:val="57164A93"/>
    <w:rsid w:val="571A0AF5"/>
    <w:rsid w:val="573118B5"/>
    <w:rsid w:val="57316885"/>
    <w:rsid w:val="573EDDC5"/>
    <w:rsid w:val="574A6F05"/>
    <w:rsid w:val="574BCD79"/>
    <w:rsid w:val="57566F92"/>
    <w:rsid w:val="575A481C"/>
    <w:rsid w:val="575EC744"/>
    <w:rsid w:val="576E2937"/>
    <w:rsid w:val="57758D3C"/>
    <w:rsid w:val="577D3821"/>
    <w:rsid w:val="578991B6"/>
    <w:rsid w:val="578B5A9A"/>
    <w:rsid w:val="578E7473"/>
    <w:rsid w:val="57A9ADE7"/>
    <w:rsid w:val="57AAAE5C"/>
    <w:rsid w:val="57B71A65"/>
    <w:rsid w:val="57C5189D"/>
    <w:rsid w:val="57D48DF9"/>
    <w:rsid w:val="58070B5F"/>
    <w:rsid w:val="58120D87"/>
    <w:rsid w:val="581697CF"/>
    <w:rsid w:val="5818BF2B"/>
    <w:rsid w:val="5819CD15"/>
    <w:rsid w:val="581F0DCD"/>
    <w:rsid w:val="582990C3"/>
    <w:rsid w:val="582D6283"/>
    <w:rsid w:val="583E87DE"/>
    <w:rsid w:val="584590A7"/>
    <w:rsid w:val="584D9136"/>
    <w:rsid w:val="585893CE"/>
    <w:rsid w:val="585A8CAA"/>
    <w:rsid w:val="586A3D27"/>
    <w:rsid w:val="586EA2A1"/>
    <w:rsid w:val="5895C52C"/>
    <w:rsid w:val="5898CF12"/>
    <w:rsid w:val="589CCBF8"/>
    <w:rsid w:val="58A23FF0"/>
    <w:rsid w:val="58A83879"/>
    <w:rsid w:val="58A8DAAE"/>
    <w:rsid w:val="58B2622B"/>
    <w:rsid w:val="58BBA50A"/>
    <w:rsid w:val="58C07750"/>
    <w:rsid w:val="58D9C0AC"/>
    <w:rsid w:val="58F0488B"/>
    <w:rsid w:val="58FDE4D5"/>
    <w:rsid w:val="58FEA457"/>
    <w:rsid w:val="58FEB82D"/>
    <w:rsid w:val="58FF0E00"/>
    <w:rsid w:val="58FF5A68"/>
    <w:rsid w:val="5909185E"/>
    <w:rsid w:val="5918085A"/>
    <w:rsid w:val="591C96E1"/>
    <w:rsid w:val="591CF793"/>
    <w:rsid w:val="591F5968"/>
    <w:rsid w:val="5924C524"/>
    <w:rsid w:val="592D8BD1"/>
    <w:rsid w:val="59309684"/>
    <w:rsid w:val="593C19C6"/>
    <w:rsid w:val="593E85BC"/>
    <w:rsid w:val="5946FA4F"/>
    <w:rsid w:val="59523522"/>
    <w:rsid w:val="595D1FDE"/>
    <w:rsid w:val="5963F0FB"/>
    <w:rsid w:val="596500C6"/>
    <w:rsid w:val="59665FCF"/>
    <w:rsid w:val="59680A14"/>
    <w:rsid w:val="5969C87F"/>
    <w:rsid w:val="596B02F3"/>
    <w:rsid w:val="596B0FA0"/>
    <w:rsid w:val="596D79D0"/>
    <w:rsid w:val="596E63F9"/>
    <w:rsid w:val="59722CE5"/>
    <w:rsid w:val="59740E05"/>
    <w:rsid w:val="5977DD0E"/>
    <w:rsid w:val="597FF2DE"/>
    <w:rsid w:val="5980A6F7"/>
    <w:rsid w:val="59824AAA"/>
    <w:rsid w:val="5984B506"/>
    <w:rsid w:val="59989D63"/>
    <w:rsid w:val="59A19402"/>
    <w:rsid w:val="59B059F2"/>
    <w:rsid w:val="59BA227E"/>
    <w:rsid w:val="59BEB964"/>
    <w:rsid w:val="59CD81E7"/>
    <w:rsid w:val="59E284DA"/>
    <w:rsid w:val="59E643D6"/>
    <w:rsid w:val="59E6EEE3"/>
    <w:rsid w:val="59E92A91"/>
    <w:rsid w:val="59F147F4"/>
    <w:rsid w:val="59F6BF54"/>
    <w:rsid w:val="5A01476B"/>
    <w:rsid w:val="5A0CE8D0"/>
    <w:rsid w:val="5A10A667"/>
    <w:rsid w:val="5A116DAF"/>
    <w:rsid w:val="5A15AA20"/>
    <w:rsid w:val="5A2071FE"/>
    <w:rsid w:val="5A2CD9A3"/>
    <w:rsid w:val="5A2E6F61"/>
    <w:rsid w:val="5A3038B6"/>
    <w:rsid w:val="5A336487"/>
    <w:rsid w:val="5A33A60E"/>
    <w:rsid w:val="5A392B46"/>
    <w:rsid w:val="5A443170"/>
    <w:rsid w:val="5A4A473A"/>
    <w:rsid w:val="5A4AE709"/>
    <w:rsid w:val="5A4D56DA"/>
    <w:rsid w:val="5A59E613"/>
    <w:rsid w:val="5A5C2637"/>
    <w:rsid w:val="5A5C4D1C"/>
    <w:rsid w:val="5A5C7087"/>
    <w:rsid w:val="5A5FA30C"/>
    <w:rsid w:val="5A610553"/>
    <w:rsid w:val="5A657456"/>
    <w:rsid w:val="5A66B62C"/>
    <w:rsid w:val="5A6A3068"/>
    <w:rsid w:val="5A72CC78"/>
    <w:rsid w:val="5A7303C3"/>
    <w:rsid w:val="5A7C0099"/>
    <w:rsid w:val="5A87FDB5"/>
    <w:rsid w:val="5A928C68"/>
    <w:rsid w:val="5A9B6A19"/>
    <w:rsid w:val="5A9FFBCE"/>
    <w:rsid w:val="5AA3D320"/>
    <w:rsid w:val="5AAB6553"/>
    <w:rsid w:val="5AAFA0F7"/>
    <w:rsid w:val="5AB16749"/>
    <w:rsid w:val="5AB58B82"/>
    <w:rsid w:val="5ABB6820"/>
    <w:rsid w:val="5ABB970C"/>
    <w:rsid w:val="5AC713B6"/>
    <w:rsid w:val="5AD7BF16"/>
    <w:rsid w:val="5AE4AAE1"/>
    <w:rsid w:val="5AE58EA3"/>
    <w:rsid w:val="5AE8B0B4"/>
    <w:rsid w:val="5AEA3860"/>
    <w:rsid w:val="5AF73A7C"/>
    <w:rsid w:val="5AF8B8A1"/>
    <w:rsid w:val="5AFB3915"/>
    <w:rsid w:val="5AFBBB31"/>
    <w:rsid w:val="5B011E12"/>
    <w:rsid w:val="5B04429D"/>
    <w:rsid w:val="5B062EAC"/>
    <w:rsid w:val="5B07148A"/>
    <w:rsid w:val="5B076A98"/>
    <w:rsid w:val="5B18E08D"/>
    <w:rsid w:val="5B1FEEA3"/>
    <w:rsid w:val="5B24CCAC"/>
    <w:rsid w:val="5B26F8CA"/>
    <w:rsid w:val="5B290D52"/>
    <w:rsid w:val="5B3A1999"/>
    <w:rsid w:val="5B3B802B"/>
    <w:rsid w:val="5B3F7636"/>
    <w:rsid w:val="5B4A366B"/>
    <w:rsid w:val="5B4CFE95"/>
    <w:rsid w:val="5B4FCF8F"/>
    <w:rsid w:val="5B52C65C"/>
    <w:rsid w:val="5B55B0F3"/>
    <w:rsid w:val="5B56CE64"/>
    <w:rsid w:val="5B597E8F"/>
    <w:rsid w:val="5B5DC897"/>
    <w:rsid w:val="5B76600F"/>
    <w:rsid w:val="5B787BC1"/>
    <w:rsid w:val="5B7ED820"/>
    <w:rsid w:val="5B84FC80"/>
    <w:rsid w:val="5B99D1DA"/>
    <w:rsid w:val="5B9AFFBB"/>
    <w:rsid w:val="5B9C1D3F"/>
    <w:rsid w:val="5B9C3973"/>
    <w:rsid w:val="5B9F7CC1"/>
    <w:rsid w:val="5B9F9584"/>
    <w:rsid w:val="5BA30776"/>
    <w:rsid w:val="5BB30CBC"/>
    <w:rsid w:val="5BB5DE19"/>
    <w:rsid w:val="5BBC9625"/>
    <w:rsid w:val="5BC550A1"/>
    <w:rsid w:val="5BCCF0B2"/>
    <w:rsid w:val="5BCEDC3D"/>
    <w:rsid w:val="5BD8810A"/>
    <w:rsid w:val="5BE0D13C"/>
    <w:rsid w:val="5BE33BC6"/>
    <w:rsid w:val="5BF6CEF2"/>
    <w:rsid w:val="5BFE5090"/>
    <w:rsid w:val="5C00DED2"/>
    <w:rsid w:val="5C1C118C"/>
    <w:rsid w:val="5C1C4445"/>
    <w:rsid w:val="5C1EF43A"/>
    <w:rsid w:val="5C209A94"/>
    <w:rsid w:val="5C23D8F7"/>
    <w:rsid w:val="5C2A22D1"/>
    <w:rsid w:val="5C2E23DF"/>
    <w:rsid w:val="5C2EDFF6"/>
    <w:rsid w:val="5C3CEBCF"/>
    <w:rsid w:val="5C3D9A54"/>
    <w:rsid w:val="5C43F360"/>
    <w:rsid w:val="5C4AF22F"/>
    <w:rsid w:val="5C51FD36"/>
    <w:rsid w:val="5C5B301F"/>
    <w:rsid w:val="5C725506"/>
    <w:rsid w:val="5C7428D2"/>
    <w:rsid w:val="5C7954C7"/>
    <w:rsid w:val="5C7FA99E"/>
    <w:rsid w:val="5C812C03"/>
    <w:rsid w:val="5C943BD3"/>
    <w:rsid w:val="5C94464A"/>
    <w:rsid w:val="5CA180DA"/>
    <w:rsid w:val="5CA29240"/>
    <w:rsid w:val="5CA5A386"/>
    <w:rsid w:val="5CAA8FB1"/>
    <w:rsid w:val="5CAC19CF"/>
    <w:rsid w:val="5CB1BBF1"/>
    <w:rsid w:val="5CB30815"/>
    <w:rsid w:val="5CBE11B4"/>
    <w:rsid w:val="5CCA74F6"/>
    <w:rsid w:val="5CCE442C"/>
    <w:rsid w:val="5CCF00AE"/>
    <w:rsid w:val="5CE28532"/>
    <w:rsid w:val="5CE2D1F8"/>
    <w:rsid w:val="5CE57A9F"/>
    <w:rsid w:val="5CEFB97E"/>
    <w:rsid w:val="5CF16C1D"/>
    <w:rsid w:val="5CF54615"/>
    <w:rsid w:val="5CF630BD"/>
    <w:rsid w:val="5D018BD9"/>
    <w:rsid w:val="5D02829D"/>
    <w:rsid w:val="5D0D5BFA"/>
    <w:rsid w:val="5D0EF817"/>
    <w:rsid w:val="5D120095"/>
    <w:rsid w:val="5D1C3B98"/>
    <w:rsid w:val="5D22DF4A"/>
    <w:rsid w:val="5D2DC481"/>
    <w:rsid w:val="5D2ED239"/>
    <w:rsid w:val="5D3A7D80"/>
    <w:rsid w:val="5D3E0FA9"/>
    <w:rsid w:val="5D4824E6"/>
    <w:rsid w:val="5D53AF29"/>
    <w:rsid w:val="5D5860A5"/>
    <w:rsid w:val="5D590D39"/>
    <w:rsid w:val="5D5E5F5D"/>
    <w:rsid w:val="5D619D0D"/>
    <w:rsid w:val="5D63E0B5"/>
    <w:rsid w:val="5D6749B5"/>
    <w:rsid w:val="5D674D9F"/>
    <w:rsid w:val="5D6D3528"/>
    <w:rsid w:val="5D713528"/>
    <w:rsid w:val="5D73DF58"/>
    <w:rsid w:val="5D7E8CF6"/>
    <w:rsid w:val="5D7F744E"/>
    <w:rsid w:val="5D80567B"/>
    <w:rsid w:val="5D82EE47"/>
    <w:rsid w:val="5D8A7CA0"/>
    <w:rsid w:val="5D8A9F7B"/>
    <w:rsid w:val="5D8D43B0"/>
    <w:rsid w:val="5D9ACBF2"/>
    <w:rsid w:val="5D9F5AAC"/>
    <w:rsid w:val="5DA47E0C"/>
    <w:rsid w:val="5DAC3243"/>
    <w:rsid w:val="5DADD90B"/>
    <w:rsid w:val="5DB55196"/>
    <w:rsid w:val="5DB82D9B"/>
    <w:rsid w:val="5DC98C1C"/>
    <w:rsid w:val="5DCC7EAA"/>
    <w:rsid w:val="5DDDCF4C"/>
    <w:rsid w:val="5DDFF0A3"/>
    <w:rsid w:val="5DE3A9CC"/>
    <w:rsid w:val="5DE3C6D6"/>
    <w:rsid w:val="5DF2CA8B"/>
    <w:rsid w:val="5DF4D9E5"/>
    <w:rsid w:val="5DFEE502"/>
    <w:rsid w:val="5E029F9D"/>
    <w:rsid w:val="5E11F6A1"/>
    <w:rsid w:val="5E1A509A"/>
    <w:rsid w:val="5E1C536D"/>
    <w:rsid w:val="5E2145E5"/>
    <w:rsid w:val="5E224487"/>
    <w:rsid w:val="5E2A5C27"/>
    <w:rsid w:val="5E3E4D7E"/>
    <w:rsid w:val="5E43DA28"/>
    <w:rsid w:val="5E44F233"/>
    <w:rsid w:val="5E4BCFBE"/>
    <w:rsid w:val="5E525008"/>
    <w:rsid w:val="5E7966B1"/>
    <w:rsid w:val="5E86DA9B"/>
    <w:rsid w:val="5E8AE174"/>
    <w:rsid w:val="5E94EA83"/>
    <w:rsid w:val="5E94F797"/>
    <w:rsid w:val="5E9EBF48"/>
    <w:rsid w:val="5EAB707D"/>
    <w:rsid w:val="5EAD4E89"/>
    <w:rsid w:val="5EB1906D"/>
    <w:rsid w:val="5EB2157E"/>
    <w:rsid w:val="5EB64FD8"/>
    <w:rsid w:val="5EC16A95"/>
    <w:rsid w:val="5EC55D26"/>
    <w:rsid w:val="5ED36610"/>
    <w:rsid w:val="5ED590C0"/>
    <w:rsid w:val="5EDB3A8F"/>
    <w:rsid w:val="5EDE4318"/>
    <w:rsid w:val="5EEA8AC3"/>
    <w:rsid w:val="5EEBC424"/>
    <w:rsid w:val="5EEBC885"/>
    <w:rsid w:val="5EF766BC"/>
    <w:rsid w:val="5EFD1375"/>
    <w:rsid w:val="5F000441"/>
    <w:rsid w:val="5F0C190D"/>
    <w:rsid w:val="5F0EB488"/>
    <w:rsid w:val="5F109692"/>
    <w:rsid w:val="5F12FF92"/>
    <w:rsid w:val="5F1426C6"/>
    <w:rsid w:val="5F193383"/>
    <w:rsid w:val="5F1B384D"/>
    <w:rsid w:val="5F1DFB41"/>
    <w:rsid w:val="5F1F9394"/>
    <w:rsid w:val="5F237418"/>
    <w:rsid w:val="5F263121"/>
    <w:rsid w:val="5F2EBE78"/>
    <w:rsid w:val="5F345857"/>
    <w:rsid w:val="5F34BFE2"/>
    <w:rsid w:val="5F360B32"/>
    <w:rsid w:val="5F3CFB9E"/>
    <w:rsid w:val="5F3EF544"/>
    <w:rsid w:val="5F54DE2F"/>
    <w:rsid w:val="5F63FC77"/>
    <w:rsid w:val="5F666475"/>
    <w:rsid w:val="5F6EA4FF"/>
    <w:rsid w:val="5F70DC68"/>
    <w:rsid w:val="5F773D9D"/>
    <w:rsid w:val="5F7B4EA9"/>
    <w:rsid w:val="5F7F090E"/>
    <w:rsid w:val="5F8079A0"/>
    <w:rsid w:val="5F865221"/>
    <w:rsid w:val="5F906B85"/>
    <w:rsid w:val="5F91BF40"/>
    <w:rsid w:val="5F9B7135"/>
    <w:rsid w:val="5FB77CF4"/>
    <w:rsid w:val="5FC39BD4"/>
    <w:rsid w:val="5FC9402C"/>
    <w:rsid w:val="5FCA2620"/>
    <w:rsid w:val="5FCB2DD2"/>
    <w:rsid w:val="5FCFB6D2"/>
    <w:rsid w:val="5FD2C5D0"/>
    <w:rsid w:val="5FD32117"/>
    <w:rsid w:val="5FD7033B"/>
    <w:rsid w:val="5FDBA733"/>
    <w:rsid w:val="5FDF4291"/>
    <w:rsid w:val="5FECE1BF"/>
    <w:rsid w:val="5FF2891A"/>
    <w:rsid w:val="5FF76A5A"/>
    <w:rsid w:val="5FF86EDA"/>
    <w:rsid w:val="5FF8E915"/>
    <w:rsid w:val="5FFDEC4A"/>
    <w:rsid w:val="5FFE3ADF"/>
    <w:rsid w:val="60025A53"/>
    <w:rsid w:val="600B76AF"/>
    <w:rsid w:val="60112DC5"/>
    <w:rsid w:val="6013B9DC"/>
    <w:rsid w:val="60181B7F"/>
    <w:rsid w:val="60187543"/>
    <w:rsid w:val="601DF5C2"/>
    <w:rsid w:val="6020A862"/>
    <w:rsid w:val="6025C494"/>
    <w:rsid w:val="6026B1D5"/>
    <w:rsid w:val="6028B579"/>
    <w:rsid w:val="602B66CC"/>
    <w:rsid w:val="602BCB0F"/>
    <w:rsid w:val="60400D07"/>
    <w:rsid w:val="60413EE9"/>
    <w:rsid w:val="60470CA7"/>
    <w:rsid w:val="6049FD70"/>
    <w:rsid w:val="604A8B26"/>
    <w:rsid w:val="6051B61E"/>
    <w:rsid w:val="6055EEA9"/>
    <w:rsid w:val="60560E14"/>
    <w:rsid w:val="605D1F07"/>
    <w:rsid w:val="606384CD"/>
    <w:rsid w:val="606B046A"/>
    <w:rsid w:val="6088BC42"/>
    <w:rsid w:val="608BFEC9"/>
    <w:rsid w:val="609F6D3D"/>
    <w:rsid w:val="60A19BA0"/>
    <w:rsid w:val="60A1D33C"/>
    <w:rsid w:val="60AB0A28"/>
    <w:rsid w:val="60BF6817"/>
    <w:rsid w:val="60C1D41A"/>
    <w:rsid w:val="60C51FC7"/>
    <w:rsid w:val="60C5FA27"/>
    <w:rsid w:val="60CD3C8A"/>
    <w:rsid w:val="60CE05E0"/>
    <w:rsid w:val="60CE09D3"/>
    <w:rsid w:val="60CE1417"/>
    <w:rsid w:val="60DE170C"/>
    <w:rsid w:val="60E2135E"/>
    <w:rsid w:val="60E6D5DB"/>
    <w:rsid w:val="60E8081D"/>
    <w:rsid w:val="60F4608C"/>
    <w:rsid w:val="60F69C1B"/>
    <w:rsid w:val="60F75CB9"/>
    <w:rsid w:val="60FCA8F1"/>
    <w:rsid w:val="61038212"/>
    <w:rsid w:val="6104BCFF"/>
    <w:rsid w:val="61061816"/>
    <w:rsid w:val="610AE320"/>
    <w:rsid w:val="610B1044"/>
    <w:rsid w:val="6116E0AE"/>
    <w:rsid w:val="611AD96F"/>
    <w:rsid w:val="611C0535"/>
    <w:rsid w:val="61280B05"/>
    <w:rsid w:val="6135B0E1"/>
    <w:rsid w:val="6135D496"/>
    <w:rsid w:val="6138D661"/>
    <w:rsid w:val="613C7E59"/>
    <w:rsid w:val="613EE42D"/>
    <w:rsid w:val="614039AB"/>
    <w:rsid w:val="61411184"/>
    <w:rsid w:val="614A5D45"/>
    <w:rsid w:val="614EAB24"/>
    <w:rsid w:val="615294FB"/>
    <w:rsid w:val="6154950A"/>
    <w:rsid w:val="615CF6E6"/>
    <w:rsid w:val="615E1C58"/>
    <w:rsid w:val="615F2CE6"/>
    <w:rsid w:val="61606006"/>
    <w:rsid w:val="61634BC0"/>
    <w:rsid w:val="6168AFE9"/>
    <w:rsid w:val="616F604B"/>
    <w:rsid w:val="6175E1AB"/>
    <w:rsid w:val="617AB6B2"/>
    <w:rsid w:val="6185D24E"/>
    <w:rsid w:val="6187901D"/>
    <w:rsid w:val="619987AB"/>
    <w:rsid w:val="619C292C"/>
    <w:rsid w:val="61A6B8D0"/>
    <w:rsid w:val="61B47E94"/>
    <w:rsid w:val="61B571ED"/>
    <w:rsid w:val="61B7BE1A"/>
    <w:rsid w:val="61BB3494"/>
    <w:rsid w:val="61BF9ED3"/>
    <w:rsid w:val="61C27917"/>
    <w:rsid w:val="61C33D4C"/>
    <w:rsid w:val="61C3D9DD"/>
    <w:rsid w:val="61C5D308"/>
    <w:rsid w:val="61CCF399"/>
    <w:rsid w:val="61DAC926"/>
    <w:rsid w:val="61DB6DAB"/>
    <w:rsid w:val="61E855BD"/>
    <w:rsid w:val="61EEFEAE"/>
    <w:rsid w:val="61F35B15"/>
    <w:rsid w:val="61FC0B7A"/>
    <w:rsid w:val="61FD41A2"/>
    <w:rsid w:val="6205B0C9"/>
    <w:rsid w:val="6208696B"/>
    <w:rsid w:val="620E2F5C"/>
    <w:rsid w:val="6211011C"/>
    <w:rsid w:val="6216337E"/>
    <w:rsid w:val="622A0A42"/>
    <w:rsid w:val="623351F8"/>
    <w:rsid w:val="6234C290"/>
    <w:rsid w:val="6236307D"/>
    <w:rsid w:val="623CB6FD"/>
    <w:rsid w:val="62458029"/>
    <w:rsid w:val="624F34CD"/>
    <w:rsid w:val="6259B974"/>
    <w:rsid w:val="625B4069"/>
    <w:rsid w:val="6263A3CA"/>
    <w:rsid w:val="6274E591"/>
    <w:rsid w:val="6279034F"/>
    <w:rsid w:val="627A5DDC"/>
    <w:rsid w:val="6282C965"/>
    <w:rsid w:val="62874084"/>
    <w:rsid w:val="62A27A6F"/>
    <w:rsid w:val="62A2A669"/>
    <w:rsid w:val="62B237BE"/>
    <w:rsid w:val="62B53D4A"/>
    <w:rsid w:val="62B8F05D"/>
    <w:rsid w:val="62C1E16F"/>
    <w:rsid w:val="62C43770"/>
    <w:rsid w:val="62C4C12D"/>
    <w:rsid w:val="62C60D83"/>
    <w:rsid w:val="62D668B4"/>
    <w:rsid w:val="62DE9CE1"/>
    <w:rsid w:val="62E14F15"/>
    <w:rsid w:val="62E21FA4"/>
    <w:rsid w:val="62E52F91"/>
    <w:rsid w:val="62E88D04"/>
    <w:rsid w:val="62EC9809"/>
    <w:rsid w:val="62EDE62A"/>
    <w:rsid w:val="62EEABF7"/>
    <w:rsid w:val="62EFE2FA"/>
    <w:rsid w:val="62F57015"/>
    <w:rsid w:val="62FA364F"/>
    <w:rsid w:val="62FD11B8"/>
    <w:rsid w:val="63007CB6"/>
    <w:rsid w:val="63025592"/>
    <w:rsid w:val="630C00C7"/>
    <w:rsid w:val="63153DCA"/>
    <w:rsid w:val="6316796A"/>
    <w:rsid w:val="6316F8C9"/>
    <w:rsid w:val="63174B4B"/>
    <w:rsid w:val="63195D64"/>
    <w:rsid w:val="6319D3FB"/>
    <w:rsid w:val="63260874"/>
    <w:rsid w:val="632C662D"/>
    <w:rsid w:val="632FE4C9"/>
    <w:rsid w:val="63360510"/>
    <w:rsid w:val="633E524A"/>
    <w:rsid w:val="63447DB9"/>
    <w:rsid w:val="634B5A9E"/>
    <w:rsid w:val="634F7703"/>
    <w:rsid w:val="63567077"/>
    <w:rsid w:val="6359B235"/>
    <w:rsid w:val="635B4B42"/>
    <w:rsid w:val="635BF274"/>
    <w:rsid w:val="63625564"/>
    <w:rsid w:val="636D2686"/>
    <w:rsid w:val="636F309B"/>
    <w:rsid w:val="6382920D"/>
    <w:rsid w:val="63971B3A"/>
    <w:rsid w:val="63AEFF4F"/>
    <w:rsid w:val="63B0A9AD"/>
    <w:rsid w:val="63B80099"/>
    <w:rsid w:val="63C0CD0B"/>
    <w:rsid w:val="63C2CAA9"/>
    <w:rsid w:val="63C58644"/>
    <w:rsid w:val="63C601F0"/>
    <w:rsid w:val="63CBCE62"/>
    <w:rsid w:val="63CD681E"/>
    <w:rsid w:val="63D331AC"/>
    <w:rsid w:val="63D52D7C"/>
    <w:rsid w:val="63DF66AE"/>
    <w:rsid w:val="63E2A4F6"/>
    <w:rsid w:val="63EA220D"/>
    <w:rsid w:val="63ED682A"/>
    <w:rsid w:val="63EDFCC8"/>
    <w:rsid w:val="63F229A8"/>
    <w:rsid w:val="63F549EE"/>
    <w:rsid w:val="63FB1452"/>
    <w:rsid w:val="6401C189"/>
    <w:rsid w:val="6403144D"/>
    <w:rsid w:val="640326E2"/>
    <w:rsid w:val="64064F70"/>
    <w:rsid w:val="640F7264"/>
    <w:rsid w:val="640FE596"/>
    <w:rsid w:val="6410FE58"/>
    <w:rsid w:val="6415340F"/>
    <w:rsid w:val="64175D2D"/>
    <w:rsid w:val="6422E110"/>
    <w:rsid w:val="6429B205"/>
    <w:rsid w:val="64321DC4"/>
    <w:rsid w:val="6433B50B"/>
    <w:rsid w:val="6436AF8A"/>
    <w:rsid w:val="6437D90B"/>
    <w:rsid w:val="644C8770"/>
    <w:rsid w:val="644E58A0"/>
    <w:rsid w:val="644E97D4"/>
    <w:rsid w:val="645152D8"/>
    <w:rsid w:val="64569A43"/>
    <w:rsid w:val="6464E967"/>
    <w:rsid w:val="6465DE3C"/>
    <w:rsid w:val="64683C03"/>
    <w:rsid w:val="64695453"/>
    <w:rsid w:val="647563B5"/>
    <w:rsid w:val="6477CDE4"/>
    <w:rsid w:val="647ADA85"/>
    <w:rsid w:val="647C1498"/>
    <w:rsid w:val="6483F0A3"/>
    <w:rsid w:val="64869E86"/>
    <w:rsid w:val="64875B6B"/>
    <w:rsid w:val="64894B69"/>
    <w:rsid w:val="6494D2F3"/>
    <w:rsid w:val="6497C5D4"/>
    <w:rsid w:val="649DA32A"/>
    <w:rsid w:val="64A166F5"/>
    <w:rsid w:val="64A87EF9"/>
    <w:rsid w:val="64B44DAD"/>
    <w:rsid w:val="64B6E04E"/>
    <w:rsid w:val="64B98A0D"/>
    <w:rsid w:val="64BB754B"/>
    <w:rsid w:val="64BFEA13"/>
    <w:rsid w:val="64C0AE3E"/>
    <w:rsid w:val="64C1067E"/>
    <w:rsid w:val="64C58403"/>
    <w:rsid w:val="64CD5B08"/>
    <w:rsid w:val="64D126D8"/>
    <w:rsid w:val="64E2B7E4"/>
    <w:rsid w:val="64EF0529"/>
    <w:rsid w:val="64EFF35B"/>
    <w:rsid w:val="64F16BC7"/>
    <w:rsid w:val="64F72FD1"/>
    <w:rsid w:val="64FFB986"/>
    <w:rsid w:val="6500282B"/>
    <w:rsid w:val="65025C5E"/>
    <w:rsid w:val="65115904"/>
    <w:rsid w:val="651FB73B"/>
    <w:rsid w:val="65293C75"/>
    <w:rsid w:val="652CDDC0"/>
    <w:rsid w:val="652DFA0C"/>
    <w:rsid w:val="652E16B5"/>
    <w:rsid w:val="65373DFF"/>
    <w:rsid w:val="653AF7D0"/>
    <w:rsid w:val="6541082C"/>
    <w:rsid w:val="654156BE"/>
    <w:rsid w:val="654794CB"/>
    <w:rsid w:val="654B0C9A"/>
    <w:rsid w:val="65516DF0"/>
    <w:rsid w:val="6555C801"/>
    <w:rsid w:val="6558A975"/>
    <w:rsid w:val="6561E22E"/>
    <w:rsid w:val="6562BD60"/>
    <w:rsid w:val="6566892D"/>
    <w:rsid w:val="6569387F"/>
    <w:rsid w:val="657B513F"/>
    <w:rsid w:val="658A40BF"/>
    <w:rsid w:val="658A8658"/>
    <w:rsid w:val="65904412"/>
    <w:rsid w:val="659C2D95"/>
    <w:rsid w:val="659C48B4"/>
    <w:rsid w:val="65A28BEE"/>
    <w:rsid w:val="65A8D50B"/>
    <w:rsid w:val="65B43F4B"/>
    <w:rsid w:val="65B84D83"/>
    <w:rsid w:val="65BD40AB"/>
    <w:rsid w:val="65C882AF"/>
    <w:rsid w:val="65CCD008"/>
    <w:rsid w:val="65CFEE76"/>
    <w:rsid w:val="65D392EB"/>
    <w:rsid w:val="65DB6A16"/>
    <w:rsid w:val="65E19FBD"/>
    <w:rsid w:val="65E53873"/>
    <w:rsid w:val="65E7314A"/>
    <w:rsid w:val="65E84F51"/>
    <w:rsid w:val="65E98E4A"/>
    <w:rsid w:val="65EB033C"/>
    <w:rsid w:val="65F3AAF4"/>
    <w:rsid w:val="65F5635E"/>
    <w:rsid w:val="66034D78"/>
    <w:rsid w:val="66092204"/>
    <w:rsid w:val="6616E83B"/>
    <w:rsid w:val="661849DA"/>
    <w:rsid w:val="661868E7"/>
    <w:rsid w:val="661FDE98"/>
    <w:rsid w:val="66258C18"/>
    <w:rsid w:val="6626731F"/>
    <w:rsid w:val="663397E0"/>
    <w:rsid w:val="66340D1E"/>
    <w:rsid w:val="66436DE5"/>
    <w:rsid w:val="6645D311"/>
    <w:rsid w:val="66467B92"/>
    <w:rsid w:val="664EC410"/>
    <w:rsid w:val="66515032"/>
    <w:rsid w:val="66627856"/>
    <w:rsid w:val="6676B245"/>
    <w:rsid w:val="667913D2"/>
    <w:rsid w:val="668179D6"/>
    <w:rsid w:val="668508C6"/>
    <w:rsid w:val="66882967"/>
    <w:rsid w:val="668CB0CA"/>
    <w:rsid w:val="669038EF"/>
    <w:rsid w:val="66926173"/>
    <w:rsid w:val="6693CF16"/>
    <w:rsid w:val="6697F960"/>
    <w:rsid w:val="6699D710"/>
    <w:rsid w:val="66A34FD3"/>
    <w:rsid w:val="66B6D6F7"/>
    <w:rsid w:val="66C84887"/>
    <w:rsid w:val="66CB8124"/>
    <w:rsid w:val="66CFEB08"/>
    <w:rsid w:val="66D30828"/>
    <w:rsid w:val="66E71173"/>
    <w:rsid w:val="66E71FF9"/>
    <w:rsid w:val="66F03AC2"/>
    <w:rsid w:val="66F0DF11"/>
    <w:rsid w:val="66F14AAD"/>
    <w:rsid w:val="66F7F32B"/>
    <w:rsid w:val="66FA99F2"/>
    <w:rsid w:val="66FE85F1"/>
    <w:rsid w:val="67000411"/>
    <w:rsid w:val="6702E67D"/>
    <w:rsid w:val="67095EBB"/>
    <w:rsid w:val="671896E3"/>
    <w:rsid w:val="6721B248"/>
    <w:rsid w:val="672FAEB6"/>
    <w:rsid w:val="67330456"/>
    <w:rsid w:val="67330B30"/>
    <w:rsid w:val="67340443"/>
    <w:rsid w:val="6735F092"/>
    <w:rsid w:val="67363D11"/>
    <w:rsid w:val="673C855A"/>
    <w:rsid w:val="674F9944"/>
    <w:rsid w:val="67560F64"/>
    <w:rsid w:val="67579F3D"/>
    <w:rsid w:val="6757F495"/>
    <w:rsid w:val="676122C4"/>
    <w:rsid w:val="6767C725"/>
    <w:rsid w:val="6767FD60"/>
    <w:rsid w:val="676D1A44"/>
    <w:rsid w:val="676EC542"/>
    <w:rsid w:val="676EFE38"/>
    <w:rsid w:val="67721424"/>
    <w:rsid w:val="6776FD5A"/>
    <w:rsid w:val="67821F3F"/>
    <w:rsid w:val="67913511"/>
    <w:rsid w:val="6795A455"/>
    <w:rsid w:val="679D1A3E"/>
    <w:rsid w:val="679DC2C3"/>
    <w:rsid w:val="679ED7D0"/>
    <w:rsid w:val="67A2D122"/>
    <w:rsid w:val="67B39F07"/>
    <w:rsid w:val="67B677DE"/>
    <w:rsid w:val="67B6A7A7"/>
    <w:rsid w:val="67BEEB17"/>
    <w:rsid w:val="67C0F98B"/>
    <w:rsid w:val="67D32212"/>
    <w:rsid w:val="67DB56BB"/>
    <w:rsid w:val="67E18CEB"/>
    <w:rsid w:val="67E8B132"/>
    <w:rsid w:val="67EAE573"/>
    <w:rsid w:val="67F8C8E0"/>
    <w:rsid w:val="6803ECDB"/>
    <w:rsid w:val="68042400"/>
    <w:rsid w:val="6805E535"/>
    <w:rsid w:val="68106584"/>
    <w:rsid w:val="6824F272"/>
    <w:rsid w:val="68277EA2"/>
    <w:rsid w:val="682A2E84"/>
    <w:rsid w:val="682C4662"/>
    <w:rsid w:val="682C7931"/>
    <w:rsid w:val="682C9436"/>
    <w:rsid w:val="682CE44F"/>
    <w:rsid w:val="68350EC9"/>
    <w:rsid w:val="683BD2BB"/>
    <w:rsid w:val="68401A3B"/>
    <w:rsid w:val="6854E082"/>
    <w:rsid w:val="6855FDF5"/>
    <w:rsid w:val="685B671E"/>
    <w:rsid w:val="6863DF40"/>
    <w:rsid w:val="686604B6"/>
    <w:rsid w:val="6867B54C"/>
    <w:rsid w:val="686CDF64"/>
    <w:rsid w:val="68703E57"/>
    <w:rsid w:val="6871E1A6"/>
    <w:rsid w:val="6874848F"/>
    <w:rsid w:val="6874D5E4"/>
    <w:rsid w:val="687785CF"/>
    <w:rsid w:val="687AD494"/>
    <w:rsid w:val="687E94A0"/>
    <w:rsid w:val="687ECA12"/>
    <w:rsid w:val="688373A6"/>
    <w:rsid w:val="6883B197"/>
    <w:rsid w:val="6883CDBC"/>
    <w:rsid w:val="68844136"/>
    <w:rsid w:val="6885749C"/>
    <w:rsid w:val="68865936"/>
    <w:rsid w:val="688F6DED"/>
    <w:rsid w:val="6895C9CC"/>
    <w:rsid w:val="68A3E0E5"/>
    <w:rsid w:val="68A81E17"/>
    <w:rsid w:val="68B4CB5D"/>
    <w:rsid w:val="68B533F1"/>
    <w:rsid w:val="68B6FAF0"/>
    <w:rsid w:val="68B8C28E"/>
    <w:rsid w:val="68B9995B"/>
    <w:rsid w:val="68CAFD1E"/>
    <w:rsid w:val="68D34143"/>
    <w:rsid w:val="68E23EF2"/>
    <w:rsid w:val="68E6EE5F"/>
    <w:rsid w:val="68E96D6A"/>
    <w:rsid w:val="68E98A98"/>
    <w:rsid w:val="68EFB224"/>
    <w:rsid w:val="68F70086"/>
    <w:rsid w:val="690ADCD8"/>
    <w:rsid w:val="690F20FE"/>
    <w:rsid w:val="6912AD5C"/>
    <w:rsid w:val="6913BA01"/>
    <w:rsid w:val="691CF0DF"/>
    <w:rsid w:val="6921275A"/>
    <w:rsid w:val="6927B338"/>
    <w:rsid w:val="6938A1D0"/>
    <w:rsid w:val="693D38F6"/>
    <w:rsid w:val="6941DF45"/>
    <w:rsid w:val="6947BCFE"/>
    <w:rsid w:val="6947F9A7"/>
    <w:rsid w:val="694D5A3C"/>
    <w:rsid w:val="6950275B"/>
    <w:rsid w:val="69527EEF"/>
    <w:rsid w:val="69580667"/>
    <w:rsid w:val="695A34CA"/>
    <w:rsid w:val="695B3DBE"/>
    <w:rsid w:val="695BD5C2"/>
    <w:rsid w:val="6965B075"/>
    <w:rsid w:val="69698A05"/>
    <w:rsid w:val="69707679"/>
    <w:rsid w:val="6973D39C"/>
    <w:rsid w:val="69762F1F"/>
    <w:rsid w:val="69786E5C"/>
    <w:rsid w:val="69904B59"/>
    <w:rsid w:val="69924446"/>
    <w:rsid w:val="6992DE78"/>
    <w:rsid w:val="69A17F12"/>
    <w:rsid w:val="69AC8B95"/>
    <w:rsid w:val="69B05E9C"/>
    <w:rsid w:val="69B0928D"/>
    <w:rsid w:val="69B4BBC9"/>
    <w:rsid w:val="69B6B325"/>
    <w:rsid w:val="69D3743C"/>
    <w:rsid w:val="69D75230"/>
    <w:rsid w:val="69DB2ECA"/>
    <w:rsid w:val="69DC6072"/>
    <w:rsid w:val="69DEDE2D"/>
    <w:rsid w:val="69E0218E"/>
    <w:rsid w:val="69E39E37"/>
    <w:rsid w:val="69ED4E14"/>
    <w:rsid w:val="69F4A7B6"/>
    <w:rsid w:val="69F6B86C"/>
    <w:rsid w:val="6A0372A5"/>
    <w:rsid w:val="6A099B50"/>
    <w:rsid w:val="6A0AD23A"/>
    <w:rsid w:val="6A10456D"/>
    <w:rsid w:val="6A130F39"/>
    <w:rsid w:val="6A19545F"/>
    <w:rsid w:val="6A1BCD7D"/>
    <w:rsid w:val="6A2402A1"/>
    <w:rsid w:val="6A26BBBF"/>
    <w:rsid w:val="6A276CD4"/>
    <w:rsid w:val="6A2AA696"/>
    <w:rsid w:val="6A33BB70"/>
    <w:rsid w:val="6A372496"/>
    <w:rsid w:val="6A48FD3C"/>
    <w:rsid w:val="6A4E2A8E"/>
    <w:rsid w:val="6A50A1A8"/>
    <w:rsid w:val="6A52597E"/>
    <w:rsid w:val="6A59C248"/>
    <w:rsid w:val="6A5F5221"/>
    <w:rsid w:val="6A611B5A"/>
    <w:rsid w:val="6A6A6554"/>
    <w:rsid w:val="6A6E5AC9"/>
    <w:rsid w:val="6A7A577A"/>
    <w:rsid w:val="6A81F1A9"/>
    <w:rsid w:val="6A8CFA5F"/>
    <w:rsid w:val="6A9B04D3"/>
    <w:rsid w:val="6AA4BB06"/>
    <w:rsid w:val="6AB5C7F5"/>
    <w:rsid w:val="6AB6107E"/>
    <w:rsid w:val="6AC8A563"/>
    <w:rsid w:val="6ACAE351"/>
    <w:rsid w:val="6AD245C8"/>
    <w:rsid w:val="6AD61F33"/>
    <w:rsid w:val="6AD67892"/>
    <w:rsid w:val="6AD8BDBD"/>
    <w:rsid w:val="6AE0D505"/>
    <w:rsid w:val="6AE55766"/>
    <w:rsid w:val="6AE76AC6"/>
    <w:rsid w:val="6AEE22A5"/>
    <w:rsid w:val="6AEF9B49"/>
    <w:rsid w:val="6AF6E004"/>
    <w:rsid w:val="6AF9BDDC"/>
    <w:rsid w:val="6AFB22CD"/>
    <w:rsid w:val="6AFBE634"/>
    <w:rsid w:val="6B013FB5"/>
    <w:rsid w:val="6B023774"/>
    <w:rsid w:val="6B0312A2"/>
    <w:rsid w:val="6B07E836"/>
    <w:rsid w:val="6B10A8DC"/>
    <w:rsid w:val="6B11D0F5"/>
    <w:rsid w:val="6B163DEC"/>
    <w:rsid w:val="6B226540"/>
    <w:rsid w:val="6B278ECB"/>
    <w:rsid w:val="6B29DE56"/>
    <w:rsid w:val="6B2FC8C6"/>
    <w:rsid w:val="6B3366FD"/>
    <w:rsid w:val="6B424B54"/>
    <w:rsid w:val="6B45C1F6"/>
    <w:rsid w:val="6B4BB035"/>
    <w:rsid w:val="6B61AC3C"/>
    <w:rsid w:val="6B6E6E9F"/>
    <w:rsid w:val="6B77586E"/>
    <w:rsid w:val="6B806FC7"/>
    <w:rsid w:val="6B888820"/>
    <w:rsid w:val="6B89E8AA"/>
    <w:rsid w:val="6B977148"/>
    <w:rsid w:val="6B97A92F"/>
    <w:rsid w:val="6BA98268"/>
    <w:rsid w:val="6BB49CAC"/>
    <w:rsid w:val="6BD634AC"/>
    <w:rsid w:val="6BE32DD1"/>
    <w:rsid w:val="6BE85B88"/>
    <w:rsid w:val="6BEB624C"/>
    <w:rsid w:val="6BECC7C8"/>
    <w:rsid w:val="6BEF064F"/>
    <w:rsid w:val="6BFD7598"/>
    <w:rsid w:val="6BFEB04E"/>
    <w:rsid w:val="6BFF89FE"/>
    <w:rsid w:val="6C03B9DF"/>
    <w:rsid w:val="6C0ECBDF"/>
    <w:rsid w:val="6C125BFB"/>
    <w:rsid w:val="6C1AB72D"/>
    <w:rsid w:val="6C282A59"/>
    <w:rsid w:val="6C3B03DF"/>
    <w:rsid w:val="6C3BB4EC"/>
    <w:rsid w:val="6C4DE281"/>
    <w:rsid w:val="6C51454B"/>
    <w:rsid w:val="6C54F544"/>
    <w:rsid w:val="6C578CFF"/>
    <w:rsid w:val="6C5839D2"/>
    <w:rsid w:val="6C5CE70D"/>
    <w:rsid w:val="6C611748"/>
    <w:rsid w:val="6C668018"/>
    <w:rsid w:val="6C6A3E65"/>
    <w:rsid w:val="6C6ABBA4"/>
    <w:rsid w:val="6C73940D"/>
    <w:rsid w:val="6C73B139"/>
    <w:rsid w:val="6C7B1735"/>
    <w:rsid w:val="6C7E3775"/>
    <w:rsid w:val="6C86EE3A"/>
    <w:rsid w:val="6C8B01F4"/>
    <w:rsid w:val="6C903553"/>
    <w:rsid w:val="6C99EEF9"/>
    <w:rsid w:val="6C9FCC92"/>
    <w:rsid w:val="6CA083E9"/>
    <w:rsid w:val="6CA83B65"/>
    <w:rsid w:val="6CBA1A61"/>
    <w:rsid w:val="6CBAB9C0"/>
    <w:rsid w:val="6CBE244E"/>
    <w:rsid w:val="6CC11D67"/>
    <w:rsid w:val="6CC7C937"/>
    <w:rsid w:val="6CC895AA"/>
    <w:rsid w:val="6CCF375E"/>
    <w:rsid w:val="6CDA7178"/>
    <w:rsid w:val="6CE21CED"/>
    <w:rsid w:val="6CE22786"/>
    <w:rsid w:val="6CF5757A"/>
    <w:rsid w:val="6CFDE910"/>
    <w:rsid w:val="6CFF60F7"/>
    <w:rsid w:val="6D0A01AB"/>
    <w:rsid w:val="6D0DDA7A"/>
    <w:rsid w:val="6D107D63"/>
    <w:rsid w:val="6D1550F7"/>
    <w:rsid w:val="6D234B4E"/>
    <w:rsid w:val="6D2FA991"/>
    <w:rsid w:val="6D305C04"/>
    <w:rsid w:val="6D321788"/>
    <w:rsid w:val="6D409ABC"/>
    <w:rsid w:val="6D40DE52"/>
    <w:rsid w:val="6D4856D9"/>
    <w:rsid w:val="6D4911B5"/>
    <w:rsid w:val="6D4FD6AF"/>
    <w:rsid w:val="6D558CB6"/>
    <w:rsid w:val="6D5722BA"/>
    <w:rsid w:val="6D57F21A"/>
    <w:rsid w:val="6D58BC46"/>
    <w:rsid w:val="6D61F374"/>
    <w:rsid w:val="6D68F307"/>
    <w:rsid w:val="6D7126BD"/>
    <w:rsid w:val="6D76827C"/>
    <w:rsid w:val="6D81FF58"/>
    <w:rsid w:val="6D8E5B17"/>
    <w:rsid w:val="6D8EA0DE"/>
    <w:rsid w:val="6D98726A"/>
    <w:rsid w:val="6D99F5ED"/>
    <w:rsid w:val="6DA55C4D"/>
    <w:rsid w:val="6DAE2C5C"/>
    <w:rsid w:val="6DB7EBCD"/>
    <w:rsid w:val="6DCB0517"/>
    <w:rsid w:val="6DD09ED1"/>
    <w:rsid w:val="6DD1CB02"/>
    <w:rsid w:val="6DD9C73E"/>
    <w:rsid w:val="6DDA4EF4"/>
    <w:rsid w:val="6DDC4F7C"/>
    <w:rsid w:val="6DF34A32"/>
    <w:rsid w:val="6E10E494"/>
    <w:rsid w:val="6E190B42"/>
    <w:rsid w:val="6E202BDA"/>
    <w:rsid w:val="6E20A771"/>
    <w:rsid w:val="6E215EF6"/>
    <w:rsid w:val="6E21E950"/>
    <w:rsid w:val="6E22B3CC"/>
    <w:rsid w:val="6E29C8EA"/>
    <w:rsid w:val="6E2C4095"/>
    <w:rsid w:val="6E34187E"/>
    <w:rsid w:val="6E3440A6"/>
    <w:rsid w:val="6E361764"/>
    <w:rsid w:val="6E494526"/>
    <w:rsid w:val="6E4A86FB"/>
    <w:rsid w:val="6E4E4609"/>
    <w:rsid w:val="6E4F3646"/>
    <w:rsid w:val="6E60A729"/>
    <w:rsid w:val="6E63A96C"/>
    <w:rsid w:val="6E6DB042"/>
    <w:rsid w:val="6E6F1DF5"/>
    <w:rsid w:val="6E75C469"/>
    <w:rsid w:val="6E785E10"/>
    <w:rsid w:val="6E7C1BDC"/>
    <w:rsid w:val="6E7C40CF"/>
    <w:rsid w:val="6E7DF1E1"/>
    <w:rsid w:val="6E7FD279"/>
    <w:rsid w:val="6E83DAA0"/>
    <w:rsid w:val="6E904D5D"/>
    <w:rsid w:val="6E911386"/>
    <w:rsid w:val="6E92BFD0"/>
    <w:rsid w:val="6E9DAE37"/>
    <w:rsid w:val="6EA60F61"/>
    <w:rsid w:val="6EA900D7"/>
    <w:rsid w:val="6EB0451D"/>
    <w:rsid w:val="6EBEF1C7"/>
    <w:rsid w:val="6EC8AF29"/>
    <w:rsid w:val="6ECD9EF6"/>
    <w:rsid w:val="6ED831B4"/>
    <w:rsid w:val="6EDA3EEE"/>
    <w:rsid w:val="6EDBB1EC"/>
    <w:rsid w:val="6EF0192F"/>
    <w:rsid w:val="6EF06F52"/>
    <w:rsid w:val="6EF34E66"/>
    <w:rsid w:val="6EFAAAD3"/>
    <w:rsid w:val="6F03438A"/>
    <w:rsid w:val="6F0BBECB"/>
    <w:rsid w:val="6F0D348F"/>
    <w:rsid w:val="6F0F06B8"/>
    <w:rsid w:val="6F1DA23D"/>
    <w:rsid w:val="6F27B3DB"/>
    <w:rsid w:val="6F27EF39"/>
    <w:rsid w:val="6F2B7FCA"/>
    <w:rsid w:val="6F3803AF"/>
    <w:rsid w:val="6F380684"/>
    <w:rsid w:val="6F402A13"/>
    <w:rsid w:val="6F41635D"/>
    <w:rsid w:val="6F52A32E"/>
    <w:rsid w:val="6F55A46E"/>
    <w:rsid w:val="6F56EA65"/>
    <w:rsid w:val="6F5825D0"/>
    <w:rsid w:val="6F5A8F4C"/>
    <w:rsid w:val="6F5B9C66"/>
    <w:rsid w:val="6F655D6B"/>
    <w:rsid w:val="6F678FC0"/>
    <w:rsid w:val="6F78FB29"/>
    <w:rsid w:val="6F85B87A"/>
    <w:rsid w:val="6F86C016"/>
    <w:rsid w:val="6FA09012"/>
    <w:rsid w:val="6FA32EAA"/>
    <w:rsid w:val="6FAB0E27"/>
    <w:rsid w:val="6FAE44A3"/>
    <w:rsid w:val="6FB3757E"/>
    <w:rsid w:val="6FBBFC3B"/>
    <w:rsid w:val="6FCAF99F"/>
    <w:rsid w:val="6FD69DB5"/>
    <w:rsid w:val="6FE0AF9D"/>
    <w:rsid w:val="6FFA7ED4"/>
    <w:rsid w:val="6FFB76CB"/>
    <w:rsid w:val="6FFD0F72"/>
    <w:rsid w:val="6FFE1B41"/>
    <w:rsid w:val="70018647"/>
    <w:rsid w:val="70103131"/>
    <w:rsid w:val="70195766"/>
    <w:rsid w:val="701C2A58"/>
    <w:rsid w:val="7024A85C"/>
    <w:rsid w:val="70289CA9"/>
    <w:rsid w:val="702D3B22"/>
    <w:rsid w:val="703468B0"/>
    <w:rsid w:val="703CCC83"/>
    <w:rsid w:val="70477B1A"/>
    <w:rsid w:val="704A2FDC"/>
    <w:rsid w:val="704B4EFB"/>
    <w:rsid w:val="704C86CB"/>
    <w:rsid w:val="7050461D"/>
    <w:rsid w:val="7055918D"/>
    <w:rsid w:val="706D500F"/>
    <w:rsid w:val="706E421F"/>
    <w:rsid w:val="7070F317"/>
    <w:rsid w:val="70750DCB"/>
    <w:rsid w:val="7076AEBB"/>
    <w:rsid w:val="707A7359"/>
    <w:rsid w:val="70813969"/>
    <w:rsid w:val="7084C508"/>
    <w:rsid w:val="708730D4"/>
    <w:rsid w:val="708F1EC7"/>
    <w:rsid w:val="70914038"/>
    <w:rsid w:val="70949FC6"/>
    <w:rsid w:val="709B1041"/>
    <w:rsid w:val="709BF9BB"/>
    <w:rsid w:val="70B149D3"/>
    <w:rsid w:val="70B2DB4F"/>
    <w:rsid w:val="70CB0F84"/>
    <w:rsid w:val="70D7DCF2"/>
    <w:rsid w:val="70DB9B7F"/>
    <w:rsid w:val="70E140B5"/>
    <w:rsid w:val="70E58395"/>
    <w:rsid w:val="70E5DDC4"/>
    <w:rsid w:val="70E6BD53"/>
    <w:rsid w:val="70F239E0"/>
    <w:rsid w:val="70F65FAD"/>
    <w:rsid w:val="70FC2701"/>
    <w:rsid w:val="70FD9513"/>
    <w:rsid w:val="7108AFA3"/>
    <w:rsid w:val="710AA0F9"/>
    <w:rsid w:val="710C62B9"/>
    <w:rsid w:val="7113DB44"/>
    <w:rsid w:val="7129965B"/>
    <w:rsid w:val="71372035"/>
    <w:rsid w:val="7139A80D"/>
    <w:rsid w:val="7142204B"/>
    <w:rsid w:val="71444E6B"/>
    <w:rsid w:val="7150BF6E"/>
    <w:rsid w:val="71548FC9"/>
    <w:rsid w:val="7157FCB1"/>
    <w:rsid w:val="715F8F5E"/>
    <w:rsid w:val="71672669"/>
    <w:rsid w:val="71702719"/>
    <w:rsid w:val="7173E203"/>
    <w:rsid w:val="71798372"/>
    <w:rsid w:val="717E8CE7"/>
    <w:rsid w:val="7180FF24"/>
    <w:rsid w:val="71818F29"/>
    <w:rsid w:val="7187E38A"/>
    <w:rsid w:val="718D6CD3"/>
    <w:rsid w:val="71902AF9"/>
    <w:rsid w:val="71A0EDC4"/>
    <w:rsid w:val="71A4B624"/>
    <w:rsid w:val="71AC94AA"/>
    <w:rsid w:val="71B03D09"/>
    <w:rsid w:val="71B18ABD"/>
    <w:rsid w:val="71B3401D"/>
    <w:rsid w:val="71BA5A6B"/>
    <w:rsid w:val="71CB499B"/>
    <w:rsid w:val="71CFA0E3"/>
    <w:rsid w:val="71D3A5D6"/>
    <w:rsid w:val="71D72A93"/>
    <w:rsid w:val="71D85C28"/>
    <w:rsid w:val="71DEC660"/>
    <w:rsid w:val="71E173CF"/>
    <w:rsid w:val="71E69F19"/>
    <w:rsid w:val="71E6FD74"/>
    <w:rsid w:val="71E7E5DF"/>
    <w:rsid w:val="71E94043"/>
    <w:rsid w:val="71EBEC86"/>
    <w:rsid w:val="71FE0620"/>
    <w:rsid w:val="7202C9D7"/>
    <w:rsid w:val="72088E7D"/>
    <w:rsid w:val="720B63FA"/>
    <w:rsid w:val="721286EF"/>
    <w:rsid w:val="721352AE"/>
    <w:rsid w:val="7215C1BA"/>
    <w:rsid w:val="7219D060"/>
    <w:rsid w:val="7223C5E4"/>
    <w:rsid w:val="7227E83F"/>
    <w:rsid w:val="722BC17E"/>
    <w:rsid w:val="723B4274"/>
    <w:rsid w:val="723FB836"/>
    <w:rsid w:val="724E84DC"/>
    <w:rsid w:val="72513BA9"/>
    <w:rsid w:val="725BF0C1"/>
    <w:rsid w:val="725D95B6"/>
    <w:rsid w:val="726B872F"/>
    <w:rsid w:val="727E8867"/>
    <w:rsid w:val="727F118F"/>
    <w:rsid w:val="72802C29"/>
    <w:rsid w:val="7283566B"/>
    <w:rsid w:val="7287B62B"/>
    <w:rsid w:val="728DAC8A"/>
    <w:rsid w:val="7290A589"/>
    <w:rsid w:val="7296B78A"/>
    <w:rsid w:val="72A03F49"/>
    <w:rsid w:val="72A040D3"/>
    <w:rsid w:val="72A6614C"/>
    <w:rsid w:val="72AF7445"/>
    <w:rsid w:val="72B17F66"/>
    <w:rsid w:val="72B970FA"/>
    <w:rsid w:val="72BB9A29"/>
    <w:rsid w:val="72C8932D"/>
    <w:rsid w:val="72D3B2A2"/>
    <w:rsid w:val="72DF2432"/>
    <w:rsid w:val="72E1A421"/>
    <w:rsid w:val="72E3B555"/>
    <w:rsid w:val="72E89B07"/>
    <w:rsid w:val="72FEE69B"/>
    <w:rsid w:val="730B0F52"/>
    <w:rsid w:val="730EFA7D"/>
    <w:rsid w:val="7310A8CB"/>
    <w:rsid w:val="731B57AF"/>
    <w:rsid w:val="732C1E85"/>
    <w:rsid w:val="732E68C5"/>
    <w:rsid w:val="7330EBDC"/>
    <w:rsid w:val="73327C8E"/>
    <w:rsid w:val="73345759"/>
    <w:rsid w:val="7334A645"/>
    <w:rsid w:val="733CCE78"/>
    <w:rsid w:val="734BE605"/>
    <w:rsid w:val="734BED04"/>
    <w:rsid w:val="734DB004"/>
    <w:rsid w:val="7351EECF"/>
    <w:rsid w:val="7352D0BF"/>
    <w:rsid w:val="73580A30"/>
    <w:rsid w:val="735E4480"/>
    <w:rsid w:val="735E653F"/>
    <w:rsid w:val="735EA5E5"/>
    <w:rsid w:val="7367BFD5"/>
    <w:rsid w:val="737477DD"/>
    <w:rsid w:val="737728F5"/>
    <w:rsid w:val="73844499"/>
    <w:rsid w:val="7389E029"/>
    <w:rsid w:val="738CFB63"/>
    <w:rsid w:val="73926D45"/>
    <w:rsid w:val="7392C9CE"/>
    <w:rsid w:val="739CD95B"/>
    <w:rsid w:val="73A06EA5"/>
    <w:rsid w:val="73A1BE88"/>
    <w:rsid w:val="73A4167A"/>
    <w:rsid w:val="73A48681"/>
    <w:rsid w:val="73A5C80D"/>
    <w:rsid w:val="73A9EECA"/>
    <w:rsid w:val="73AEE3A1"/>
    <w:rsid w:val="73B07252"/>
    <w:rsid w:val="73BB1B86"/>
    <w:rsid w:val="73BB27DF"/>
    <w:rsid w:val="73BC0A39"/>
    <w:rsid w:val="73C791DF"/>
    <w:rsid w:val="73C8BFF0"/>
    <w:rsid w:val="73CAF7AF"/>
    <w:rsid w:val="73D164E3"/>
    <w:rsid w:val="73E26237"/>
    <w:rsid w:val="73E5F0C9"/>
    <w:rsid w:val="73F4E213"/>
    <w:rsid w:val="73FEC58D"/>
    <w:rsid w:val="73FF6FA2"/>
    <w:rsid w:val="740E54D2"/>
    <w:rsid w:val="740F4223"/>
    <w:rsid w:val="74151769"/>
    <w:rsid w:val="74187EB7"/>
    <w:rsid w:val="742E878D"/>
    <w:rsid w:val="7439A84C"/>
    <w:rsid w:val="7445F896"/>
    <w:rsid w:val="74498A6B"/>
    <w:rsid w:val="7457F6C9"/>
    <w:rsid w:val="745F5720"/>
    <w:rsid w:val="7470B0F8"/>
    <w:rsid w:val="7473FE2B"/>
    <w:rsid w:val="747C0557"/>
    <w:rsid w:val="747C7597"/>
    <w:rsid w:val="7480D4F8"/>
    <w:rsid w:val="74846996"/>
    <w:rsid w:val="74880AF1"/>
    <w:rsid w:val="7488CC4F"/>
    <w:rsid w:val="748B5CD1"/>
    <w:rsid w:val="74909A33"/>
    <w:rsid w:val="74934E64"/>
    <w:rsid w:val="7495F55F"/>
    <w:rsid w:val="749E8FA6"/>
    <w:rsid w:val="74A0C35B"/>
    <w:rsid w:val="74A257B9"/>
    <w:rsid w:val="74A2607F"/>
    <w:rsid w:val="74B92FE9"/>
    <w:rsid w:val="74B9458A"/>
    <w:rsid w:val="74BDF796"/>
    <w:rsid w:val="74C240EB"/>
    <w:rsid w:val="74C64327"/>
    <w:rsid w:val="74C6AA81"/>
    <w:rsid w:val="74CABCBB"/>
    <w:rsid w:val="74CFF88A"/>
    <w:rsid w:val="74D1350C"/>
    <w:rsid w:val="74D5F7CA"/>
    <w:rsid w:val="74D74EDB"/>
    <w:rsid w:val="74DA567F"/>
    <w:rsid w:val="74EB9371"/>
    <w:rsid w:val="74FFB29B"/>
    <w:rsid w:val="75008F18"/>
    <w:rsid w:val="750AAB04"/>
    <w:rsid w:val="750F3E38"/>
    <w:rsid w:val="751D7AE2"/>
    <w:rsid w:val="7522AE9A"/>
    <w:rsid w:val="753201E1"/>
    <w:rsid w:val="753450B7"/>
    <w:rsid w:val="753628A0"/>
    <w:rsid w:val="753AA2A8"/>
    <w:rsid w:val="753BE38F"/>
    <w:rsid w:val="75433EA1"/>
    <w:rsid w:val="75446635"/>
    <w:rsid w:val="75451FBC"/>
    <w:rsid w:val="754A41B4"/>
    <w:rsid w:val="75506AE9"/>
    <w:rsid w:val="755121BE"/>
    <w:rsid w:val="75861C24"/>
    <w:rsid w:val="758649BF"/>
    <w:rsid w:val="758AC155"/>
    <w:rsid w:val="75918020"/>
    <w:rsid w:val="759893B7"/>
    <w:rsid w:val="75A4AD54"/>
    <w:rsid w:val="75A89AA4"/>
    <w:rsid w:val="75A9DCC7"/>
    <w:rsid w:val="75C83A55"/>
    <w:rsid w:val="75CDE29A"/>
    <w:rsid w:val="75D36BE6"/>
    <w:rsid w:val="75D615E0"/>
    <w:rsid w:val="75D64366"/>
    <w:rsid w:val="75E67061"/>
    <w:rsid w:val="75EB8594"/>
    <w:rsid w:val="75F09F97"/>
    <w:rsid w:val="75FBEF69"/>
    <w:rsid w:val="7603336C"/>
    <w:rsid w:val="760590C0"/>
    <w:rsid w:val="760BC68A"/>
    <w:rsid w:val="7611578B"/>
    <w:rsid w:val="76138CE9"/>
    <w:rsid w:val="7623D307"/>
    <w:rsid w:val="762C73CF"/>
    <w:rsid w:val="764CA42B"/>
    <w:rsid w:val="7651B73B"/>
    <w:rsid w:val="76589596"/>
    <w:rsid w:val="7667289B"/>
    <w:rsid w:val="766A84A1"/>
    <w:rsid w:val="766A8D61"/>
    <w:rsid w:val="766DA919"/>
    <w:rsid w:val="7670BA31"/>
    <w:rsid w:val="7677F00B"/>
    <w:rsid w:val="767EDE92"/>
    <w:rsid w:val="76829FFC"/>
    <w:rsid w:val="76846CA6"/>
    <w:rsid w:val="76857617"/>
    <w:rsid w:val="7695DC88"/>
    <w:rsid w:val="769F82F2"/>
    <w:rsid w:val="76A1830C"/>
    <w:rsid w:val="76B4E4B0"/>
    <w:rsid w:val="76B5AF73"/>
    <w:rsid w:val="76B694E0"/>
    <w:rsid w:val="76B8632C"/>
    <w:rsid w:val="76B9FEBE"/>
    <w:rsid w:val="76C59434"/>
    <w:rsid w:val="76DB30A0"/>
    <w:rsid w:val="76DD1A5B"/>
    <w:rsid w:val="76E36FF6"/>
    <w:rsid w:val="76E6D315"/>
    <w:rsid w:val="76E9A6DB"/>
    <w:rsid w:val="76EA0DB3"/>
    <w:rsid w:val="76EC0554"/>
    <w:rsid w:val="76F75C41"/>
    <w:rsid w:val="76F78D77"/>
    <w:rsid w:val="77055CD1"/>
    <w:rsid w:val="7713A4B0"/>
    <w:rsid w:val="771BB402"/>
    <w:rsid w:val="771C78DA"/>
    <w:rsid w:val="772802AE"/>
    <w:rsid w:val="77303376"/>
    <w:rsid w:val="773432C0"/>
    <w:rsid w:val="7734E767"/>
    <w:rsid w:val="773E506B"/>
    <w:rsid w:val="773EA3D0"/>
    <w:rsid w:val="7745D257"/>
    <w:rsid w:val="774B8DAA"/>
    <w:rsid w:val="774C212C"/>
    <w:rsid w:val="775163F4"/>
    <w:rsid w:val="7756C78E"/>
    <w:rsid w:val="77623163"/>
    <w:rsid w:val="77752BCE"/>
    <w:rsid w:val="7775852A"/>
    <w:rsid w:val="7783DA46"/>
    <w:rsid w:val="778F532B"/>
    <w:rsid w:val="77991B94"/>
    <w:rsid w:val="77A118F1"/>
    <w:rsid w:val="77A49221"/>
    <w:rsid w:val="77A4A12B"/>
    <w:rsid w:val="77A626AB"/>
    <w:rsid w:val="77A9E917"/>
    <w:rsid w:val="77AC30CC"/>
    <w:rsid w:val="77ACB8E7"/>
    <w:rsid w:val="77AD4CE5"/>
    <w:rsid w:val="77BB4567"/>
    <w:rsid w:val="77BCE3DB"/>
    <w:rsid w:val="77BD263E"/>
    <w:rsid w:val="77C15F49"/>
    <w:rsid w:val="77C3D14D"/>
    <w:rsid w:val="77CEF579"/>
    <w:rsid w:val="77E94BB1"/>
    <w:rsid w:val="77EB9C37"/>
    <w:rsid w:val="77EFE696"/>
    <w:rsid w:val="77F4FDB5"/>
    <w:rsid w:val="77F80719"/>
    <w:rsid w:val="77F82B58"/>
    <w:rsid w:val="77FCB229"/>
    <w:rsid w:val="780069CC"/>
    <w:rsid w:val="782770F6"/>
    <w:rsid w:val="7827747F"/>
    <w:rsid w:val="782E4938"/>
    <w:rsid w:val="78398E39"/>
    <w:rsid w:val="7839B16D"/>
    <w:rsid w:val="784113A5"/>
    <w:rsid w:val="784C3E7A"/>
    <w:rsid w:val="7858058C"/>
    <w:rsid w:val="7866D269"/>
    <w:rsid w:val="78691923"/>
    <w:rsid w:val="786A6B49"/>
    <w:rsid w:val="786DCD86"/>
    <w:rsid w:val="786F7C58"/>
    <w:rsid w:val="787D3479"/>
    <w:rsid w:val="78807E6C"/>
    <w:rsid w:val="7884B5F8"/>
    <w:rsid w:val="789053F2"/>
    <w:rsid w:val="78976557"/>
    <w:rsid w:val="78A935EA"/>
    <w:rsid w:val="78B61DB8"/>
    <w:rsid w:val="78B7E923"/>
    <w:rsid w:val="78C1F002"/>
    <w:rsid w:val="78C54468"/>
    <w:rsid w:val="78D240C7"/>
    <w:rsid w:val="78D333FB"/>
    <w:rsid w:val="78D3AAC2"/>
    <w:rsid w:val="78F40D26"/>
    <w:rsid w:val="78F5A363"/>
    <w:rsid w:val="78F9D009"/>
    <w:rsid w:val="79094B95"/>
    <w:rsid w:val="79187FAF"/>
    <w:rsid w:val="7928FA94"/>
    <w:rsid w:val="79311B2D"/>
    <w:rsid w:val="79348E3F"/>
    <w:rsid w:val="7939B8DB"/>
    <w:rsid w:val="7939B973"/>
    <w:rsid w:val="79416221"/>
    <w:rsid w:val="794B6A97"/>
    <w:rsid w:val="7952BBA3"/>
    <w:rsid w:val="795618D1"/>
    <w:rsid w:val="79610822"/>
    <w:rsid w:val="79638B38"/>
    <w:rsid w:val="797C913F"/>
    <w:rsid w:val="798D7B49"/>
    <w:rsid w:val="79995C25"/>
    <w:rsid w:val="799E0BCE"/>
    <w:rsid w:val="79A4A62F"/>
    <w:rsid w:val="79A51AF6"/>
    <w:rsid w:val="79C1974E"/>
    <w:rsid w:val="79C31D6F"/>
    <w:rsid w:val="79C44BF5"/>
    <w:rsid w:val="79C4FA97"/>
    <w:rsid w:val="79CC4F22"/>
    <w:rsid w:val="79D1D04E"/>
    <w:rsid w:val="79D7CDFC"/>
    <w:rsid w:val="79DE0006"/>
    <w:rsid w:val="79E7EFDA"/>
    <w:rsid w:val="79EDF4C4"/>
    <w:rsid w:val="79F01721"/>
    <w:rsid w:val="79F15CFF"/>
    <w:rsid w:val="79F4E631"/>
    <w:rsid w:val="7A0DB184"/>
    <w:rsid w:val="7A17F9A8"/>
    <w:rsid w:val="7A24DC3F"/>
    <w:rsid w:val="7A252F93"/>
    <w:rsid w:val="7A269D9D"/>
    <w:rsid w:val="7A323B32"/>
    <w:rsid w:val="7A3FB393"/>
    <w:rsid w:val="7A414571"/>
    <w:rsid w:val="7A437EB0"/>
    <w:rsid w:val="7A4BA4C3"/>
    <w:rsid w:val="7A589DC1"/>
    <w:rsid w:val="7A5F688F"/>
    <w:rsid w:val="7A6383AE"/>
    <w:rsid w:val="7A67C485"/>
    <w:rsid w:val="7A6DE0B2"/>
    <w:rsid w:val="7A6F96C2"/>
    <w:rsid w:val="7A7EA1C9"/>
    <w:rsid w:val="7A82A6B1"/>
    <w:rsid w:val="7A84FC3A"/>
    <w:rsid w:val="7A868535"/>
    <w:rsid w:val="7A9198C4"/>
    <w:rsid w:val="7A9929E6"/>
    <w:rsid w:val="7A9C81B2"/>
    <w:rsid w:val="7AA14464"/>
    <w:rsid w:val="7AA2423E"/>
    <w:rsid w:val="7AA9A3F9"/>
    <w:rsid w:val="7AA9B876"/>
    <w:rsid w:val="7AAABC3B"/>
    <w:rsid w:val="7AD2A9A2"/>
    <w:rsid w:val="7AD2F837"/>
    <w:rsid w:val="7AD528A3"/>
    <w:rsid w:val="7AD7DF7F"/>
    <w:rsid w:val="7AE2139C"/>
    <w:rsid w:val="7AE67395"/>
    <w:rsid w:val="7AF0C7A0"/>
    <w:rsid w:val="7AF0FC03"/>
    <w:rsid w:val="7AF46CF4"/>
    <w:rsid w:val="7AF4DBD9"/>
    <w:rsid w:val="7AF8D936"/>
    <w:rsid w:val="7B004DCE"/>
    <w:rsid w:val="7B0A0FD2"/>
    <w:rsid w:val="7B2C791A"/>
    <w:rsid w:val="7B2EC749"/>
    <w:rsid w:val="7B4075B1"/>
    <w:rsid w:val="7B481770"/>
    <w:rsid w:val="7B53599D"/>
    <w:rsid w:val="7B55212B"/>
    <w:rsid w:val="7B55DD6E"/>
    <w:rsid w:val="7B61131B"/>
    <w:rsid w:val="7B6349A1"/>
    <w:rsid w:val="7B6AF47C"/>
    <w:rsid w:val="7B6E31AE"/>
    <w:rsid w:val="7B756D97"/>
    <w:rsid w:val="7B7BFAAC"/>
    <w:rsid w:val="7B80DE2E"/>
    <w:rsid w:val="7B88B4A7"/>
    <w:rsid w:val="7B8D2D60"/>
    <w:rsid w:val="7B923260"/>
    <w:rsid w:val="7B92FE30"/>
    <w:rsid w:val="7B9D443B"/>
    <w:rsid w:val="7BAB57E4"/>
    <w:rsid w:val="7BB55C84"/>
    <w:rsid w:val="7BB8EFD6"/>
    <w:rsid w:val="7BB98C96"/>
    <w:rsid w:val="7BBD1E49"/>
    <w:rsid w:val="7BC47841"/>
    <w:rsid w:val="7BC83B4A"/>
    <w:rsid w:val="7BCB8A96"/>
    <w:rsid w:val="7BD35DE1"/>
    <w:rsid w:val="7BD36D2E"/>
    <w:rsid w:val="7BD8CA03"/>
    <w:rsid w:val="7BF0BF1E"/>
    <w:rsid w:val="7BF15183"/>
    <w:rsid w:val="7BF459A6"/>
    <w:rsid w:val="7BF710E4"/>
    <w:rsid w:val="7BFC9CB8"/>
    <w:rsid w:val="7BFCADB4"/>
    <w:rsid w:val="7BFFE907"/>
    <w:rsid w:val="7C0636D7"/>
    <w:rsid w:val="7C0A21B8"/>
    <w:rsid w:val="7C0BC82B"/>
    <w:rsid w:val="7C18ACE4"/>
    <w:rsid w:val="7C1EAB58"/>
    <w:rsid w:val="7C267823"/>
    <w:rsid w:val="7C3A8F42"/>
    <w:rsid w:val="7C41A2DD"/>
    <w:rsid w:val="7C45AA73"/>
    <w:rsid w:val="7C46536B"/>
    <w:rsid w:val="7C5C2FB0"/>
    <w:rsid w:val="7C6344AE"/>
    <w:rsid w:val="7C68365E"/>
    <w:rsid w:val="7C830B59"/>
    <w:rsid w:val="7C840B4F"/>
    <w:rsid w:val="7C87C5AE"/>
    <w:rsid w:val="7C8D2AD6"/>
    <w:rsid w:val="7C90473F"/>
    <w:rsid w:val="7C93084E"/>
    <w:rsid w:val="7C9636E4"/>
    <w:rsid w:val="7C969910"/>
    <w:rsid w:val="7C9AC91E"/>
    <w:rsid w:val="7C9C694B"/>
    <w:rsid w:val="7CA50B8C"/>
    <w:rsid w:val="7CA8D96E"/>
    <w:rsid w:val="7CAB9FAA"/>
    <w:rsid w:val="7CAE2610"/>
    <w:rsid w:val="7CB12DD5"/>
    <w:rsid w:val="7CB2B6F6"/>
    <w:rsid w:val="7CB5D643"/>
    <w:rsid w:val="7CBD57F9"/>
    <w:rsid w:val="7CC5A468"/>
    <w:rsid w:val="7CC74310"/>
    <w:rsid w:val="7CCBE162"/>
    <w:rsid w:val="7CD34148"/>
    <w:rsid w:val="7CD76BD3"/>
    <w:rsid w:val="7CD86063"/>
    <w:rsid w:val="7CE2F339"/>
    <w:rsid w:val="7CE3C007"/>
    <w:rsid w:val="7CE47A41"/>
    <w:rsid w:val="7CE74FBF"/>
    <w:rsid w:val="7CF21B44"/>
    <w:rsid w:val="7CF43F7F"/>
    <w:rsid w:val="7D1809C8"/>
    <w:rsid w:val="7D1CA470"/>
    <w:rsid w:val="7D2ACF64"/>
    <w:rsid w:val="7D2D87C6"/>
    <w:rsid w:val="7D302FAE"/>
    <w:rsid w:val="7D32AF37"/>
    <w:rsid w:val="7D345F89"/>
    <w:rsid w:val="7D39891D"/>
    <w:rsid w:val="7D3A2604"/>
    <w:rsid w:val="7D3A6B50"/>
    <w:rsid w:val="7D4A4C67"/>
    <w:rsid w:val="7D4BA6EF"/>
    <w:rsid w:val="7D512FDB"/>
    <w:rsid w:val="7D579F80"/>
    <w:rsid w:val="7D58531C"/>
    <w:rsid w:val="7D67037B"/>
    <w:rsid w:val="7D689131"/>
    <w:rsid w:val="7D6921E8"/>
    <w:rsid w:val="7D70D10A"/>
    <w:rsid w:val="7D70E8D8"/>
    <w:rsid w:val="7D72D4DB"/>
    <w:rsid w:val="7D76B1D4"/>
    <w:rsid w:val="7D7DB6C8"/>
    <w:rsid w:val="7D7F31F9"/>
    <w:rsid w:val="7D845E6E"/>
    <w:rsid w:val="7D93FEAE"/>
    <w:rsid w:val="7D95E310"/>
    <w:rsid w:val="7D96A873"/>
    <w:rsid w:val="7D97B761"/>
    <w:rsid w:val="7DA5E16D"/>
    <w:rsid w:val="7DB669D2"/>
    <w:rsid w:val="7DC680D3"/>
    <w:rsid w:val="7DC7B367"/>
    <w:rsid w:val="7DC81C5E"/>
    <w:rsid w:val="7DCC3DAC"/>
    <w:rsid w:val="7DD280A0"/>
    <w:rsid w:val="7DD761F7"/>
    <w:rsid w:val="7DD98B51"/>
    <w:rsid w:val="7DDD733E"/>
    <w:rsid w:val="7DE20C0A"/>
    <w:rsid w:val="7DE48E81"/>
    <w:rsid w:val="7DF8A9C4"/>
    <w:rsid w:val="7DFBDDBB"/>
    <w:rsid w:val="7DFF3E84"/>
    <w:rsid w:val="7E10AFCB"/>
    <w:rsid w:val="7E2C0DC9"/>
    <w:rsid w:val="7E3312D1"/>
    <w:rsid w:val="7E33C717"/>
    <w:rsid w:val="7E343BC9"/>
    <w:rsid w:val="7E3BABB4"/>
    <w:rsid w:val="7E3F3F94"/>
    <w:rsid w:val="7E428237"/>
    <w:rsid w:val="7E4CE813"/>
    <w:rsid w:val="7E517F3C"/>
    <w:rsid w:val="7E53AD2A"/>
    <w:rsid w:val="7E56C476"/>
    <w:rsid w:val="7E56FB1C"/>
    <w:rsid w:val="7E5B8EFE"/>
    <w:rsid w:val="7E7828C1"/>
    <w:rsid w:val="7E7C8960"/>
    <w:rsid w:val="7E83145D"/>
    <w:rsid w:val="7E84F950"/>
    <w:rsid w:val="7E885223"/>
    <w:rsid w:val="7E8943C4"/>
    <w:rsid w:val="7E8F9D34"/>
    <w:rsid w:val="7E92BD89"/>
    <w:rsid w:val="7E975276"/>
    <w:rsid w:val="7E988F77"/>
    <w:rsid w:val="7E9A3C14"/>
    <w:rsid w:val="7EA39ACA"/>
    <w:rsid w:val="7EA5D315"/>
    <w:rsid w:val="7EAD3CC9"/>
    <w:rsid w:val="7EB04B56"/>
    <w:rsid w:val="7EB7E301"/>
    <w:rsid w:val="7EC14F8C"/>
    <w:rsid w:val="7EC3067B"/>
    <w:rsid w:val="7EC5B4CE"/>
    <w:rsid w:val="7ED00134"/>
    <w:rsid w:val="7ED8B864"/>
    <w:rsid w:val="7EE4FDD0"/>
    <w:rsid w:val="7EE556DD"/>
    <w:rsid w:val="7EF148CA"/>
    <w:rsid w:val="7EFFA337"/>
    <w:rsid w:val="7F0CC17B"/>
    <w:rsid w:val="7F1BEB48"/>
    <w:rsid w:val="7F221CFE"/>
    <w:rsid w:val="7F227BB0"/>
    <w:rsid w:val="7F2C1A8E"/>
    <w:rsid w:val="7F31330A"/>
    <w:rsid w:val="7F35944C"/>
    <w:rsid w:val="7F373335"/>
    <w:rsid w:val="7F3FB741"/>
    <w:rsid w:val="7F42EC46"/>
    <w:rsid w:val="7F466F55"/>
    <w:rsid w:val="7F4D423C"/>
    <w:rsid w:val="7F5C8F9C"/>
    <w:rsid w:val="7F5D14AD"/>
    <w:rsid w:val="7F665F79"/>
    <w:rsid w:val="7F6A5E9B"/>
    <w:rsid w:val="7F704598"/>
    <w:rsid w:val="7F789C9B"/>
    <w:rsid w:val="7F78C63E"/>
    <w:rsid w:val="7F7D6797"/>
    <w:rsid w:val="7F7F1679"/>
    <w:rsid w:val="7F8A75FC"/>
    <w:rsid w:val="7F8C56D6"/>
    <w:rsid w:val="7F943C6F"/>
    <w:rsid w:val="7F96CDC1"/>
    <w:rsid w:val="7F9C4F6A"/>
    <w:rsid w:val="7FAA69B3"/>
    <w:rsid w:val="7FB1A4EC"/>
    <w:rsid w:val="7FC21C9B"/>
    <w:rsid w:val="7FC5F94E"/>
    <w:rsid w:val="7FC848F7"/>
    <w:rsid w:val="7FCD55D8"/>
    <w:rsid w:val="7FD15225"/>
    <w:rsid w:val="7FD217F2"/>
    <w:rsid w:val="7FEB4683"/>
    <w:rsid w:val="7FF11B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FC6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qFormat="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14" w:unhideWhenUsed="1" w:qFormat="1"/>
    <w:lsdException w:name="Body Text First Indent 2" w:semiHidden="1" w:uiPriority="14" w:unhideWhenUsed="1" w:qFormat="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Grid Table 3" w:uiPriority="48"/>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354"/>
    <w:pPr>
      <w:spacing w:after="0" w:line="240" w:lineRule="auto"/>
    </w:pPr>
  </w:style>
  <w:style w:type="paragraph" w:styleId="Heading1">
    <w:name w:val="heading 1"/>
    <w:basedOn w:val="Normal"/>
    <w:next w:val="Normal"/>
    <w:link w:val="Heading1Char"/>
    <w:autoRedefine/>
    <w:uiPriority w:val="9"/>
    <w:qFormat/>
    <w:rsid w:val="005050D5"/>
    <w:pPr>
      <w:keepNext/>
      <w:tabs>
        <w:tab w:val="left" w:pos="432"/>
      </w:tabs>
      <w:spacing w:before="231" w:after="240"/>
      <w:ind w:left="576" w:right="490"/>
      <w:jc w:val="center"/>
      <w:outlineLvl w:val="0"/>
    </w:pPr>
    <w:rPr>
      <w:rFonts w:ascii="Arial Bold" w:hAnsi="Arial Bold"/>
      <w:b/>
      <w:caps/>
      <w:u w:val="single"/>
    </w:rPr>
  </w:style>
  <w:style w:type="paragraph" w:styleId="Heading2">
    <w:name w:val="heading 2"/>
    <w:basedOn w:val="Normal"/>
    <w:link w:val="Heading2Char"/>
    <w:uiPriority w:val="9"/>
    <w:qFormat/>
    <w:rsid w:val="00584702"/>
    <w:pPr>
      <w:keepNext/>
      <w:spacing w:before="360" w:after="240"/>
      <w:jc w:val="both"/>
      <w:outlineLvl w:val="1"/>
    </w:pPr>
    <w:rPr>
      <w:b/>
    </w:rPr>
  </w:style>
  <w:style w:type="paragraph" w:styleId="Heading3">
    <w:name w:val="heading 3"/>
    <w:basedOn w:val="Normal"/>
    <w:link w:val="Heading3Char"/>
    <w:uiPriority w:val="9"/>
    <w:qFormat/>
    <w:rsid w:val="00333195"/>
    <w:pPr>
      <w:spacing w:after="240"/>
      <w:jc w:val="both"/>
      <w:outlineLvl w:val="2"/>
    </w:pPr>
    <w:rPr>
      <w:rFonts w:ascii="Arial Bold" w:hAnsi="Arial Bold"/>
      <w:b/>
      <w:bCs/>
      <w:iCs/>
    </w:rPr>
  </w:style>
  <w:style w:type="paragraph" w:styleId="Heading4">
    <w:name w:val="heading 4"/>
    <w:basedOn w:val="Normal"/>
    <w:link w:val="Heading4Char"/>
    <w:uiPriority w:val="9"/>
    <w:qFormat/>
    <w:rsid w:val="0006058F"/>
    <w:pPr>
      <w:spacing w:after="240"/>
      <w:jc w:val="both"/>
      <w:outlineLvl w:val="3"/>
    </w:pPr>
  </w:style>
  <w:style w:type="paragraph" w:styleId="Heading5">
    <w:name w:val="heading 5"/>
    <w:basedOn w:val="Normal"/>
    <w:link w:val="Heading5Char"/>
    <w:uiPriority w:val="1"/>
    <w:qFormat/>
    <w:rsid w:val="002663B6"/>
    <w:pPr>
      <w:spacing w:after="240"/>
      <w:jc w:val="both"/>
      <w:outlineLvl w:val="4"/>
    </w:pPr>
  </w:style>
  <w:style w:type="paragraph" w:styleId="Heading6">
    <w:name w:val="heading 6"/>
    <w:basedOn w:val="Normal"/>
    <w:link w:val="Heading6Char"/>
    <w:uiPriority w:val="1"/>
    <w:qFormat/>
    <w:rsid w:val="002663B6"/>
    <w:pPr>
      <w:spacing w:after="240"/>
      <w:jc w:val="both"/>
      <w:outlineLvl w:val="5"/>
    </w:pPr>
    <w:rPr>
      <w:rFonts w:eastAsia="Times New Roman"/>
    </w:rPr>
  </w:style>
  <w:style w:type="paragraph" w:styleId="Heading7">
    <w:name w:val="heading 7"/>
    <w:basedOn w:val="Normal"/>
    <w:link w:val="Heading7Char"/>
    <w:uiPriority w:val="1"/>
    <w:unhideWhenUsed/>
    <w:qFormat/>
    <w:rsid w:val="0006058F"/>
    <w:pPr>
      <w:spacing w:after="240"/>
      <w:jc w:val="both"/>
      <w:outlineLvl w:val="6"/>
    </w:pPr>
    <w:rPr>
      <w:rFonts w:eastAsia="Times New Roman"/>
      <w:iCs/>
    </w:rPr>
  </w:style>
  <w:style w:type="paragraph" w:styleId="Heading8">
    <w:name w:val="heading 8"/>
    <w:basedOn w:val="Normal"/>
    <w:link w:val="Heading8Char"/>
    <w:uiPriority w:val="1"/>
    <w:unhideWhenUsed/>
    <w:qFormat/>
    <w:rsid w:val="0006058F"/>
    <w:pPr>
      <w:spacing w:after="240"/>
      <w:jc w:val="both"/>
      <w:outlineLvl w:val="7"/>
    </w:pPr>
    <w:rPr>
      <w:rFonts w:eastAsia="Times New Roman"/>
      <w:iCs/>
    </w:rPr>
  </w:style>
  <w:style w:type="paragraph" w:styleId="Heading9">
    <w:name w:val="heading 9"/>
    <w:basedOn w:val="Normal"/>
    <w:next w:val="Normal"/>
    <w:link w:val="Heading9Char"/>
    <w:uiPriority w:val="1"/>
    <w:unhideWhenUsed/>
    <w:qFormat/>
    <w:rsid w:val="0006058F"/>
    <w:pPr>
      <w:spacing w:after="240"/>
      <w:jc w:val="both"/>
      <w:outlineLvl w:val="8"/>
    </w:pPr>
    <w:rPr>
      <w:rFonts w:eastAsia="Times New Roman"/>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uiPriority w:val="39"/>
    <w:qFormat/>
    <w:rsid w:val="000C218E"/>
    <w:pPr>
      <w:tabs>
        <w:tab w:val="right" w:pos="1872"/>
        <w:tab w:val="right" w:leader="dot" w:pos="9346"/>
      </w:tabs>
      <w:spacing w:before="120" w:after="80"/>
      <w:ind w:left="720" w:right="720" w:hanging="720"/>
    </w:pPr>
    <w:rPr>
      <w:rFonts w:eastAsia="Times New Roman"/>
      <w:b/>
    </w:rPr>
  </w:style>
  <w:style w:type="paragraph" w:styleId="TOC2">
    <w:name w:val="toc 2"/>
    <w:aliases w:val="zgTOC 2"/>
    <w:basedOn w:val="Normal"/>
    <w:next w:val="Normal"/>
    <w:uiPriority w:val="39"/>
    <w:qFormat/>
    <w:rsid w:val="00945256"/>
    <w:pPr>
      <w:tabs>
        <w:tab w:val="left" w:pos="1440"/>
        <w:tab w:val="right" w:leader="dot" w:pos="9346"/>
      </w:tabs>
      <w:spacing w:after="60"/>
      <w:ind w:left="1440" w:right="720" w:hanging="720"/>
    </w:pPr>
    <w:rPr>
      <w:rFonts w:eastAsia="Times New Roman"/>
    </w:rPr>
  </w:style>
  <w:style w:type="paragraph" w:styleId="TOC3">
    <w:name w:val="toc 3"/>
    <w:basedOn w:val="Normal"/>
    <w:next w:val="Normal"/>
    <w:uiPriority w:val="1"/>
    <w:qFormat/>
    <w:rsid w:val="006D76D4"/>
    <w:pPr>
      <w:tabs>
        <w:tab w:val="left" w:pos="2160"/>
        <w:tab w:val="right" w:leader="dot" w:pos="9346"/>
      </w:tabs>
      <w:spacing w:after="60"/>
      <w:ind w:left="2160" w:right="720" w:hanging="720"/>
    </w:pPr>
    <w:rPr>
      <w:rFonts w:eastAsia="Times New Roman"/>
    </w:rPr>
  </w:style>
  <w:style w:type="paragraph" w:styleId="BodyText">
    <w:name w:val="Body Text"/>
    <w:basedOn w:val="Normal"/>
    <w:link w:val="BodyTextChar"/>
    <w:uiPriority w:val="1"/>
    <w:qFormat/>
    <w:rsid w:val="0006058F"/>
    <w:pPr>
      <w:spacing w:after="240"/>
      <w:jc w:val="both"/>
    </w:pPr>
  </w:style>
  <w:style w:type="paragraph" w:styleId="Title">
    <w:name w:val="Title"/>
    <w:basedOn w:val="Normal"/>
    <w:next w:val="BodyTextFirstIndent"/>
    <w:link w:val="TitleChar"/>
    <w:uiPriority w:val="10"/>
    <w:qFormat/>
    <w:rsid w:val="0006058F"/>
    <w:pPr>
      <w:keepNext/>
      <w:spacing w:after="240"/>
      <w:jc w:val="center"/>
    </w:pPr>
    <w:rPr>
      <w:caps/>
    </w:rPr>
  </w:style>
  <w:style w:type="paragraph" w:styleId="ListParagraph">
    <w:name w:val="List Paragraph"/>
    <w:basedOn w:val="Normal"/>
    <w:uiPriority w:val="34"/>
    <w:qFormat/>
    <w:rsid w:val="00C0145A"/>
    <w:pPr>
      <w:widowControl w:val="0"/>
      <w:autoSpaceDE w:val="0"/>
      <w:autoSpaceDN w:val="0"/>
      <w:adjustRightInd w:val="0"/>
      <w:ind w:left="720"/>
    </w:pPr>
    <w:rPr>
      <w:rFonts w:eastAsiaTheme="minorEastAsia" w:cs="Arial"/>
    </w:rPr>
  </w:style>
  <w:style w:type="paragraph" w:customStyle="1" w:styleId="TableParagraph">
    <w:name w:val="Table Paragraph"/>
    <w:basedOn w:val="Normal"/>
    <w:uiPriority w:val="1"/>
    <w:qFormat/>
    <w:rsid w:val="00F04CA4"/>
    <w:pPr>
      <w:widowControl w:val="0"/>
      <w:autoSpaceDE w:val="0"/>
      <w:autoSpaceDN w:val="0"/>
    </w:pPr>
    <w:rPr>
      <w:rFonts w:eastAsia="Arial" w:cs="Arial"/>
      <w:sz w:val="22"/>
      <w:szCs w:val="22"/>
    </w:rPr>
  </w:style>
  <w:style w:type="paragraph" w:styleId="Header">
    <w:name w:val="header"/>
    <w:basedOn w:val="Normal"/>
    <w:link w:val="HeaderChar"/>
    <w:uiPriority w:val="99"/>
    <w:rsid w:val="0006058F"/>
    <w:pPr>
      <w:tabs>
        <w:tab w:val="center" w:pos="4320"/>
        <w:tab w:val="right" w:pos="8640"/>
      </w:tabs>
    </w:pPr>
  </w:style>
  <w:style w:type="character" w:customStyle="1" w:styleId="HeaderChar">
    <w:name w:val="Header Char"/>
    <w:basedOn w:val="DefaultParagraphFont"/>
    <w:link w:val="Header"/>
    <w:uiPriority w:val="99"/>
    <w:rsid w:val="0043288A"/>
  </w:style>
  <w:style w:type="paragraph" w:styleId="Footer">
    <w:name w:val="footer"/>
    <w:basedOn w:val="Normal"/>
    <w:link w:val="FooterChar"/>
    <w:uiPriority w:val="99"/>
    <w:rsid w:val="001E13C4"/>
    <w:pPr>
      <w:jc w:val="center"/>
    </w:pPr>
    <w:rPr>
      <w:sz w:val="18"/>
    </w:rPr>
  </w:style>
  <w:style w:type="character" w:customStyle="1" w:styleId="FooterChar">
    <w:name w:val="Footer Char"/>
    <w:basedOn w:val="DefaultParagraphFont"/>
    <w:link w:val="Footer"/>
    <w:uiPriority w:val="99"/>
    <w:rsid w:val="0043288A"/>
    <w:rPr>
      <w:sz w:val="18"/>
    </w:rPr>
  </w:style>
  <w:style w:type="paragraph" w:customStyle="1" w:styleId="DocID">
    <w:name w:val="DocID"/>
    <w:basedOn w:val="Normal"/>
    <w:rsid w:val="002E0F1F"/>
    <w:pPr>
      <w:spacing w:after="160" w:line="259" w:lineRule="auto"/>
      <w:jc w:val="right"/>
    </w:pPr>
    <w:rPr>
      <w:rFonts w:ascii="Times New Roman" w:eastAsiaTheme="minorEastAsia" w:hAnsi="Times New Roman" w:cstheme="minorBidi"/>
      <w:sz w:val="16"/>
      <w:szCs w:val="22"/>
      <w:lang w:eastAsia="zh-CN"/>
    </w:rPr>
  </w:style>
  <w:style w:type="paragraph" w:styleId="Revision">
    <w:name w:val="Revision"/>
    <w:hidden/>
    <w:uiPriority w:val="99"/>
    <w:rsid w:val="006B5000"/>
    <w:pPr>
      <w:spacing w:after="0" w:line="240" w:lineRule="auto"/>
    </w:pPr>
    <w:rPr>
      <w:rFonts w:eastAsia="Calibri"/>
    </w:rPr>
  </w:style>
  <w:style w:type="character" w:styleId="CommentReference">
    <w:name w:val="annotation reference"/>
    <w:basedOn w:val="DefaultParagraphFont"/>
    <w:uiPriority w:val="99"/>
    <w:unhideWhenUsed/>
    <w:rsid w:val="00FF58DE"/>
    <w:rPr>
      <w:sz w:val="16"/>
      <w:szCs w:val="16"/>
    </w:r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sid w:val="00FF58DE"/>
  </w:style>
  <w:style w:type="paragraph" w:styleId="CommentSubject">
    <w:name w:val="annotation subject"/>
    <w:basedOn w:val="CommentText"/>
    <w:next w:val="CommentText"/>
    <w:link w:val="CommentSubjectChar"/>
    <w:uiPriority w:val="99"/>
    <w:unhideWhenUsed/>
    <w:rsid w:val="00FF58DE"/>
    <w:rPr>
      <w:b/>
      <w:bCs/>
    </w:rPr>
  </w:style>
  <w:style w:type="character" w:customStyle="1" w:styleId="CommentSubjectChar">
    <w:name w:val="Comment Subject Char"/>
    <w:basedOn w:val="CommentTextChar"/>
    <w:link w:val="CommentSubject"/>
    <w:uiPriority w:val="99"/>
    <w:rsid w:val="00FF58DE"/>
    <w:rPr>
      <w:rFonts w:ascii="Arial" w:eastAsia="Arial" w:hAnsi="Arial" w:cs="Arial"/>
      <w:b/>
      <w:bCs/>
      <w:sz w:val="20"/>
      <w:szCs w:val="20"/>
    </w:rPr>
  </w:style>
  <w:style w:type="character" w:customStyle="1" w:styleId="DeltaViewInsertion">
    <w:name w:val="DeltaView Insertion"/>
    <w:uiPriority w:val="99"/>
    <w:rsid w:val="00CD3ABB"/>
    <w:rPr>
      <w:color w:val="0000FF"/>
      <w:u w:val="double"/>
    </w:rPr>
  </w:style>
  <w:style w:type="character" w:customStyle="1" w:styleId="normaltextrun">
    <w:name w:val="normaltextrun"/>
    <w:basedOn w:val="DefaultParagraphFont"/>
    <w:rsid w:val="00F5162D"/>
  </w:style>
  <w:style w:type="character" w:customStyle="1" w:styleId="eop">
    <w:name w:val="eop"/>
    <w:basedOn w:val="DefaultParagraphFont"/>
    <w:rsid w:val="00F5162D"/>
  </w:style>
  <w:style w:type="paragraph" w:customStyle="1" w:styleId="zGBody1">
    <w:name w:val="zGBody 1"/>
    <w:basedOn w:val="Normal"/>
    <w:next w:val="Normal"/>
    <w:link w:val="zGBody1Char"/>
    <w:uiPriority w:val="2"/>
    <w:qFormat/>
    <w:rsid w:val="00B050D3"/>
    <w:pPr>
      <w:keepNext/>
      <w:numPr>
        <w:numId w:val="34"/>
      </w:numPr>
      <w:adjustRightInd w:val="0"/>
      <w:spacing w:before="480" w:after="240"/>
      <w:jc w:val="both"/>
    </w:pPr>
    <w:rPr>
      <w:rFonts w:ascii="Arial Bold" w:eastAsiaTheme="minorEastAsia" w:hAnsi="Arial Bold"/>
      <w:b/>
      <w:caps/>
      <w:kern w:val="14"/>
      <w:u w:val="single"/>
    </w:rPr>
  </w:style>
  <w:style w:type="paragraph" w:customStyle="1" w:styleId="zGBody2">
    <w:name w:val="zGBody 2"/>
    <w:basedOn w:val="Normal"/>
    <w:link w:val="zGBody2Char"/>
    <w:uiPriority w:val="2"/>
    <w:qFormat/>
    <w:rsid w:val="00B050D3"/>
    <w:pPr>
      <w:keepNext/>
      <w:numPr>
        <w:ilvl w:val="1"/>
        <w:numId w:val="34"/>
      </w:numPr>
      <w:adjustRightInd w:val="0"/>
      <w:spacing w:before="360" w:after="120"/>
      <w:jc w:val="both"/>
    </w:pPr>
    <w:rPr>
      <w:rFonts w:ascii="Arial Bold" w:eastAsiaTheme="minorEastAsia" w:hAnsi="Arial Bold"/>
      <w:b/>
      <w:kern w:val="14"/>
    </w:rPr>
  </w:style>
  <w:style w:type="paragraph" w:customStyle="1" w:styleId="zGBody3">
    <w:name w:val="zGBody 3"/>
    <w:basedOn w:val="Normal"/>
    <w:link w:val="zGBody3Char"/>
    <w:uiPriority w:val="2"/>
    <w:qFormat/>
    <w:rsid w:val="00B050D3"/>
    <w:pPr>
      <w:numPr>
        <w:ilvl w:val="2"/>
        <w:numId w:val="34"/>
      </w:numPr>
      <w:adjustRightInd w:val="0"/>
      <w:spacing w:before="120" w:after="240"/>
      <w:jc w:val="both"/>
    </w:pPr>
    <w:rPr>
      <w:rFonts w:eastAsiaTheme="minorEastAsia"/>
      <w:kern w:val="14"/>
    </w:rPr>
  </w:style>
  <w:style w:type="paragraph" w:customStyle="1" w:styleId="zGBody4">
    <w:name w:val="zGBody 4"/>
    <w:basedOn w:val="Normal"/>
    <w:link w:val="zGBody4Char"/>
    <w:uiPriority w:val="2"/>
    <w:rsid w:val="00B050D3"/>
    <w:pPr>
      <w:numPr>
        <w:ilvl w:val="3"/>
        <w:numId w:val="34"/>
      </w:numPr>
      <w:spacing w:before="120" w:after="120"/>
      <w:jc w:val="both"/>
    </w:pPr>
  </w:style>
  <w:style w:type="paragraph" w:customStyle="1" w:styleId="zGBody5">
    <w:name w:val="zGBody 5"/>
    <w:basedOn w:val="Normal"/>
    <w:link w:val="zGBody5Char"/>
    <w:uiPriority w:val="2"/>
    <w:rsid w:val="00B050D3"/>
    <w:pPr>
      <w:numPr>
        <w:ilvl w:val="4"/>
        <w:numId w:val="34"/>
      </w:numPr>
      <w:spacing w:before="120" w:after="120"/>
      <w:jc w:val="both"/>
    </w:pPr>
  </w:style>
  <w:style w:type="paragraph" w:customStyle="1" w:styleId="zGBody6">
    <w:name w:val="zGBody 6"/>
    <w:basedOn w:val="Normal"/>
    <w:link w:val="zGBody6Char"/>
    <w:uiPriority w:val="2"/>
    <w:rsid w:val="00B050D3"/>
    <w:pPr>
      <w:numPr>
        <w:ilvl w:val="5"/>
        <w:numId w:val="34"/>
      </w:numPr>
      <w:spacing w:before="120" w:after="120"/>
      <w:jc w:val="both"/>
    </w:pPr>
  </w:style>
  <w:style w:type="character" w:customStyle="1" w:styleId="zGBody3Char">
    <w:name w:val="zGBody 3 Char"/>
    <w:basedOn w:val="DefaultParagraphFont"/>
    <w:link w:val="zGBody3"/>
    <w:uiPriority w:val="2"/>
    <w:rsid w:val="00B050D3"/>
    <w:rPr>
      <w:rFonts w:eastAsiaTheme="minorEastAsia"/>
      <w:kern w:val="14"/>
    </w:rPr>
  </w:style>
  <w:style w:type="paragraph" w:customStyle="1" w:styleId="zGTitleExhibit">
    <w:name w:val="zGTitleExhibit"/>
    <w:next w:val="Normal"/>
    <w:uiPriority w:val="4"/>
    <w:qFormat/>
    <w:rsid w:val="00322FD8"/>
    <w:pPr>
      <w:spacing w:after="120" w:line="240" w:lineRule="auto"/>
      <w:jc w:val="center"/>
      <w:outlineLvl w:val="0"/>
    </w:pPr>
    <w:rPr>
      <w:rFonts w:eastAsia="Times New Roman"/>
      <w:b/>
      <w:bCs/>
      <w:caps/>
      <w:kern w:val="32"/>
      <w:sz w:val="22"/>
      <w:szCs w:val="32"/>
      <w:u w:val="single"/>
    </w:rPr>
  </w:style>
  <w:style w:type="paragraph" w:customStyle="1" w:styleId="zG01">
    <w:name w:val="zG01"/>
    <w:basedOn w:val="Normal"/>
    <w:next w:val="Normal"/>
    <w:uiPriority w:val="24"/>
    <w:rsid w:val="00CD5BFE"/>
    <w:pPr>
      <w:keepNext/>
      <w:widowControl w:val="0"/>
      <w:numPr>
        <w:numId w:val="39"/>
      </w:numPr>
      <w:autoSpaceDE w:val="0"/>
      <w:autoSpaceDN w:val="0"/>
      <w:adjustRightInd w:val="0"/>
      <w:spacing w:before="240" w:after="60"/>
      <w:jc w:val="both"/>
      <w:outlineLvl w:val="0"/>
    </w:pPr>
    <w:rPr>
      <w:rFonts w:eastAsia="Times New Roman" w:cs="Arial"/>
      <w:b/>
      <w:caps/>
      <w:color w:val="000000"/>
      <w:spacing w:val="-6"/>
      <w:kern w:val="14"/>
    </w:rPr>
  </w:style>
  <w:style w:type="paragraph" w:customStyle="1" w:styleId="zG02">
    <w:name w:val="zG02"/>
    <w:basedOn w:val="Normal"/>
    <w:uiPriority w:val="24"/>
    <w:rsid w:val="008A2F73"/>
    <w:pPr>
      <w:widowControl w:val="0"/>
      <w:numPr>
        <w:ilvl w:val="1"/>
        <w:numId w:val="39"/>
      </w:numPr>
      <w:tabs>
        <w:tab w:val="left" w:pos="576"/>
      </w:tabs>
      <w:autoSpaceDE w:val="0"/>
      <w:autoSpaceDN w:val="0"/>
      <w:adjustRightInd w:val="0"/>
      <w:spacing w:before="120" w:after="120"/>
      <w:jc w:val="both"/>
      <w:outlineLvl w:val="1"/>
    </w:pPr>
    <w:rPr>
      <w:rFonts w:eastAsiaTheme="minorEastAsia" w:cs="Arial"/>
      <w:spacing w:val="-6"/>
      <w:kern w:val="14"/>
    </w:rPr>
  </w:style>
  <w:style w:type="paragraph" w:customStyle="1" w:styleId="zG03">
    <w:name w:val="zG03"/>
    <w:basedOn w:val="Normal"/>
    <w:uiPriority w:val="24"/>
    <w:rsid w:val="008A2F73"/>
    <w:pPr>
      <w:widowControl w:val="0"/>
      <w:numPr>
        <w:ilvl w:val="2"/>
        <w:numId w:val="39"/>
      </w:numPr>
      <w:tabs>
        <w:tab w:val="left" w:pos="576"/>
      </w:tabs>
      <w:autoSpaceDE w:val="0"/>
      <w:autoSpaceDN w:val="0"/>
      <w:adjustRightInd w:val="0"/>
      <w:spacing w:before="120" w:after="120"/>
      <w:jc w:val="both"/>
      <w:outlineLvl w:val="2"/>
    </w:pPr>
    <w:rPr>
      <w:rFonts w:eastAsiaTheme="minorEastAsia" w:cs="Arial"/>
      <w:spacing w:val="-6"/>
      <w:kern w:val="14"/>
    </w:rPr>
  </w:style>
  <w:style w:type="paragraph" w:customStyle="1" w:styleId="zG04">
    <w:name w:val="zG04"/>
    <w:basedOn w:val="Normal"/>
    <w:uiPriority w:val="24"/>
    <w:rsid w:val="008A2F73"/>
    <w:pPr>
      <w:widowControl w:val="0"/>
      <w:numPr>
        <w:ilvl w:val="3"/>
        <w:numId w:val="39"/>
      </w:numPr>
      <w:tabs>
        <w:tab w:val="left" w:pos="1008"/>
        <w:tab w:val="left" w:pos="1080"/>
      </w:tabs>
      <w:autoSpaceDE w:val="0"/>
      <w:autoSpaceDN w:val="0"/>
      <w:adjustRightInd w:val="0"/>
      <w:spacing w:before="60" w:after="120"/>
      <w:jc w:val="both"/>
      <w:outlineLvl w:val="3"/>
    </w:pPr>
    <w:rPr>
      <w:rFonts w:eastAsiaTheme="minorEastAsia" w:cs="Arial"/>
      <w:spacing w:val="-6"/>
      <w:kern w:val="14"/>
    </w:rPr>
  </w:style>
  <w:style w:type="paragraph" w:customStyle="1" w:styleId="zG05">
    <w:name w:val="zG05"/>
    <w:basedOn w:val="Normal"/>
    <w:uiPriority w:val="24"/>
    <w:rsid w:val="008A2F73"/>
    <w:pPr>
      <w:widowControl w:val="0"/>
      <w:numPr>
        <w:ilvl w:val="4"/>
        <w:numId w:val="39"/>
      </w:numPr>
      <w:tabs>
        <w:tab w:val="left" w:pos="1368"/>
      </w:tabs>
      <w:autoSpaceDE w:val="0"/>
      <w:autoSpaceDN w:val="0"/>
      <w:adjustRightInd w:val="0"/>
      <w:spacing w:before="60" w:after="120"/>
      <w:jc w:val="both"/>
      <w:outlineLvl w:val="4"/>
    </w:pPr>
    <w:rPr>
      <w:rFonts w:eastAsiaTheme="minorEastAsia" w:cs="Arial"/>
      <w:spacing w:val="-6"/>
      <w:kern w:val="14"/>
    </w:rPr>
  </w:style>
  <w:style w:type="numbering" w:customStyle="1" w:styleId="zGzListStyle2">
    <w:name w:val="zGzListStyle2"/>
    <w:uiPriority w:val="99"/>
    <w:rsid w:val="00FA22F8"/>
    <w:pPr>
      <w:numPr>
        <w:numId w:val="46"/>
      </w:numPr>
    </w:pPr>
  </w:style>
  <w:style w:type="paragraph" w:customStyle="1" w:styleId="GNormal">
    <w:name w:val="GNormal"/>
    <w:link w:val="GNormalChar"/>
    <w:qFormat/>
    <w:rsid w:val="00C0145A"/>
    <w:pPr>
      <w:spacing w:after="0" w:line="240" w:lineRule="auto"/>
      <w:jc w:val="both"/>
    </w:pPr>
    <w:rPr>
      <w:spacing w:val="-4"/>
      <w:kern w:val="14"/>
    </w:rPr>
  </w:style>
  <w:style w:type="character" w:customStyle="1" w:styleId="GNormalChar">
    <w:name w:val="GNormal Char"/>
    <w:basedOn w:val="DefaultParagraphFont"/>
    <w:link w:val="GNormal"/>
    <w:locked/>
    <w:rsid w:val="009B5A5B"/>
    <w:rPr>
      <w:spacing w:val="-4"/>
      <w:kern w:val="14"/>
    </w:rPr>
  </w:style>
  <w:style w:type="character" w:customStyle="1" w:styleId="Heading3Char">
    <w:name w:val="Heading 3 Char"/>
    <w:basedOn w:val="DefaultParagraphFont"/>
    <w:link w:val="Heading3"/>
    <w:uiPriority w:val="9"/>
    <w:rsid w:val="000B520B"/>
    <w:rPr>
      <w:rFonts w:ascii="Arial Bold" w:hAnsi="Arial Bold"/>
      <w:b/>
      <w:bCs/>
      <w:iCs/>
    </w:rPr>
  </w:style>
  <w:style w:type="paragraph" w:customStyle="1" w:styleId="Definitions">
    <w:name w:val="Definitions"/>
    <w:uiPriority w:val="4"/>
    <w:rsid w:val="00C0145A"/>
    <w:pPr>
      <w:spacing w:after="120" w:line="240" w:lineRule="auto"/>
      <w:jc w:val="both"/>
    </w:pPr>
  </w:style>
  <w:style w:type="paragraph" w:customStyle="1" w:styleId="zGListi">
    <w:name w:val="zGList(i)"/>
    <w:uiPriority w:val="7"/>
    <w:qFormat/>
    <w:rsid w:val="00FA22F8"/>
    <w:pPr>
      <w:widowControl w:val="0"/>
      <w:autoSpaceDE w:val="0"/>
      <w:autoSpaceDN w:val="0"/>
      <w:adjustRightInd w:val="0"/>
      <w:spacing w:before="120" w:after="0" w:line="240" w:lineRule="auto"/>
      <w:jc w:val="both"/>
    </w:pPr>
    <w:rPr>
      <w:rFonts w:eastAsiaTheme="minorEastAsia" w:cs="Arial"/>
      <w:spacing w:val="-6"/>
      <w:kern w:val="14"/>
    </w:rPr>
  </w:style>
  <w:style w:type="character" w:styleId="Mention">
    <w:name w:val="Mention"/>
    <w:basedOn w:val="DefaultParagraphFont"/>
    <w:uiPriority w:val="99"/>
    <w:unhideWhenUsed/>
    <w:rsid w:val="00546F52"/>
    <w:rPr>
      <w:color w:val="2B579A"/>
      <w:shd w:val="clear" w:color="auto" w:fill="E1DFDD"/>
    </w:rPr>
  </w:style>
  <w:style w:type="paragraph" w:styleId="FootnoteText">
    <w:name w:val="footnote text"/>
    <w:basedOn w:val="Normal"/>
    <w:link w:val="FootnoteTextChar"/>
    <w:uiPriority w:val="99"/>
    <w:rsid w:val="00FD4CBC"/>
    <w:pPr>
      <w:spacing w:after="240"/>
      <w:jc w:val="both"/>
    </w:pPr>
  </w:style>
  <w:style w:type="character" w:customStyle="1" w:styleId="FootnoteTextChar">
    <w:name w:val="Footnote Text Char"/>
    <w:basedOn w:val="DefaultParagraphFont"/>
    <w:link w:val="FootnoteText"/>
    <w:uiPriority w:val="99"/>
    <w:rsid w:val="007921D9"/>
  </w:style>
  <w:style w:type="character" w:styleId="FootnoteReference">
    <w:name w:val="footnote reference"/>
    <w:uiPriority w:val="99"/>
    <w:rsid w:val="0006058F"/>
    <w:rPr>
      <w:vertAlign w:val="superscript"/>
    </w:rPr>
  </w:style>
  <w:style w:type="character" w:styleId="Hyperlink">
    <w:name w:val="Hyperlink"/>
    <w:basedOn w:val="DefaultParagraphFont"/>
    <w:uiPriority w:val="99"/>
    <w:rsid w:val="00C07BE4"/>
    <w:rPr>
      <w:color w:val="0563C1" w:themeColor="hyperlink"/>
      <w:u w:val="single"/>
    </w:rPr>
  </w:style>
  <w:style w:type="character" w:styleId="UnresolvedMention">
    <w:name w:val="Unresolved Mention"/>
    <w:basedOn w:val="DefaultParagraphFont"/>
    <w:uiPriority w:val="99"/>
    <w:semiHidden/>
    <w:unhideWhenUsed/>
    <w:rsid w:val="00D6080F"/>
    <w:rPr>
      <w:color w:val="605E5C"/>
      <w:shd w:val="clear" w:color="auto" w:fill="E1DFDD"/>
    </w:rPr>
  </w:style>
  <w:style w:type="table" w:styleId="TableGrid">
    <w:name w:val="Table Grid"/>
    <w:basedOn w:val="TableNormal"/>
    <w:uiPriority w:val="59"/>
    <w:rsid w:val="000605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CFooter">
    <w:name w:val="GPCFooter"/>
    <w:next w:val="Normal"/>
    <w:uiPriority w:val="99"/>
    <w:qFormat/>
    <w:rsid w:val="00C0145A"/>
    <w:pPr>
      <w:widowControl w:val="0"/>
      <w:tabs>
        <w:tab w:val="center" w:pos="5040"/>
        <w:tab w:val="right" w:pos="8630"/>
      </w:tabs>
      <w:autoSpaceDE w:val="0"/>
      <w:autoSpaceDN w:val="0"/>
      <w:adjustRightInd w:val="0"/>
      <w:spacing w:after="0" w:line="240" w:lineRule="auto"/>
    </w:pPr>
    <w:rPr>
      <w:rFonts w:eastAsiaTheme="minorEastAsia" w:cs="Arial"/>
      <w:spacing w:val="-6"/>
      <w:kern w:val="14"/>
      <w:sz w:val="16"/>
    </w:rPr>
  </w:style>
  <w:style w:type="character" w:customStyle="1" w:styleId="Heading5Char">
    <w:name w:val="Heading 5 Char"/>
    <w:basedOn w:val="DefaultParagraphFont"/>
    <w:link w:val="Heading5"/>
    <w:uiPriority w:val="1"/>
    <w:rsid w:val="002663B6"/>
    <w:rPr>
      <w:rFonts w:ascii="Arial" w:hAnsi="Arial" w:cs="Times New Roman"/>
      <w:sz w:val="20"/>
      <w:szCs w:val="20"/>
    </w:rPr>
  </w:style>
  <w:style w:type="character" w:customStyle="1" w:styleId="Heading6Char">
    <w:name w:val="Heading 6 Char"/>
    <w:basedOn w:val="DefaultParagraphFont"/>
    <w:link w:val="Heading6"/>
    <w:uiPriority w:val="1"/>
    <w:rsid w:val="002663B6"/>
    <w:rPr>
      <w:rFonts w:ascii="Arial" w:eastAsia="Times New Roman" w:hAnsi="Arial" w:cs="Times New Roman"/>
      <w:sz w:val="20"/>
      <w:szCs w:val="20"/>
    </w:rPr>
  </w:style>
  <w:style w:type="character" w:customStyle="1" w:styleId="Heading7Char">
    <w:name w:val="Heading 7 Char"/>
    <w:basedOn w:val="DefaultParagraphFont"/>
    <w:link w:val="Heading7"/>
    <w:uiPriority w:val="1"/>
    <w:rsid w:val="002663B6"/>
    <w:rPr>
      <w:rFonts w:eastAsia="Times New Roman"/>
      <w:iCs/>
    </w:rPr>
  </w:style>
  <w:style w:type="character" w:customStyle="1" w:styleId="Heading8Char">
    <w:name w:val="Heading 8 Char"/>
    <w:basedOn w:val="DefaultParagraphFont"/>
    <w:link w:val="Heading8"/>
    <w:uiPriority w:val="1"/>
    <w:rsid w:val="002663B6"/>
    <w:rPr>
      <w:rFonts w:eastAsia="Times New Roman"/>
      <w:iCs/>
    </w:rPr>
  </w:style>
  <w:style w:type="character" w:customStyle="1" w:styleId="Heading9Char">
    <w:name w:val="Heading 9 Char"/>
    <w:basedOn w:val="DefaultParagraphFont"/>
    <w:link w:val="Heading9"/>
    <w:uiPriority w:val="1"/>
    <w:rsid w:val="002663B6"/>
    <w:rPr>
      <w:rFonts w:eastAsia="Times New Roman"/>
      <w:szCs w:val="22"/>
    </w:rPr>
  </w:style>
  <w:style w:type="character" w:customStyle="1" w:styleId="Heading1Char">
    <w:name w:val="Heading 1 Char"/>
    <w:basedOn w:val="DefaultParagraphFont"/>
    <w:link w:val="Heading1"/>
    <w:uiPriority w:val="9"/>
    <w:rsid w:val="005050D5"/>
    <w:rPr>
      <w:rFonts w:ascii="Arial Bold" w:hAnsi="Arial Bold"/>
      <w:b/>
      <w:caps/>
      <w:u w:val="single"/>
    </w:rPr>
  </w:style>
  <w:style w:type="character" w:customStyle="1" w:styleId="Heading2Char">
    <w:name w:val="Heading 2 Char"/>
    <w:basedOn w:val="DefaultParagraphFont"/>
    <w:link w:val="Heading2"/>
    <w:uiPriority w:val="9"/>
    <w:rsid w:val="002663B6"/>
    <w:rPr>
      <w:b/>
    </w:rPr>
  </w:style>
  <w:style w:type="character" w:customStyle="1" w:styleId="Heading4Char">
    <w:name w:val="Heading 4 Char"/>
    <w:basedOn w:val="DefaultParagraphFont"/>
    <w:link w:val="Heading4"/>
    <w:uiPriority w:val="1"/>
    <w:rsid w:val="002663B6"/>
  </w:style>
  <w:style w:type="paragraph" w:styleId="BodyText2">
    <w:name w:val="Body Text 2"/>
    <w:basedOn w:val="Normal"/>
    <w:link w:val="BodyText2Char"/>
    <w:uiPriority w:val="99"/>
    <w:qFormat/>
    <w:rsid w:val="002663B6"/>
    <w:pPr>
      <w:spacing w:line="480" w:lineRule="auto"/>
      <w:jc w:val="both"/>
    </w:pPr>
  </w:style>
  <w:style w:type="character" w:customStyle="1" w:styleId="BodyText2Char">
    <w:name w:val="Body Text 2 Char"/>
    <w:basedOn w:val="DefaultParagraphFont"/>
    <w:link w:val="BodyText2"/>
    <w:uiPriority w:val="99"/>
    <w:rsid w:val="002663B6"/>
    <w:rPr>
      <w:rFonts w:ascii="Arial" w:hAnsi="Arial" w:cs="Times New Roman"/>
      <w:sz w:val="20"/>
      <w:szCs w:val="20"/>
    </w:rPr>
  </w:style>
  <w:style w:type="paragraph" w:styleId="BodyText3">
    <w:name w:val="Body Text 3"/>
    <w:basedOn w:val="Normal"/>
    <w:link w:val="BodyText3Char"/>
    <w:uiPriority w:val="99"/>
    <w:qFormat/>
    <w:rsid w:val="002663B6"/>
    <w:pPr>
      <w:jc w:val="both"/>
    </w:pPr>
  </w:style>
  <w:style w:type="character" w:customStyle="1" w:styleId="BodyText3Char">
    <w:name w:val="Body Text 3 Char"/>
    <w:basedOn w:val="DefaultParagraphFont"/>
    <w:link w:val="BodyText3"/>
    <w:uiPriority w:val="99"/>
    <w:rsid w:val="002663B6"/>
    <w:rPr>
      <w:rFonts w:ascii="Arial" w:hAnsi="Arial" w:cs="Times New Roman"/>
      <w:sz w:val="20"/>
      <w:szCs w:val="20"/>
    </w:rPr>
  </w:style>
  <w:style w:type="paragraph" w:styleId="BodyTextFirstIndent">
    <w:name w:val="Body Text First Indent"/>
    <w:basedOn w:val="Normal"/>
    <w:link w:val="BodyTextFirstIndentChar"/>
    <w:uiPriority w:val="14"/>
    <w:semiHidden/>
    <w:qFormat/>
    <w:rsid w:val="002663B6"/>
    <w:pPr>
      <w:spacing w:after="240"/>
      <w:ind w:firstLine="1440"/>
      <w:jc w:val="both"/>
    </w:pPr>
  </w:style>
  <w:style w:type="character" w:customStyle="1" w:styleId="BodyTextChar">
    <w:name w:val="Body Text Char"/>
    <w:basedOn w:val="DefaultParagraphFont"/>
    <w:link w:val="BodyText"/>
    <w:uiPriority w:val="1"/>
    <w:rsid w:val="002663B6"/>
  </w:style>
  <w:style w:type="character" w:customStyle="1" w:styleId="BodyTextFirstIndentChar">
    <w:name w:val="Body Text First Indent Char"/>
    <w:basedOn w:val="BodyTextChar"/>
    <w:link w:val="BodyTextFirstIndent"/>
    <w:uiPriority w:val="14"/>
    <w:semiHidden/>
    <w:rsid w:val="002663B6"/>
    <w:rPr>
      <w:rFonts w:cs="Times New Roman"/>
    </w:rPr>
  </w:style>
  <w:style w:type="paragraph" w:styleId="BodyTextIndent">
    <w:name w:val="Body Text Indent"/>
    <w:basedOn w:val="Normal"/>
    <w:link w:val="BodyTextIndentChar"/>
    <w:uiPriority w:val="99"/>
    <w:rsid w:val="002663B6"/>
    <w:pPr>
      <w:spacing w:after="240"/>
      <w:ind w:left="1440"/>
      <w:jc w:val="both"/>
    </w:pPr>
  </w:style>
  <w:style w:type="character" w:customStyle="1" w:styleId="BodyTextIndentChar">
    <w:name w:val="Body Text Indent Char"/>
    <w:basedOn w:val="DefaultParagraphFont"/>
    <w:link w:val="BodyTextIndent"/>
    <w:uiPriority w:val="99"/>
    <w:rsid w:val="002663B6"/>
    <w:rPr>
      <w:rFonts w:ascii="Arial" w:hAnsi="Arial" w:cs="Times New Roman"/>
      <w:sz w:val="20"/>
      <w:szCs w:val="20"/>
    </w:rPr>
  </w:style>
  <w:style w:type="paragraph" w:styleId="BodyTextFirstIndent2">
    <w:name w:val="Body Text First Indent 2"/>
    <w:basedOn w:val="Normal"/>
    <w:link w:val="BodyTextFirstIndent2Char"/>
    <w:uiPriority w:val="14"/>
    <w:semiHidden/>
    <w:qFormat/>
    <w:rsid w:val="002663B6"/>
    <w:pPr>
      <w:spacing w:line="480" w:lineRule="auto"/>
      <w:ind w:firstLine="1440"/>
      <w:jc w:val="both"/>
    </w:pPr>
  </w:style>
  <w:style w:type="character" w:customStyle="1" w:styleId="BodyTextFirstIndent2Char">
    <w:name w:val="Body Text First Indent 2 Char"/>
    <w:basedOn w:val="BodyTextIndentChar"/>
    <w:link w:val="BodyTextFirstIndent2"/>
    <w:uiPriority w:val="14"/>
    <w:semiHidden/>
    <w:rsid w:val="002663B6"/>
    <w:rPr>
      <w:rFonts w:ascii="Arial" w:hAnsi="Arial" w:cs="Times New Roman"/>
      <w:sz w:val="20"/>
      <w:szCs w:val="20"/>
    </w:rPr>
  </w:style>
  <w:style w:type="paragraph" w:customStyle="1" w:styleId="BodyTextHangingIndent">
    <w:name w:val="Body Text Hanging Indent"/>
    <w:basedOn w:val="Normal"/>
    <w:uiPriority w:val="14"/>
    <w:semiHidden/>
    <w:qFormat/>
    <w:rsid w:val="002663B6"/>
    <w:pPr>
      <w:spacing w:after="240"/>
      <w:ind w:left="720" w:hanging="720"/>
      <w:jc w:val="both"/>
    </w:pPr>
  </w:style>
  <w:style w:type="paragraph" w:styleId="EnvelopeAddress">
    <w:name w:val="envelope address"/>
    <w:basedOn w:val="Normal"/>
    <w:uiPriority w:val="99"/>
    <w:rsid w:val="0006058F"/>
    <w:pPr>
      <w:framePr w:w="7920" w:h="1980" w:hRule="exact" w:hSpace="180" w:wrap="auto" w:hAnchor="page" w:xAlign="center" w:yAlign="bottom"/>
      <w:ind w:left="2880"/>
    </w:pPr>
    <w:rPr>
      <w:rFonts w:cs="Arial"/>
      <w:smallCaps/>
    </w:rPr>
  </w:style>
  <w:style w:type="paragraph" w:styleId="EnvelopeReturn">
    <w:name w:val="envelope return"/>
    <w:basedOn w:val="Normal"/>
    <w:uiPriority w:val="99"/>
    <w:rsid w:val="0006058F"/>
    <w:rPr>
      <w:rFonts w:cs="Arial"/>
    </w:rPr>
  </w:style>
  <w:style w:type="paragraph" w:customStyle="1" w:styleId="FooterDocID">
    <w:name w:val="Footer DocID"/>
    <w:basedOn w:val="Normal"/>
    <w:semiHidden/>
    <w:rsid w:val="002663B6"/>
    <w:pPr>
      <w:tabs>
        <w:tab w:val="right" w:pos="9360"/>
      </w:tabs>
    </w:pPr>
    <w:rPr>
      <w:sz w:val="14"/>
    </w:rPr>
  </w:style>
  <w:style w:type="paragraph" w:customStyle="1" w:styleId="Footnote">
    <w:name w:val="Footnote"/>
    <w:basedOn w:val="Normal"/>
    <w:uiPriority w:val="15"/>
    <w:rsid w:val="002663B6"/>
  </w:style>
  <w:style w:type="paragraph" w:styleId="ListBullet">
    <w:name w:val="List Bullet"/>
    <w:basedOn w:val="Normal"/>
    <w:semiHidden/>
    <w:rsid w:val="002663B6"/>
    <w:pPr>
      <w:numPr>
        <w:numId w:val="19"/>
      </w:numPr>
      <w:spacing w:after="240"/>
    </w:pPr>
  </w:style>
  <w:style w:type="paragraph" w:styleId="ListBullet2">
    <w:name w:val="List Bullet 2"/>
    <w:basedOn w:val="Normal"/>
    <w:semiHidden/>
    <w:rsid w:val="002663B6"/>
    <w:pPr>
      <w:numPr>
        <w:numId w:val="20"/>
      </w:numPr>
      <w:spacing w:after="240"/>
      <w:jc w:val="both"/>
    </w:pPr>
  </w:style>
  <w:style w:type="paragraph" w:styleId="ListBullet3">
    <w:name w:val="List Bullet 3"/>
    <w:basedOn w:val="Normal"/>
    <w:qFormat/>
    <w:rsid w:val="002663B6"/>
    <w:pPr>
      <w:numPr>
        <w:numId w:val="21"/>
      </w:numPr>
      <w:spacing w:after="240"/>
      <w:contextualSpacing/>
      <w:jc w:val="both"/>
    </w:pPr>
  </w:style>
  <w:style w:type="paragraph" w:styleId="ListNumber3">
    <w:name w:val="List Number 3"/>
    <w:basedOn w:val="Normal"/>
    <w:semiHidden/>
    <w:rsid w:val="0006058F"/>
    <w:pPr>
      <w:numPr>
        <w:numId w:val="23"/>
      </w:numPr>
      <w:spacing w:line="480" w:lineRule="auto"/>
    </w:pPr>
  </w:style>
  <w:style w:type="paragraph" w:customStyle="1" w:styleId="PHPgNum">
    <w:name w:val="PH PgNum"/>
    <w:basedOn w:val="Normal"/>
    <w:uiPriority w:val="99"/>
    <w:unhideWhenUsed/>
    <w:rsid w:val="0006058F"/>
    <w:pPr>
      <w:jc w:val="center"/>
    </w:pPr>
  </w:style>
  <w:style w:type="paragraph" w:styleId="Signature">
    <w:name w:val="Signature"/>
    <w:basedOn w:val="Normal"/>
    <w:link w:val="SignatureChar"/>
    <w:uiPriority w:val="99"/>
    <w:rsid w:val="002663B6"/>
    <w:pPr>
      <w:ind w:left="4320"/>
    </w:pPr>
  </w:style>
  <w:style w:type="character" w:customStyle="1" w:styleId="SignatureChar">
    <w:name w:val="Signature Char"/>
    <w:basedOn w:val="DefaultParagraphFont"/>
    <w:link w:val="Signature"/>
    <w:uiPriority w:val="99"/>
    <w:rsid w:val="002663B6"/>
    <w:rPr>
      <w:rFonts w:ascii="Arial" w:hAnsi="Arial" w:cs="Times New Roman"/>
      <w:sz w:val="20"/>
      <w:szCs w:val="20"/>
    </w:rPr>
  </w:style>
  <w:style w:type="paragraph" w:styleId="Subtitle">
    <w:name w:val="Subtitle"/>
    <w:basedOn w:val="Normal"/>
    <w:next w:val="BodyTextFirstIndent"/>
    <w:link w:val="SubtitleChar"/>
    <w:uiPriority w:val="11"/>
    <w:qFormat/>
    <w:rsid w:val="002663B6"/>
    <w:pPr>
      <w:keepNext/>
      <w:spacing w:after="240"/>
      <w:jc w:val="center"/>
    </w:pPr>
    <w:rPr>
      <w:bCs/>
    </w:rPr>
  </w:style>
  <w:style w:type="character" w:customStyle="1" w:styleId="SubtitleChar">
    <w:name w:val="Subtitle Char"/>
    <w:basedOn w:val="DefaultParagraphFont"/>
    <w:link w:val="Subtitle"/>
    <w:uiPriority w:val="11"/>
    <w:rsid w:val="002663B6"/>
    <w:rPr>
      <w:rFonts w:ascii="Arial" w:hAnsi="Arial" w:cs="Times New Roman"/>
      <w:bCs/>
      <w:sz w:val="20"/>
      <w:szCs w:val="20"/>
    </w:rPr>
  </w:style>
  <w:style w:type="paragraph" w:customStyle="1" w:styleId="Subtitle2">
    <w:name w:val="Subtitle2"/>
    <w:basedOn w:val="Normal"/>
    <w:next w:val="BodyTextFirstIndent"/>
    <w:semiHidden/>
    <w:qFormat/>
    <w:rsid w:val="002663B6"/>
    <w:pPr>
      <w:keepNext/>
      <w:spacing w:after="240"/>
    </w:pPr>
    <w:rPr>
      <w:u w:val="single"/>
    </w:rPr>
  </w:style>
  <w:style w:type="paragraph" w:customStyle="1" w:styleId="Subtitle3">
    <w:name w:val="Subtitle3"/>
    <w:basedOn w:val="Normal"/>
    <w:next w:val="BodyTextFirstIndent"/>
    <w:semiHidden/>
    <w:rsid w:val="002663B6"/>
    <w:pPr>
      <w:keepNext/>
      <w:spacing w:after="240"/>
    </w:pPr>
    <w:rPr>
      <w:b/>
    </w:rPr>
  </w:style>
  <w:style w:type="character" w:customStyle="1" w:styleId="TitleChar">
    <w:name w:val="Title Char"/>
    <w:basedOn w:val="DefaultParagraphFont"/>
    <w:link w:val="Title"/>
    <w:uiPriority w:val="10"/>
    <w:rsid w:val="002663B6"/>
    <w:rPr>
      <w:caps/>
    </w:rPr>
  </w:style>
  <w:style w:type="paragraph" w:customStyle="1" w:styleId="Title2">
    <w:name w:val="Title2"/>
    <w:basedOn w:val="Normal"/>
    <w:next w:val="BodyTextFirstIndent"/>
    <w:semiHidden/>
    <w:qFormat/>
    <w:rsid w:val="002663B6"/>
    <w:pPr>
      <w:keepNext/>
      <w:spacing w:after="240"/>
      <w:jc w:val="center"/>
    </w:pPr>
    <w:rPr>
      <w:b/>
      <w:caps/>
    </w:rPr>
  </w:style>
  <w:style w:type="paragraph" w:styleId="TOC4">
    <w:name w:val="toc 4"/>
    <w:basedOn w:val="Normal"/>
    <w:next w:val="Normal"/>
    <w:autoRedefine/>
    <w:uiPriority w:val="39"/>
    <w:rsid w:val="002663B6"/>
    <w:pPr>
      <w:tabs>
        <w:tab w:val="left" w:pos="1440"/>
        <w:tab w:val="left" w:pos="2880"/>
        <w:tab w:val="right" w:leader="dot" w:pos="9350"/>
      </w:tabs>
      <w:ind w:left="2880" w:right="720" w:hanging="720"/>
    </w:pPr>
    <w:rPr>
      <w:rFonts w:eastAsia="Times New Roman"/>
    </w:rPr>
  </w:style>
  <w:style w:type="paragraph" w:styleId="TOC5">
    <w:name w:val="toc 5"/>
    <w:basedOn w:val="Normal"/>
    <w:next w:val="Normal"/>
    <w:autoRedefine/>
    <w:uiPriority w:val="39"/>
    <w:rsid w:val="002663B6"/>
    <w:pPr>
      <w:tabs>
        <w:tab w:val="left" w:pos="3600"/>
        <w:tab w:val="right" w:leader="dot" w:pos="9350"/>
      </w:tabs>
      <w:ind w:left="3600" w:right="720" w:hanging="720"/>
    </w:pPr>
    <w:rPr>
      <w:rFonts w:eastAsia="Times New Roman"/>
    </w:rPr>
  </w:style>
  <w:style w:type="paragraph" w:styleId="TOC6">
    <w:name w:val="toc 6"/>
    <w:basedOn w:val="Normal"/>
    <w:next w:val="Normal"/>
    <w:autoRedefine/>
    <w:uiPriority w:val="39"/>
    <w:rsid w:val="002663B6"/>
    <w:pPr>
      <w:ind w:left="1200"/>
    </w:pPr>
    <w:rPr>
      <w:rFonts w:eastAsia="Times New Roman"/>
    </w:rPr>
  </w:style>
  <w:style w:type="paragraph" w:styleId="TOC7">
    <w:name w:val="toc 7"/>
    <w:basedOn w:val="Normal"/>
    <w:next w:val="Normal"/>
    <w:autoRedefine/>
    <w:uiPriority w:val="39"/>
    <w:rsid w:val="002663B6"/>
    <w:pPr>
      <w:ind w:left="1440"/>
    </w:pPr>
    <w:rPr>
      <w:rFonts w:eastAsia="Times New Roman"/>
    </w:rPr>
  </w:style>
  <w:style w:type="paragraph" w:styleId="TOC8">
    <w:name w:val="toc 8"/>
    <w:basedOn w:val="Normal"/>
    <w:next w:val="Normal"/>
    <w:autoRedefine/>
    <w:uiPriority w:val="39"/>
    <w:rsid w:val="002663B6"/>
    <w:pPr>
      <w:ind w:left="1680"/>
    </w:pPr>
    <w:rPr>
      <w:rFonts w:eastAsia="Times New Roman"/>
    </w:rPr>
  </w:style>
  <w:style w:type="paragraph" w:styleId="TOC9">
    <w:name w:val="toc 9"/>
    <w:basedOn w:val="Normal"/>
    <w:next w:val="Normal"/>
    <w:autoRedefine/>
    <w:uiPriority w:val="39"/>
    <w:rsid w:val="002663B6"/>
    <w:pPr>
      <w:ind w:left="1920"/>
    </w:pPr>
    <w:rPr>
      <w:rFonts w:eastAsia="Times New Roman"/>
    </w:rPr>
  </w:style>
  <w:style w:type="paragraph" w:customStyle="1" w:styleId="BodyTextFirstIndent25">
    <w:name w:val="Body Text First Indent 2 .5"/>
    <w:basedOn w:val="Normal"/>
    <w:uiPriority w:val="14"/>
    <w:semiHidden/>
    <w:rsid w:val="002663B6"/>
    <w:pPr>
      <w:spacing w:line="480" w:lineRule="auto"/>
      <w:ind w:firstLine="720"/>
      <w:jc w:val="both"/>
    </w:pPr>
    <w:rPr>
      <w:color w:val="000000" w:themeColor="text1"/>
    </w:rPr>
  </w:style>
  <w:style w:type="paragraph" w:customStyle="1" w:styleId="Subtitle-Bold">
    <w:name w:val="Subtitle - Bold"/>
    <w:basedOn w:val="Subtitle"/>
    <w:semiHidden/>
    <w:rsid w:val="002663B6"/>
    <w:rPr>
      <w:b/>
    </w:rPr>
  </w:style>
  <w:style w:type="paragraph" w:customStyle="1" w:styleId="ListBullet4">
    <w:name w:val="List Bullet4"/>
    <w:basedOn w:val="ListBullet3"/>
    <w:semiHidden/>
    <w:rsid w:val="00500387"/>
    <w:pPr>
      <w:numPr>
        <w:numId w:val="0"/>
      </w:numPr>
      <w:tabs>
        <w:tab w:val="num" w:pos="936"/>
      </w:tabs>
      <w:ind w:left="936" w:hanging="936"/>
    </w:pPr>
  </w:style>
  <w:style w:type="character" w:customStyle="1" w:styleId="DeltaViewDeletion">
    <w:name w:val="DeltaView Deletion"/>
    <w:uiPriority w:val="99"/>
    <w:rsid w:val="002663B6"/>
    <w:rPr>
      <w:strike/>
      <w:color w:val="FF0000"/>
    </w:rPr>
  </w:style>
  <w:style w:type="paragraph" w:customStyle="1" w:styleId="ListBullet50">
    <w:name w:val="List Bullet5"/>
    <w:basedOn w:val="ListBullet2"/>
    <w:semiHidden/>
    <w:rsid w:val="002663B6"/>
    <w:pPr>
      <w:numPr>
        <w:numId w:val="22"/>
      </w:numPr>
    </w:pPr>
  </w:style>
  <w:style w:type="paragraph" w:customStyle="1" w:styleId="BodyTextIndent15">
    <w:name w:val="Body Text Indent 1.5"/>
    <w:basedOn w:val="BodyTextIndent"/>
    <w:uiPriority w:val="14"/>
    <w:semiHidden/>
    <w:rsid w:val="002663B6"/>
    <w:pPr>
      <w:ind w:left="2160"/>
    </w:pPr>
  </w:style>
  <w:style w:type="character" w:styleId="PageNumber">
    <w:name w:val="page number"/>
    <w:basedOn w:val="DefaultParagraphFont"/>
    <w:uiPriority w:val="99"/>
    <w:rsid w:val="002663B6"/>
  </w:style>
  <w:style w:type="character" w:customStyle="1" w:styleId="zzmpTrailerItem">
    <w:name w:val="zzmpTrailerItem"/>
    <w:basedOn w:val="DefaultParagraphFont"/>
    <w:rsid w:val="002663B6"/>
    <w:rPr>
      <w:rFonts w:ascii="Arial" w:hAnsi="Arial" w:cs="Arial"/>
      <w:dstrike w:val="0"/>
      <w:noProof/>
      <w:color w:val="auto"/>
      <w:spacing w:val="0"/>
      <w:position w:val="0"/>
      <w:sz w:val="16"/>
      <w:szCs w:val="16"/>
      <w:u w:val="none"/>
      <w:effect w:val="none"/>
      <w:vertAlign w:val="baseline"/>
    </w:rPr>
  </w:style>
  <w:style w:type="paragraph" w:styleId="NoSpacing">
    <w:name w:val="No Spacing"/>
    <w:uiPriority w:val="1"/>
    <w:qFormat/>
    <w:rsid w:val="000906FF"/>
    <w:pPr>
      <w:spacing w:after="0" w:line="240" w:lineRule="auto"/>
    </w:pPr>
    <w:rPr>
      <w:rFonts w:eastAsia="Calibri"/>
    </w:rPr>
  </w:style>
  <w:style w:type="character" w:customStyle="1" w:styleId="UnresolvedMention1">
    <w:name w:val="Unresolved Mention1"/>
    <w:basedOn w:val="DefaultParagraphFont"/>
    <w:uiPriority w:val="99"/>
    <w:rsid w:val="002663B6"/>
    <w:rPr>
      <w:color w:val="605E5C"/>
      <w:shd w:val="clear" w:color="auto" w:fill="E1DFDD"/>
    </w:rPr>
  </w:style>
  <w:style w:type="character" w:customStyle="1" w:styleId="Mention1">
    <w:name w:val="Mention1"/>
    <w:basedOn w:val="DefaultParagraphFont"/>
    <w:uiPriority w:val="99"/>
    <w:rsid w:val="002663B6"/>
    <w:rPr>
      <w:color w:val="2B579A"/>
      <w:shd w:val="clear" w:color="auto" w:fill="E1DFDD"/>
    </w:rPr>
  </w:style>
  <w:style w:type="character" w:customStyle="1" w:styleId="UnresolvedMention2">
    <w:name w:val="Unresolved Mention2"/>
    <w:basedOn w:val="DefaultParagraphFont"/>
    <w:rsid w:val="002663B6"/>
    <w:rPr>
      <w:color w:val="605E5C"/>
      <w:shd w:val="clear" w:color="auto" w:fill="E1DFDD"/>
    </w:rPr>
  </w:style>
  <w:style w:type="character" w:customStyle="1" w:styleId="SmartLink1">
    <w:name w:val="SmartLink1"/>
    <w:basedOn w:val="DefaultParagraphFont"/>
    <w:uiPriority w:val="99"/>
    <w:rsid w:val="002663B6"/>
    <w:rPr>
      <w:color w:val="0000FF"/>
      <w:u w:val="single"/>
      <w:shd w:val="clear" w:color="auto" w:fill="F3F2F1"/>
    </w:rPr>
  </w:style>
  <w:style w:type="character" w:customStyle="1" w:styleId="Mention2">
    <w:name w:val="Mention2"/>
    <w:basedOn w:val="DefaultParagraphFont"/>
    <w:uiPriority w:val="99"/>
    <w:unhideWhenUsed/>
    <w:rsid w:val="00771446"/>
    <w:rPr>
      <w:color w:val="2B579A"/>
      <w:shd w:val="clear" w:color="auto" w:fill="E6E6E6"/>
    </w:rPr>
  </w:style>
  <w:style w:type="character" w:customStyle="1" w:styleId="UnresolvedMention3">
    <w:name w:val="Unresolved Mention3"/>
    <w:basedOn w:val="DefaultParagraphFont"/>
    <w:uiPriority w:val="99"/>
    <w:rsid w:val="00AF2ED9"/>
    <w:rPr>
      <w:color w:val="808080"/>
      <w:shd w:val="clear" w:color="auto" w:fill="E6E6E6"/>
    </w:rPr>
  </w:style>
  <w:style w:type="paragraph" w:styleId="EndnoteText">
    <w:name w:val="endnote text"/>
    <w:basedOn w:val="Normal"/>
    <w:link w:val="EndnoteTextChar"/>
    <w:uiPriority w:val="99"/>
    <w:unhideWhenUsed/>
    <w:rsid w:val="002663B6"/>
  </w:style>
  <w:style w:type="character" w:customStyle="1" w:styleId="EndnoteTextChar">
    <w:name w:val="Endnote Text Char"/>
    <w:basedOn w:val="DefaultParagraphFont"/>
    <w:link w:val="EndnoteText"/>
    <w:uiPriority w:val="99"/>
    <w:rsid w:val="002663B6"/>
    <w:rPr>
      <w:rFonts w:ascii="Arial" w:hAnsi="Arial" w:cs="Times New Roman"/>
      <w:sz w:val="20"/>
      <w:szCs w:val="20"/>
    </w:rPr>
  </w:style>
  <w:style w:type="character" w:customStyle="1" w:styleId="zG01Char">
    <w:name w:val="zG01 Char"/>
    <w:basedOn w:val="DefaultParagraphFont"/>
    <w:uiPriority w:val="49"/>
    <w:semiHidden/>
    <w:rsid w:val="008A2F73"/>
    <w:rPr>
      <w:rFonts w:cs="Arial"/>
      <w:b/>
      <w:caps/>
    </w:rPr>
  </w:style>
  <w:style w:type="character" w:customStyle="1" w:styleId="zG02Char">
    <w:name w:val="zG02 Char"/>
    <w:basedOn w:val="zG01Char"/>
    <w:uiPriority w:val="49"/>
    <w:semiHidden/>
    <w:rsid w:val="008A2F73"/>
    <w:rPr>
      <w:rFonts w:cs="Arial"/>
      <w:b w:val="0"/>
      <w:caps w:val="0"/>
    </w:rPr>
  </w:style>
  <w:style w:type="paragraph" w:customStyle="1" w:styleId="zGBorder">
    <w:name w:val="zGBorder"/>
    <w:uiPriority w:val="4"/>
    <w:rsid w:val="00CA06A1"/>
    <w:pPr>
      <w:widowControl w:val="0"/>
      <w:pBdr>
        <w:top w:val="single" w:sz="18" w:space="5" w:color="auto"/>
        <w:bottom w:val="single" w:sz="18" w:space="5" w:color="auto"/>
      </w:pBdr>
      <w:tabs>
        <w:tab w:val="right" w:pos="9864"/>
      </w:tabs>
      <w:autoSpaceDE w:val="0"/>
      <w:autoSpaceDN w:val="0"/>
      <w:adjustRightInd w:val="0"/>
      <w:spacing w:before="120" w:after="120" w:line="240" w:lineRule="auto"/>
      <w:jc w:val="both"/>
    </w:pPr>
    <w:rPr>
      <w:rFonts w:eastAsiaTheme="minorEastAsia" w:cs="Arial"/>
      <w:spacing w:val="-6"/>
      <w:kern w:val="14"/>
      <w:szCs w:val="24"/>
    </w:rPr>
  </w:style>
  <w:style w:type="paragraph" w:customStyle="1" w:styleId="zGFooterLine">
    <w:name w:val="zGFooterLine"/>
    <w:basedOn w:val="Normal"/>
    <w:uiPriority w:val="5"/>
    <w:rsid w:val="00CA06A1"/>
    <w:pPr>
      <w:widowControl w:val="0"/>
      <w:pBdr>
        <w:bottom w:val="single" w:sz="2" w:space="1" w:color="auto"/>
      </w:pBdr>
      <w:tabs>
        <w:tab w:val="center" w:pos="5040"/>
        <w:tab w:val="right" w:pos="8630"/>
      </w:tabs>
      <w:autoSpaceDE w:val="0"/>
      <w:autoSpaceDN w:val="0"/>
      <w:adjustRightInd w:val="0"/>
      <w:spacing w:before="120" w:after="80"/>
      <w:jc w:val="both"/>
    </w:pPr>
    <w:rPr>
      <w:rFonts w:eastAsiaTheme="minorEastAsia"/>
      <w:spacing w:val="-6"/>
      <w:kern w:val="14"/>
      <w:sz w:val="8"/>
      <w:szCs w:val="24"/>
    </w:rPr>
  </w:style>
  <w:style w:type="paragraph" w:customStyle="1" w:styleId="zGHeaderDraft">
    <w:name w:val="zGHeaderDraft"/>
    <w:next w:val="Normal"/>
    <w:uiPriority w:val="99"/>
    <w:qFormat/>
    <w:rsid w:val="00CA06A1"/>
    <w:pPr>
      <w:widowControl w:val="0"/>
      <w:tabs>
        <w:tab w:val="right" w:pos="9936"/>
      </w:tabs>
      <w:autoSpaceDE w:val="0"/>
      <w:autoSpaceDN w:val="0"/>
      <w:adjustRightInd w:val="0"/>
      <w:spacing w:before="120" w:after="0" w:line="240" w:lineRule="auto"/>
      <w:jc w:val="right"/>
    </w:pPr>
    <w:rPr>
      <w:rFonts w:ascii="Arial Bold" w:eastAsiaTheme="minorEastAsia" w:hAnsi="Arial Bold" w:cs="Arial"/>
      <w:b/>
      <w:i/>
      <w:color w:val="FF0000"/>
      <w:spacing w:val="-6"/>
      <w:kern w:val="14"/>
      <w:sz w:val="18"/>
    </w:rPr>
  </w:style>
  <w:style w:type="paragraph" w:customStyle="1" w:styleId="zGHiddenTitle">
    <w:name w:val="zGHiddenTitle"/>
    <w:uiPriority w:val="9"/>
    <w:semiHidden/>
    <w:rsid w:val="00CA06A1"/>
    <w:pPr>
      <w:keepNext/>
      <w:widowControl w:val="0"/>
      <w:autoSpaceDE w:val="0"/>
      <w:autoSpaceDN w:val="0"/>
      <w:adjustRightInd w:val="0"/>
      <w:spacing w:before="120" w:after="0" w:line="240" w:lineRule="auto"/>
      <w:jc w:val="both"/>
    </w:pPr>
    <w:rPr>
      <w:rFonts w:eastAsiaTheme="minorEastAsia" w:cs="Arial"/>
      <w:color w:val="FFFFFF"/>
      <w:spacing w:val="-6"/>
      <w:kern w:val="14"/>
      <w:sz w:val="2"/>
    </w:rPr>
  </w:style>
  <w:style w:type="paragraph" w:customStyle="1" w:styleId="zGListBullet">
    <w:name w:val="zGListBullet"/>
    <w:uiPriority w:val="7"/>
    <w:qFormat/>
    <w:rsid w:val="00FA22F8"/>
    <w:pPr>
      <w:widowControl w:val="0"/>
      <w:numPr>
        <w:numId w:val="32"/>
      </w:numPr>
      <w:autoSpaceDE w:val="0"/>
      <w:autoSpaceDN w:val="0"/>
      <w:adjustRightInd w:val="0"/>
      <w:spacing w:before="60" w:after="0" w:line="240" w:lineRule="auto"/>
      <w:jc w:val="both"/>
    </w:pPr>
    <w:rPr>
      <w:rFonts w:eastAsiaTheme="minorEastAsia" w:cs="Arial"/>
      <w:spacing w:val="-6"/>
      <w:kern w:val="14"/>
    </w:rPr>
  </w:style>
  <w:style w:type="paragraph" w:customStyle="1" w:styleId="zGListBullet2">
    <w:name w:val="zGListBullet2"/>
    <w:uiPriority w:val="7"/>
    <w:qFormat/>
    <w:rsid w:val="00FA22F8"/>
    <w:pPr>
      <w:widowControl w:val="0"/>
      <w:numPr>
        <w:numId w:val="24"/>
      </w:numPr>
      <w:autoSpaceDE w:val="0"/>
      <w:autoSpaceDN w:val="0"/>
      <w:adjustRightInd w:val="0"/>
      <w:spacing w:before="60" w:after="0" w:line="240" w:lineRule="auto"/>
    </w:pPr>
    <w:rPr>
      <w:rFonts w:eastAsiaTheme="minorEastAsia" w:cs="Arial"/>
      <w:spacing w:val="-6"/>
      <w:kern w:val="14"/>
    </w:rPr>
  </w:style>
  <w:style w:type="paragraph" w:customStyle="1" w:styleId="zGListNum">
    <w:name w:val="zGListNum"/>
    <w:uiPriority w:val="2"/>
    <w:rsid w:val="00F21B4F"/>
    <w:pPr>
      <w:widowControl w:val="0"/>
      <w:numPr>
        <w:numId w:val="31"/>
      </w:numPr>
      <w:tabs>
        <w:tab w:val="left" w:pos="360"/>
      </w:tabs>
      <w:autoSpaceDE w:val="0"/>
      <w:autoSpaceDN w:val="0"/>
      <w:adjustRightInd w:val="0"/>
      <w:spacing w:before="120" w:after="0" w:line="240" w:lineRule="auto"/>
      <w:jc w:val="both"/>
    </w:pPr>
    <w:rPr>
      <w:rFonts w:eastAsiaTheme="minorEastAsia" w:cs="Arial"/>
      <w:spacing w:val="-6"/>
      <w:kern w:val="14"/>
    </w:rPr>
  </w:style>
  <w:style w:type="paragraph" w:customStyle="1" w:styleId="zGTableHeading1">
    <w:name w:val="zGTableHeading1"/>
    <w:uiPriority w:val="9"/>
    <w:rsid w:val="00BD0D61"/>
    <w:pPr>
      <w:keepNext/>
      <w:keepLines/>
      <w:widowControl w:val="0"/>
      <w:autoSpaceDE w:val="0"/>
      <w:autoSpaceDN w:val="0"/>
      <w:adjustRightInd w:val="0"/>
      <w:spacing w:after="0" w:line="240" w:lineRule="auto"/>
      <w:jc w:val="center"/>
      <w:outlineLvl w:val="0"/>
    </w:pPr>
    <w:rPr>
      <w:rFonts w:eastAsiaTheme="minorEastAsia" w:cs="Arial"/>
      <w:b/>
      <w:smallCaps/>
      <w:color w:val="000000"/>
      <w:spacing w:val="-6"/>
      <w:kern w:val="14"/>
    </w:rPr>
  </w:style>
  <w:style w:type="paragraph" w:customStyle="1" w:styleId="zGTableHeading2">
    <w:name w:val="zGTableHeading2"/>
    <w:uiPriority w:val="9"/>
    <w:qFormat/>
    <w:rsid w:val="00BD0D61"/>
    <w:pPr>
      <w:keepNext/>
      <w:widowControl w:val="0"/>
      <w:autoSpaceDE w:val="0"/>
      <w:autoSpaceDN w:val="0"/>
      <w:adjustRightInd w:val="0"/>
      <w:spacing w:after="0" w:line="240" w:lineRule="auto"/>
      <w:jc w:val="center"/>
      <w:outlineLvl w:val="0"/>
    </w:pPr>
    <w:rPr>
      <w:rFonts w:eastAsiaTheme="minorEastAsia" w:cs="Arial"/>
      <w:b/>
      <w:spacing w:val="-6"/>
      <w:kern w:val="14"/>
      <w:sz w:val="18"/>
    </w:rPr>
  </w:style>
  <w:style w:type="paragraph" w:customStyle="1" w:styleId="zGTableHeading3">
    <w:name w:val="zGTableHeading3"/>
    <w:uiPriority w:val="9"/>
    <w:qFormat/>
    <w:rsid w:val="00BD0D61"/>
    <w:pPr>
      <w:widowControl w:val="0"/>
      <w:autoSpaceDE w:val="0"/>
      <w:autoSpaceDN w:val="0"/>
      <w:adjustRightInd w:val="0"/>
      <w:spacing w:after="0" w:line="240" w:lineRule="auto"/>
      <w:jc w:val="center"/>
      <w:outlineLvl w:val="0"/>
    </w:pPr>
    <w:rPr>
      <w:rFonts w:eastAsiaTheme="minorEastAsia" w:cs="Arial"/>
      <w:b/>
      <w:smallCaps/>
      <w:color w:val="000000"/>
      <w:spacing w:val="-6"/>
      <w:kern w:val="14"/>
      <w:sz w:val="18"/>
    </w:rPr>
  </w:style>
  <w:style w:type="paragraph" w:customStyle="1" w:styleId="zGTableSig12">
    <w:name w:val="zGTableSig12"/>
    <w:uiPriority w:val="9"/>
    <w:rsid w:val="00BD0D61"/>
    <w:pPr>
      <w:keepNext/>
      <w:keepLines/>
      <w:widowControl w:val="0"/>
      <w:autoSpaceDE w:val="0"/>
      <w:autoSpaceDN w:val="0"/>
      <w:adjustRightInd w:val="0"/>
      <w:spacing w:after="0" w:line="240" w:lineRule="auto"/>
    </w:pPr>
    <w:rPr>
      <w:rFonts w:eastAsiaTheme="minorEastAsia" w:cs="Arial"/>
      <w:b/>
      <w:spacing w:val="-6"/>
      <w:kern w:val="14"/>
      <w:sz w:val="24"/>
    </w:rPr>
  </w:style>
  <w:style w:type="paragraph" w:customStyle="1" w:styleId="zGTC01">
    <w:name w:val="zGTC01"/>
    <w:basedOn w:val="zGNormal"/>
    <w:next w:val="Normal"/>
    <w:link w:val="zGTC01Char"/>
    <w:uiPriority w:val="49"/>
    <w:qFormat/>
    <w:rsid w:val="001A39CC"/>
    <w:pPr>
      <w:keepNext/>
      <w:numPr>
        <w:numId w:val="25"/>
      </w:numPr>
      <w:adjustRightInd/>
      <w:spacing w:before="360" w:after="120"/>
      <w:outlineLvl w:val="0"/>
    </w:pPr>
    <w:rPr>
      <w:rFonts w:ascii="Arial Bold" w:eastAsia="Times New Roman" w:hAnsi="Arial Bold"/>
      <w:b/>
      <w:caps/>
    </w:rPr>
  </w:style>
  <w:style w:type="character" w:customStyle="1" w:styleId="zGTC01Char">
    <w:name w:val="zGTC01 Char"/>
    <w:basedOn w:val="DefaultParagraphFont"/>
    <w:link w:val="zGTC01"/>
    <w:uiPriority w:val="49"/>
    <w:rsid w:val="002663B6"/>
    <w:rPr>
      <w:rFonts w:ascii="Arial Bold" w:eastAsia="Times New Roman" w:hAnsi="Arial Bold" w:cs="Arial"/>
      <w:b/>
      <w:caps/>
      <w:kern w:val="14"/>
    </w:rPr>
  </w:style>
  <w:style w:type="paragraph" w:customStyle="1" w:styleId="zGTC02">
    <w:name w:val="zGTC02"/>
    <w:basedOn w:val="Normal"/>
    <w:link w:val="zGTC02Char"/>
    <w:uiPriority w:val="49"/>
    <w:qFormat/>
    <w:rsid w:val="008C367C"/>
    <w:pPr>
      <w:numPr>
        <w:ilvl w:val="1"/>
        <w:numId w:val="25"/>
      </w:numPr>
      <w:spacing w:before="120"/>
      <w:jc w:val="both"/>
    </w:pPr>
    <w:rPr>
      <w:rFonts w:ascii="Arial Bold" w:eastAsia="Times New Roman" w:hAnsi="Arial Bold"/>
      <w:b/>
      <w:spacing w:val="-6"/>
      <w:kern w:val="14"/>
      <w:szCs w:val="24"/>
    </w:rPr>
  </w:style>
  <w:style w:type="character" w:customStyle="1" w:styleId="zGTC02Char">
    <w:name w:val="zGTC02 Char"/>
    <w:basedOn w:val="DefaultParagraphFont"/>
    <w:link w:val="zGTC02"/>
    <w:uiPriority w:val="49"/>
    <w:rsid w:val="002663B6"/>
    <w:rPr>
      <w:rFonts w:ascii="Arial Bold" w:eastAsia="Times New Roman" w:hAnsi="Arial Bold"/>
      <w:b/>
      <w:spacing w:val="-6"/>
      <w:kern w:val="14"/>
      <w:szCs w:val="24"/>
    </w:rPr>
  </w:style>
  <w:style w:type="paragraph" w:customStyle="1" w:styleId="zGTC03">
    <w:name w:val="zGTC03"/>
    <w:basedOn w:val="Normal"/>
    <w:link w:val="zGTC03Char"/>
    <w:uiPriority w:val="49"/>
    <w:qFormat/>
    <w:rsid w:val="008C367C"/>
    <w:pPr>
      <w:numPr>
        <w:ilvl w:val="2"/>
        <w:numId w:val="25"/>
      </w:numPr>
      <w:spacing w:before="120"/>
      <w:jc w:val="both"/>
    </w:pPr>
    <w:rPr>
      <w:rFonts w:eastAsia="Times New Roman"/>
      <w:spacing w:val="-6"/>
      <w:kern w:val="14"/>
      <w:szCs w:val="24"/>
    </w:rPr>
  </w:style>
  <w:style w:type="paragraph" w:customStyle="1" w:styleId="zGTC04">
    <w:name w:val="zGTC04"/>
    <w:basedOn w:val="zGNormal"/>
    <w:link w:val="zGTC04Char"/>
    <w:uiPriority w:val="49"/>
    <w:rsid w:val="001A39CC"/>
    <w:pPr>
      <w:numPr>
        <w:ilvl w:val="3"/>
        <w:numId w:val="25"/>
      </w:numPr>
      <w:adjustRightInd/>
      <w:spacing w:after="120"/>
    </w:pPr>
    <w:rPr>
      <w:rFonts w:eastAsia="Times New Roman"/>
    </w:rPr>
  </w:style>
  <w:style w:type="paragraph" w:customStyle="1" w:styleId="zGTC05">
    <w:name w:val="zGTC05"/>
    <w:basedOn w:val="zGNormal"/>
    <w:link w:val="zGTC05Char"/>
    <w:uiPriority w:val="49"/>
    <w:rsid w:val="001A39CC"/>
    <w:pPr>
      <w:numPr>
        <w:ilvl w:val="4"/>
        <w:numId w:val="25"/>
      </w:numPr>
      <w:adjustRightInd/>
      <w:spacing w:before="60" w:after="60"/>
    </w:pPr>
    <w:rPr>
      <w:rFonts w:eastAsia="Times New Roman"/>
    </w:rPr>
  </w:style>
  <w:style w:type="paragraph" w:customStyle="1" w:styleId="zGTitle11">
    <w:name w:val="zGTitle11"/>
    <w:link w:val="zGTitle11Char"/>
    <w:uiPriority w:val="4"/>
    <w:qFormat/>
    <w:rsid w:val="00186F88"/>
    <w:pPr>
      <w:spacing w:before="240" w:after="240" w:line="240" w:lineRule="auto"/>
      <w:jc w:val="center"/>
    </w:pPr>
    <w:rPr>
      <w:rFonts w:eastAsia="Times New Roman"/>
      <w:b/>
      <w:spacing w:val="-6"/>
      <w:kern w:val="14"/>
      <w:sz w:val="22"/>
    </w:rPr>
  </w:style>
  <w:style w:type="character" w:customStyle="1" w:styleId="zGTitle11Char">
    <w:name w:val="zGTitle11 Char"/>
    <w:basedOn w:val="DefaultParagraphFont"/>
    <w:link w:val="zGTitle11"/>
    <w:uiPriority w:val="4"/>
    <w:rsid w:val="002663B6"/>
    <w:rPr>
      <w:rFonts w:eastAsia="Times New Roman"/>
      <w:b/>
      <w:spacing w:val="-6"/>
      <w:kern w:val="14"/>
      <w:sz w:val="22"/>
    </w:rPr>
  </w:style>
  <w:style w:type="paragraph" w:customStyle="1" w:styleId="zGZ1">
    <w:name w:val="zGZ1"/>
    <w:uiPriority w:val="1"/>
    <w:qFormat/>
    <w:rsid w:val="002663B6"/>
    <w:pPr>
      <w:numPr>
        <w:numId w:val="35"/>
      </w:numPr>
      <w:tabs>
        <w:tab w:val="left" w:pos="576"/>
      </w:tabs>
      <w:spacing w:before="120" w:after="120"/>
      <w:jc w:val="both"/>
    </w:pPr>
    <w:rPr>
      <w:rFonts w:eastAsia="Times New Roman"/>
      <w:szCs w:val="24"/>
    </w:rPr>
  </w:style>
  <w:style w:type="paragraph" w:customStyle="1" w:styleId="zGZ2">
    <w:name w:val="zGZ2"/>
    <w:uiPriority w:val="1"/>
    <w:qFormat/>
    <w:rsid w:val="002663B6"/>
    <w:pPr>
      <w:numPr>
        <w:ilvl w:val="1"/>
        <w:numId w:val="35"/>
      </w:numPr>
      <w:spacing w:before="120" w:after="120"/>
      <w:jc w:val="both"/>
    </w:pPr>
    <w:rPr>
      <w:rFonts w:eastAsia="Times New Roman"/>
      <w:szCs w:val="24"/>
    </w:rPr>
  </w:style>
  <w:style w:type="paragraph" w:customStyle="1" w:styleId="zGZ3">
    <w:name w:val="zGZ3"/>
    <w:basedOn w:val="Normal"/>
    <w:uiPriority w:val="1"/>
    <w:qFormat/>
    <w:rsid w:val="002663B6"/>
    <w:pPr>
      <w:numPr>
        <w:ilvl w:val="2"/>
        <w:numId w:val="35"/>
      </w:numPr>
      <w:spacing w:before="80"/>
      <w:jc w:val="both"/>
    </w:pPr>
    <w:rPr>
      <w:rFonts w:eastAsia="Times New Roman"/>
      <w:szCs w:val="24"/>
    </w:rPr>
  </w:style>
  <w:style w:type="numbering" w:customStyle="1" w:styleId="zGzListStyle1">
    <w:name w:val="zGzListStyle1"/>
    <w:uiPriority w:val="99"/>
    <w:rsid w:val="00FA22F8"/>
    <w:pPr>
      <w:numPr>
        <w:numId w:val="23"/>
      </w:numPr>
    </w:pPr>
  </w:style>
  <w:style w:type="character" w:styleId="EndnoteReference">
    <w:name w:val="endnote reference"/>
    <w:basedOn w:val="DefaultParagraphFont"/>
    <w:uiPriority w:val="99"/>
    <w:unhideWhenUsed/>
    <w:rsid w:val="002663B6"/>
    <w:rPr>
      <w:vertAlign w:val="superscript"/>
    </w:rPr>
  </w:style>
  <w:style w:type="character" w:customStyle="1" w:styleId="zGNormalChar">
    <w:name w:val="zGNormal Char"/>
    <w:basedOn w:val="DefaultParagraphFont"/>
    <w:link w:val="zGNormal"/>
    <w:rsid w:val="002663B6"/>
    <w:rPr>
      <w:rFonts w:eastAsiaTheme="minorEastAsia" w:cs="Arial"/>
      <w:kern w:val="14"/>
    </w:rPr>
  </w:style>
  <w:style w:type="character" w:customStyle="1" w:styleId="zGBody1Char">
    <w:name w:val="zGBody 1 Char"/>
    <w:basedOn w:val="zGNormalChar"/>
    <w:link w:val="zGBody1"/>
    <w:uiPriority w:val="2"/>
    <w:rsid w:val="002663B6"/>
    <w:rPr>
      <w:rFonts w:ascii="Arial Bold" w:eastAsiaTheme="minorEastAsia" w:hAnsi="Arial Bold" w:cs="Arial"/>
      <w:b/>
      <w:caps/>
      <w:kern w:val="14"/>
      <w:u w:val="single"/>
    </w:rPr>
  </w:style>
  <w:style w:type="character" w:customStyle="1" w:styleId="zGBody2Char">
    <w:name w:val="zGBody 2 Char"/>
    <w:basedOn w:val="zGNormalChar"/>
    <w:link w:val="zGBody2"/>
    <w:uiPriority w:val="2"/>
    <w:rsid w:val="002663B6"/>
    <w:rPr>
      <w:rFonts w:ascii="Arial Bold" w:eastAsiaTheme="minorEastAsia" w:hAnsi="Arial Bold" w:cs="Arial"/>
      <w:b/>
      <w:kern w:val="14"/>
    </w:rPr>
  </w:style>
  <w:style w:type="paragraph" w:customStyle="1" w:styleId="zGNormal">
    <w:name w:val="zGNormal"/>
    <w:link w:val="zGNormalChar"/>
    <w:qFormat/>
    <w:rsid w:val="00CA06A1"/>
    <w:pPr>
      <w:autoSpaceDE w:val="0"/>
      <w:autoSpaceDN w:val="0"/>
      <w:adjustRightInd w:val="0"/>
      <w:spacing w:before="120" w:after="0" w:line="240" w:lineRule="auto"/>
      <w:jc w:val="both"/>
    </w:pPr>
    <w:rPr>
      <w:rFonts w:eastAsiaTheme="minorEastAsia" w:cs="Arial"/>
      <w:kern w:val="14"/>
    </w:rPr>
  </w:style>
  <w:style w:type="paragraph" w:customStyle="1" w:styleId="zGNormal6">
    <w:name w:val="zGNormal+6"/>
    <w:qFormat/>
    <w:rsid w:val="003B252E"/>
    <w:pPr>
      <w:autoSpaceDE w:val="0"/>
      <w:autoSpaceDN w:val="0"/>
      <w:adjustRightInd w:val="0"/>
      <w:spacing w:before="120" w:after="120" w:line="240" w:lineRule="auto"/>
      <w:jc w:val="both"/>
    </w:pPr>
    <w:rPr>
      <w:rFonts w:eastAsiaTheme="minorEastAsia" w:cs="Arial"/>
      <w:kern w:val="14"/>
    </w:rPr>
  </w:style>
  <w:style w:type="character" w:customStyle="1" w:styleId="zGEditorNote">
    <w:name w:val="zGEditorNote"/>
    <w:uiPriority w:val="5"/>
    <w:rsid w:val="00CA06A1"/>
    <w:rPr>
      <w:rFonts w:ascii="Arial Bold" w:hAnsi="Arial Bold"/>
      <w:b/>
      <w:i/>
      <w:color w:val="000000" w:themeColor="text1"/>
      <w:sz w:val="22"/>
      <w:bdr w:val="none" w:sz="0" w:space="0" w:color="auto"/>
      <w:shd w:val="clear" w:color="auto" w:fill="CAFCFE"/>
    </w:rPr>
  </w:style>
  <w:style w:type="paragraph" w:customStyle="1" w:styleId="zGFooter">
    <w:name w:val="zGFooter"/>
    <w:next w:val="Normal"/>
    <w:uiPriority w:val="5"/>
    <w:qFormat/>
    <w:rsid w:val="00CA06A1"/>
    <w:pPr>
      <w:widowControl w:val="0"/>
      <w:tabs>
        <w:tab w:val="center" w:pos="5040"/>
        <w:tab w:val="right" w:pos="8630"/>
      </w:tabs>
      <w:autoSpaceDE w:val="0"/>
      <w:autoSpaceDN w:val="0"/>
      <w:adjustRightInd w:val="0"/>
      <w:spacing w:before="120" w:after="0" w:line="240" w:lineRule="auto"/>
      <w:jc w:val="both"/>
    </w:pPr>
    <w:rPr>
      <w:rFonts w:eastAsiaTheme="minorEastAsia" w:cs="Arial"/>
      <w:spacing w:val="-6"/>
      <w:kern w:val="14"/>
      <w:sz w:val="16"/>
    </w:rPr>
  </w:style>
  <w:style w:type="paragraph" w:styleId="BalloonText">
    <w:name w:val="Balloon Text"/>
    <w:basedOn w:val="Normal"/>
    <w:link w:val="BalloonTextChar"/>
    <w:uiPriority w:val="99"/>
    <w:unhideWhenUsed/>
    <w:rsid w:val="002663B6"/>
    <w:rPr>
      <w:rFonts w:ascii="Segoe UI" w:hAnsi="Segoe UI" w:cs="Segoe UI"/>
      <w:sz w:val="18"/>
      <w:szCs w:val="18"/>
    </w:rPr>
  </w:style>
  <w:style w:type="character" w:customStyle="1" w:styleId="BalloonTextChar">
    <w:name w:val="Balloon Text Char"/>
    <w:basedOn w:val="DefaultParagraphFont"/>
    <w:link w:val="BalloonText"/>
    <w:uiPriority w:val="99"/>
    <w:rsid w:val="002663B6"/>
    <w:rPr>
      <w:rFonts w:ascii="Segoe UI" w:hAnsi="Segoe UI" w:cs="Segoe UI"/>
      <w:sz w:val="18"/>
      <w:szCs w:val="18"/>
    </w:rPr>
  </w:style>
  <w:style w:type="paragraph" w:customStyle="1" w:styleId="BodyTextIndent8">
    <w:name w:val="Body Text Indent .8"/>
    <w:basedOn w:val="Normal"/>
    <w:uiPriority w:val="14"/>
    <w:rsid w:val="002663B6"/>
    <w:pPr>
      <w:tabs>
        <w:tab w:val="left" w:pos="1152"/>
      </w:tabs>
      <w:spacing w:after="120"/>
      <w:ind w:left="1152"/>
      <w:jc w:val="both"/>
    </w:pPr>
  </w:style>
  <w:style w:type="paragraph" w:customStyle="1" w:styleId="BodyTextHangingIndent5">
    <w:name w:val="Body Text Hanging Indent .5"/>
    <w:basedOn w:val="BodyTextHangingIndent"/>
    <w:uiPriority w:val="14"/>
    <w:semiHidden/>
    <w:rsid w:val="002663B6"/>
    <w:pPr>
      <w:ind w:left="1440"/>
    </w:pPr>
  </w:style>
  <w:style w:type="paragraph" w:customStyle="1" w:styleId="BodyTextHangingIndent10">
    <w:name w:val="Body Text Hanging Indent 1.0"/>
    <w:basedOn w:val="BodyTextHangingIndent5"/>
    <w:uiPriority w:val="14"/>
    <w:semiHidden/>
    <w:rsid w:val="002663B6"/>
    <w:pPr>
      <w:ind w:left="2160"/>
    </w:pPr>
  </w:style>
  <w:style w:type="paragraph" w:customStyle="1" w:styleId="BodyTextHangingIndent15">
    <w:name w:val="Body Text Hanging Indent 1.5"/>
    <w:basedOn w:val="BodyTextHangingIndent10"/>
    <w:uiPriority w:val="14"/>
    <w:semiHidden/>
    <w:rsid w:val="002663B6"/>
    <w:pPr>
      <w:ind w:left="2880"/>
    </w:pPr>
  </w:style>
  <w:style w:type="paragraph" w:customStyle="1" w:styleId="zGBorderSO">
    <w:name w:val="zGBorderSO"/>
    <w:uiPriority w:val="14"/>
    <w:rsid w:val="00BD0D61"/>
    <w:pPr>
      <w:widowControl w:val="0"/>
      <w:pBdr>
        <w:top w:val="single" w:sz="18" w:space="5" w:color="auto"/>
        <w:bottom w:val="single" w:sz="18" w:space="5" w:color="auto"/>
      </w:pBdr>
      <w:tabs>
        <w:tab w:val="right" w:pos="9864"/>
      </w:tabs>
      <w:autoSpaceDE w:val="0"/>
      <w:autoSpaceDN w:val="0"/>
      <w:adjustRightInd w:val="0"/>
      <w:spacing w:before="120" w:after="120" w:line="240" w:lineRule="auto"/>
    </w:pPr>
    <w:rPr>
      <w:rFonts w:eastAsiaTheme="minorEastAsia" w:cs="Arial"/>
      <w:spacing w:val="-6"/>
      <w:kern w:val="14"/>
    </w:rPr>
  </w:style>
  <w:style w:type="character" w:customStyle="1" w:styleId="EditorNote">
    <w:name w:val="EditorNote"/>
    <w:uiPriority w:val="5"/>
    <w:rsid w:val="002663B6"/>
    <w:rPr>
      <w:rFonts w:ascii="Arial" w:hAnsi="Arial"/>
      <w:b/>
      <w:i/>
      <w:color w:val="FFFFFF"/>
      <w:spacing w:val="-4"/>
      <w:sz w:val="20"/>
      <w:shd w:val="clear" w:color="auto" w:fill="006600"/>
    </w:rPr>
  </w:style>
  <w:style w:type="character" w:customStyle="1" w:styleId="zGRedBIU">
    <w:name w:val="zGRedBIU"/>
    <w:uiPriority w:val="5"/>
    <w:rsid w:val="002663B6"/>
    <w:rPr>
      <w:rFonts w:ascii="Arial" w:hAnsi="Arial"/>
      <w:b/>
      <w:i/>
      <w:caps/>
      <w:color w:val="FF0000"/>
      <w:spacing w:val="-4"/>
      <w:sz w:val="20"/>
      <w:u w:val="single"/>
    </w:rPr>
  </w:style>
  <w:style w:type="paragraph" w:customStyle="1" w:styleId="GPCTitle11">
    <w:name w:val="GPCTitle11"/>
    <w:link w:val="GPCTitle11Char"/>
    <w:uiPriority w:val="3"/>
    <w:qFormat/>
    <w:rsid w:val="00C378BF"/>
    <w:pPr>
      <w:spacing w:before="240" w:after="240" w:line="240" w:lineRule="auto"/>
      <w:jc w:val="center"/>
    </w:pPr>
    <w:rPr>
      <w:rFonts w:ascii="Arial Bold" w:eastAsia="Times New Roman" w:hAnsi="Arial Bold"/>
      <w:b/>
      <w:spacing w:val="-6"/>
      <w:kern w:val="14"/>
      <w:sz w:val="22"/>
    </w:rPr>
  </w:style>
  <w:style w:type="character" w:customStyle="1" w:styleId="GPCTitle11Char">
    <w:name w:val="GPCTitle11 Char"/>
    <w:basedOn w:val="DefaultParagraphFont"/>
    <w:link w:val="GPCTitle11"/>
    <w:uiPriority w:val="3"/>
    <w:rsid w:val="002663B6"/>
    <w:rPr>
      <w:rFonts w:ascii="Arial Bold" w:eastAsia="Times New Roman" w:hAnsi="Arial Bold"/>
      <w:b/>
      <w:spacing w:val="-6"/>
      <w:kern w:val="14"/>
      <w:sz w:val="22"/>
    </w:rPr>
  </w:style>
  <w:style w:type="paragraph" w:customStyle="1" w:styleId="GPCTitle12">
    <w:name w:val="GPCTitle12"/>
    <w:uiPriority w:val="3"/>
    <w:rsid w:val="006B03EC"/>
    <w:pPr>
      <w:spacing w:after="120" w:line="240" w:lineRule="auto"/>
      <w:jc w:val="center"/>
    </w:pPr>
    <w:rPr>
      <w:rFonts w:ascii="Arial Bold" w:eastAsia="Times New Roman" w:hAnsi="Arial Bold"/>
      <w:b/>
      <w:kern w:val="14"/>
      <w:sz w:val="24"/>
    </w:rPr>
  </w:style>
  <w:style w:type="paragraph" w:customStyle="1" w:styleId="GPCTitle14">
    <w:name w:val="GPCTitle14"/>
    <w:link w:val="GPCTitle14Char"/>
    <w:uiPriority w:val="3"/>
    <w:qFormat/>
    <w:rsid w:val="00E84F9D"/>
    <w:pPr>
      <w:spacing w:after="120" w:line="240" w:lineRule="auto"/>
      <w:jc w:val="center"/>
    </w:pPr>
    <w:rPr>
      <w:rFonts w:ascii="Arial Bold" w:eastAsia="Times New Roman" w:hAnsi="Arial Bold"/>
      <w:b/>
      <w:kern w:val="14"/>
      <w:sz w:val="28"/>
    </w:rPr>
  </w:style>
  <w:style w:type="character" w:customStyle="1" w:styleId="GPCTitle14Char">
    <w:name w:val="GPCTitle14 Char"/>
    <w:basedOn w:val="DefaultParagraphFont"/>
    <w:link w:val="GPCTitle14"/>
    <w:uiPriority w:val="3"/>
    <w:rsid w:val="002663B6"/>
    <w:rPr>
      <w:rFonts w:ascii="Arial Bold" w:eastAsia="Times New Roman" w:hAnsi="Arial Bold"/>
      <w:b/>
      <w:kern w:val="14"/>
      <w:sz w:val="28"/>
    </w:rPr>
  </w:style>
  <w:style w:type="paragraph" w:customStyle="1" w:styleId="ScheduleTitle">
    <w:name w:val="ScheduleTitle"/>
    <w:next w:val="NoSpacing"/>
    <w:rsid w:val="00BC7B6B"/>
    <w:pPr>
      <w:spacing w:after="240" w:line="240" w:lineRule="auto"/>
      <w:jc w:val="center"/>
    </w:pPr>
    <w:rPr>
      <w:rFonts w:ascii="Arial Bold" w:eastAsia="Times New Roman" w:hAnsi="Arial Bold"/>
      <w:b/>
      <w:iCs/>
      <w:kern w:val="14"/>
      <w:sz w:val="22"/>
    </w:rPr>
  </w:style>
  <w:style w:type="paragraph" w:customStyle="1" w:styleId="ExhbitTitle">
    <w:name w:val="ExhbitTitle"/>
    <w:next w:val="GPCTitle12"/>
    <w:uiPriority w:val="3"/>
    <w:qFormat/>
    <w:rsid w:val="003F751A"/>
    <w:pPr>
      <w:spacing w:after="480" w:line="240" w:lineRule="auto"/>
      <w:jc w:val="center"/>
      <w:outlineLvl w:val="0"/>
    </w:pPr>
    <w:rPr>
      <w:rFonts w:eastAsia="Times New Roman"/>
      <w:b/>
      <w:bCs/>
      <w:caps/>
      <w:kern w:val="32"/>
      <w:szCs w:val="32"/>
      <w:u w:val="single"/>
    </w:rPr>
  </w:style>
  <w:style w:type="paragraph" w:customStyle="1" w:styleId="GTableSig12">
    <w:name w:val="GTableSig12"/>
    <w:uiPriority w:val="4"/>
    <w:rsid w:val="003F751A"/>
    <w:pPr>
      <w:keepNext/>
      <w:keepLines/>
      <w:spacing w:after="0" w:line="240" w:lineRule="auto"/>
    </w:pPr>
    <w:rPr>
      <w:b/>
      <w:spacing w:val="-4"/>
      <w:kern w:val="14"/>
      <w:sz w:val="24"/>
    </w:rPr>
  </w:style>
  <w:style w:type="paragraph" w:customStyle="1" w:styleId="Address">
    <w:name w:val="Address"/>
    <w:basedOn w:val="BodyText"/>
    <w:rsid w:val="00AF2ED9"/>
    <w:pPr>
      <w:keepLines/>
      <w:widowControl w:val="0"/>
      <w:autoSpaceDE w:val="0"/>
      <w:autoSpaceDN w:val="0"/>
      <w:adjustRightInd w:val="0"/>
      <w:spacing w:after="0"/>
      <w:ind w:right="4320"/>
    </w:pPr>
    <w:rPr>
      <w:rFonts w:eastAsiaTheme="minorEastAsia" w:cs="Arial"/>
    </w:rPr>
  </w:style>
  <w:style w:type="paragraph" w:customStyle="1" w:styleId="AttentionLine">
    <w:name w:val="Attention Line"/>
    <w:basedOn w:val="BodyText"/>
    <w:next w:val="Salutation"/>
    <w:rsid w:val="00AF2ED9"/>
    <w:pPr>
      <w:widowControl w:val="0"/>
      <w:autoSpaceDE w:val="0"/>
      <w:autoSpaceDN w:val="0"/>
      <w:adjustRightInd w:val="0"/>
      <w:spacing w:before="160" w:after="0"/>
    </w:pPr>
    <w:rPr>
      <w:rFonts w:eastAsiaTheme="minorEastAsia" w:cs="Arial"/>
      <w:b/>
      <w:i/>
    </w:rPr>
  </w:style>
  <w:style w:type="paragraph" w:customStyle="1" w:styleId="BlockQuotation">
    <w:name w:val="Block Quotation"/>
    <w:basedOn w:val="BodyText"/>
    <w:rsid w:val="00AF2ED9"/>
    <w:pPr>
      <w:keepLines/>
      <w:widowControl w:val="0"/>
      <w:autoSpaceDE w:val="0"/>
      <w:autoSpaceDN w:val="0"/>
      <w:adjustRightInd w:val="0"/>
      <w:ind w:left="720" w:right="720"/>
    </w:pPr>
    <w:rPr>
      <w:rFonts w:eastAsiaTheme="minorEastAsia" w:cs="Arial"/>
      <w:i/>
    </w:rPr>
  </w:style>
  <w:style w:type="paragraph" w:customStyle="1" w:styleId="BlockQuotationFirst">
    <w:name w:val="Block Quotation First"/>
    <w:basedOn w:val="BlockQuotation"/>
    <w:next w:val="BlockQuotation"/>
    <w:rsid w:val="002663B6"/>
    <w:pPr>
      <w:spacing w:before="120"/>
    </w:pPr>
  </w:style>
  <w:style w:type="paragraph" w:customStyle="1" w:styleId="BlockQuotationLast">
    <w:name w:val="Block Quotation Last"/>
    <w:basedOn w:val="BlockQuotation"/>
    <w:next w:val="BodyText"/>
    <w:rsid w:val="002663B6"/>
  </w:style>
  <w:style w:type="paragraph" w:customStyle="1" w:styleId="BodyTextKeep">
    <w:name w:val="Body Text Keep"/>
    <w:basedOn w:val="BodyText"/>
    <w:rsid w:val="00AF2ED9"/>
    <w:pPr>
      <w:keepNext/>
      <w:widowControl w:val="0"/>
      <w:autoSpaceDE w:val="0"/>
      <w:autoSpaceDN w:val="0"/>
      <w:adjustRightInd w:val="0"/>
    </w:pPr>
    <w:rPr>
      <w:rFonts w:eastAsiaTheme="minorEastAsia" w:cs="Arial"/>
    </w:rPr>
  </w:style>
  <w:style w:type="paragraph" w:styleId="Caption">
    <w:name w:val="caption"/>
    <w:basedOn w:val="Picture"/>
    <w:next w:val="BodyText"/>
    <w:qFormat/>
    <w:rsid w:val="002663B6"/>
    <w:pPr>
      <w:keepNext w:val="0"/>
      <w:spacing w:before="120"/>
    </w:pPr>
    <w:rPr>
      <w:i/>
      <w:sz w:val="18"/>
    </w:rPr>
  </w:style>
  <w:style w:type="paragraph" w:customStyle="1" w:styleId="CC">
    <w:name w:val="CC"/>
    <w:basedOn w:val="BodyText"/>
    <w:rsid w:val="00AF2ED9"/>
    <w:pPr>
      <w:keepLines/>
      <w:widowControl w:val="0"/>
      <w:autoSpaceDE w:val="0"/>
      <w:autoSpaceDN w:val="0"/>
      <w:adjustRightInd w:val="0"/>
      <w:ind w:left="360" w:hanging="360"/>
    </w:pPr>
    <w:rPr>
      <w:rFonts w:eastAsiaTheme="minorEastAsia" w:cs="Arial"/>
    </w:rPr>
  </w:style>
  <w:style w:type="paragraph" w:styleId="Closing">
    <w:name w:val="Closing"/>
    <w:basedOn w:val="BodyText"/>
    <w:link w:val="ClosingChar"/>
    <w:uiPriority w:val="99"/>
    <w:rsid w:val="00AF2ED9"/>
    <w:pPr>
      <w:keepNext/>
      <w:widowControl w:val="0"/>
      <w:autoSpaceDE w:val="0"/>
      <w:autoSpaceDN w:val="0"/>
      <w:adjustRightInd w:val="0"/>
    </w:pPr>
    <w:rPr>
      <w:rFonts w:eastAsiaTheme="minorEastAsia" w:cs="Arial"/>
    </w:rPr>
  </w:style>
  <w:style w:type="character" w:customStyle="1" w:styleId="ClosingChar">
    <w:name w:val="Closing Char"/>
    <w:basedOn w:val="DefaultParagraphFont"/>
    <w:link w:val="Closing"/>
    <w:uiPriority w:val="99"/>
    <w:rsid w:val="002663B6"/>
    <w:rPr>
      <w:rFonts w:eastAsiaTheme="minorEastAsia" w:cs="Arial"/>
    </w:rPr>
  </w:style>
  <w:style w:type="paragraph" w:customStyle="1" w:styleId="CompanyName">
    <w:name w:val="Company Name"/>
    <w:basedOn w:val="BodyText"/>
    <w:next w:val="ReturnAddress"/>
    <w:rsid w:val="00AF2ED9"/>
    <w:pPr>
      <w:widowControl w:val="0"/>
      <w:autoSpaceDE w:val="0"/>
      <w:autoSpaceDN w:val="0"/>
      <w:adjustRightInd w:val="0"/>
      <w:spacing w:before="80" w:after="0"/>
    </w:pPr>
    <w:rPr>
      <w:rFonts w:eastAsiaTheme="minorEastAsia" w:cs="Arial"/>
      <w:b/>
    </w:rPr>
  </w:style>
  <w:style w:type="paragraph" w:styleId="Date">
    <w:name w:val="Date"/>
    <w:basedOn w:val="BodyText"/>
    <w:next w:val="InsideAddress"/>
    <w:link w:val="DateChar"/>
    <w:uiPriority w:val="99"/>
    <w:rsid w:val="00AF2ED9"/>
    <w:pPr>
      <w:widowControl w:val="0"/>
      <w:autoSpaceDE w:val="0"/>
      <w:autoSpaceDN w:val="0"/>
      <w:adjustRightInd w:val="0"/>
      <w:spacing w:before="480"/>
    </w:pPr>
    <w:rPr>
      <w:rFonts w:eastAsiaTheme="minorEastAsia" w:cs="Arial"/>
    </w:rPr>
  </w:style>
  <w:style w:type="character" w:customStyle="1" w:styleId="DateChar">
    <w:name w:val="Date Char"/>
    <w:basedOn w:val="DefaultParagraphFont"/>
    <w:link w:val="Date"/>
    <w:uiPriority w:val="99"/>
    <w:rsid w:val="002663B6"/>
    <w:rPr>
      <w:rFonts w:eastAsiaTheme="minorEastAsia" w:cs="Arial"/>
    </w:rPr>
  </w:style>
  <w:style w:type="character" w:styleId="Emphasis">
    <w:name w:val="Emphasis"/>
    <w:basedOn w:val="DefaultParagraphFont"/>
    <w:uiPriority w:val="20"/>
    <w:qFormat/>
    <w:rsid w:val="002663B6"/>
    <w:rPr>
      <w:rFonts w:cs="Times New Roman"/>
      <w:i/>
    </w:rPr>
  </w:style>
  <w:style w:type="paragraph" w:customStyle="1" w:styleId="Enclosure">
    <w:name w:val="Enclosure"/>
    <w:basedOn w:val="BodyText"/>
    <w:next w:val="CC"/>
    <w:rsid w:val="00AF2ED9"/>
    <w:pPr>
      <w:keepLines/>
      <w:widowControl w:val="0"/>
      <w:autoSpaceDE w:val="0"/>
      <w:autoSpaceDN w:val="0"/>
      <w:adjustRightInd w:val="0"/>
    </w:pPr>
    <w:rPr>
      <w:rFonts w:eastAsiaTheme="minorEastAsia" w:cs="Arial"/>
    </w:rPr>
  </w:style>
  <w:style w:type="paragraph" w:customStyle="1" w:styleId="FooterEven">
    <w:name w:val="Footer Even"/>
    <w:basedOn w:val="Footer"/>
    <w:rsid w:val="00AF2ED9"/>
    <w:pPr>
      <w:keepLines/>
      <w:widowControl w:val="0"/>
      <w:tabs>
        <w:tab w:val="center" w:pos="4320"/>
        <w:tab w:val="left" w:pos="8630"/>
      </w:tabs>
      <w:autoSpaceDE w:val="0"/>
      <w:autoSpaceDN w:val="0"/>
      <w:adjustRightInd w:val="0"/>
      <w:jc w:val="left"/>
    </w:pPr>
    <w:rPr>
      <w:rFonts w:eastAsiaTheme="minorEastAsia" w:cs="Arial"/>
      <w:sz w:val="20"/>
    </w:rPr>
  </w:style>
  <w:style w:type="paragraph" w:customStyle="1" w:styleId="FooterFirst">
    <w:name w:val="Footer First"/>
    <w:basedOn w:val="Footer"/>
    <w:rsid w:val="00AF2ED9"/>
    <w:pPr>
      <w:keepLines/>
      <w:widowControl w:val="0"/>
      <w:tabs>
        <w:tab w:val="center" w:pos="4320"/>
      </w:tabs>
      <w:autoSpaceDE w:val="0"/>
      <w:autoSpaceDN w:val="0"/>
      <w:adjustRightInd w:val="0"/>
    </w:pPr>
    <w:rPr>
      <w:rFonts w:eastAsiaTheme="minorEastAsia" w:cs="Arial"/>
      <w:sz w:val="20"/>
    </w:rPr>
  </w:style>
  <w:style w:type="paragraph" w:customStyle="1" w:styleId="FooterOdd">
    <w:name w:val="Footer Odd"/>
    <w:basedOn w:val="Footer"/>
    <w:rsid w:val="00AF2ED9"/>
    <w:pPr>
      <w:keepLines/>
      <w:widowControl w:val="0"/>
      <w:tabs>
        <w:tab w:val="right" w:pos="0"/>
        <w:tab w:val="center" w:pos="4320"/>
        <w:tab w:val="left" w:pos="8630"/>
      </w:tabs>
      <w:autoSpaceDE w:val="0"/>
      <w:autoSpaceDN w:val="0"/>
      <w:adjustRightInd w:val="0"/>
      <w:jc w:val="right"/>
    </w:pPr>
    <w:rPr>
      <w:rFonts w:eastAsiaTheme="minorEastAsia" w:cs="Arial"/>
      <w:sz w:val="20"/>
    </w:rPr>
  </w:style>
  <w:style w:type="paragraph" w:customStyle="1" w:styleId="FootnoteBase">
    <w:name w:val="Footnote Base"/>
    <w:basedOn w:val="Normal"/>
    <w:rsid w:val="00AF2ED9"/>
    <w:pPr>
      <w:widowControl w:val="0"/>
      <w:tabs>
        <w:tab w:val="left" w:pos="187"/>
      </w:tabs>
      <w:autoSpaceDE w:val="0"/>
      <w:autoSpaceDN w:val="0"/>
      <w:adjustRightInd w:val="0"/>
      <w:spacing w:line="220" w:lineRule="exact"/>
      <w:ind w:left="187" w:hanging="187"/>
    </w:pPr>
    <w:rPr>
      <w:rFonts w:eastAsiaTheme="minorEastAsia" w:cs="Arial"/>
      <w:sz w:val="18"/>
    </w:rPr>
  </w:style>
  <w:style w:type="paragraph" w:customStyle="1" w:styleId="HeaderBase">
    <w:name w:val="Header Base"/>
    <w:basedOn w:val="Normal"/>
    <w:rsid w:val="00AF2ED9"/>
    <w:pPr>
      <w:keepLines/>
      <w:widowControl w:val="0"/>
      <w:tabs>
        <w:tab w:val="center" w:pos="4320"/>
        <w:tab w:val="left" w:pos="8630"/>
      </w:tabs>
      <w:autoSpaceDE w:val="0"/>
      <w:autoSpaceDN w:val="0"/>
      <w:adjustRightInd w:val="0"/>
    </w:pPr>
    <w:rPr>
      <w:rFonts w:eastAsiaTheme="minorEastAsia" w:cs="Arial"/>
    </w:rPr>
  </w:style>
  <w:style w:type="paragraph" w:customStyle="1" w:styleId="HeaderEven">
    <w:name w:val="Header Even"/>
    <w:basedOn w:val="Header"/>
    <w:rsid w:val="00AF2ED9"/>
    <w:pPr>
      <w:keepLines/>
      <w:widowControl w:val="0"/>
      <w:tabs>
        <w:tab w:val="clear" w:pos="8640"/>
        <w:tab w:val="left" w:pos="8630"/>
      </w:tabs>
      <w:autoSpaceDE w:val="0"/>
      <w:autoSpaceDN w:val="0"/>
      <w:adjustRightInd w:val="0"/>
    </w:pPr>
    <w:rPr>
      <w:rFonts w:eastAsiaTheme="minorEastAsia" w:cs="Arial"/>
    </w:rPr>
  </w:style>
  <w:style w:type="paragraph" w:customStyle="1" w:styleId="HeaderFirst">
    <w:name w:val="Header First"/>
    <w:basedOn w:val="Header"/>
    <w:rsid w:val="00AF2ED9"/>
    <w:pPr>
      <w:keepLines/>
      <w:widowControl w:val="0"/>
      <w:tabs>
        <w:tab w:val="clear" w:pos="8640"/>
      </w:tabs>
      <w:autoSpaceDE w:val="0"/>
      <w:autoSpaceDN w:val="0"/>
      <w:adjustRightInd w:val="0"/>
      <w:jc w:val="center"/>
    </w:pPr>
    <w:rPr>
      <w:rFonts w:eastAsiaTheme="minorEastAsia" w:cs="Arial"/>
    </w:rPr>
  </w:style>
  <w:style w:type="paragraph" w:customStyle="1" w:styleId="HeaderOdd">
    <w:name w:val="Header Odd"/>
    <w:basedOn w:val="Header"/>
    <w:rsid w:val="00AF2ED9"/>
    <w:pPr>
      <w:keepLines/>
      <w:widowControl w:val="0"/>
      <w:tabs>
        <w:tab w:val="clear" w:pos="8640"/>
        <w:tab w:val="right" w:pos="0"/>
        <w:tab w:val="left" w:pos="8630"/>
      </w:tabs>
      <w:autoSpaceDE w:val="0"/>
      <w:autoSpaceDN w:val="0"/>
      <w:adjustRightInd w:val="0"/>
      <w:jc w:val="right"/>
    </w:pPr>
    <w:rPr>
      <w:rFonts w:eastAsiaTheme="minorEastAsia" w:cs="Arial"/>
    </w:rPr>
  </w:style>
  <w:style w:type="paragraph" w:customStyle="1" w:styleId="HeadingBase">
    <w:name w:val="Heading Base"/>
    <w:basedOn w:val="Normal"/>
    <w:next w:val="BodyText"/>
    <w:rsid w:val="00AF2ED9"/>
    <w:pPr>
      <w:keepNext/>
      <w:keepLines/>
      <w:widowControl w:val="0"/>
      <w:autoSpaceDE w:val="0"/>
      <w:autoSpaceDN w:val="0"/>
      <w:adjustRightInd w:val="0"/>
      <w:spacing w:before="240" w:after="120"/>
    </w:pPr>
    <w:rPr>
      <w:rFonts w:eastAsiaTheme="minorEastAsia" w:cs="Arial"/>
      <w:b/>
      <w:kern w:val="28"/>
      <w:sz w:val="36"/>
    </w:rPr>
  </w:style>
  <w:style w:type="paragraph" w:customStyle="1" w:styleId="InsideAddress">
    <w:name w:val="Inside Address"/>
    <w:basedOn w:val="Address"/>
    <w:next w:val="AttentionLine"/>
    <w:rsid w:val="002663B6"/>
  </w:style>
  <w:style w:type="character" w:customStyle="1" w:styleId="Lead-inEmphasis">
    <w:name w:val="Lead-in Emphasis"/>
    <w:rsid w:val="002663B6"/>
    <w:rPr>
      <w:b/>
      <w:i/>
    </w:rPr>
  </w:style>
  <w:style w:type="character" w:styleId="LineNumber">
    <w:name w:val="line number"/>
    <w:basedOn w:val="DefaultParagraphFont"/>
    <w:uiPriority w:val="99"/>
    <w:rsid w:val="002663B6"/>
    <w:rPr>
      <w:rFonts w:ascii="Arial" w:hAnsi="Arial" w:cs="Times New Roman"/>
      <w:sz w:val="18"/>
    </w:rPr>
  </w:style>
  <w:style w:type="paragraph" w:styleId="List">
    <w:name w:val="List"/>
    <w:basedOn w:val="BodyText"/>
    <w:uiPriority w:val="99"/>
    <w:rsid w:val="00AF2ED9"/>
    <w:pPr>
      <w:widowControl w:val="0"/>
      <w:tabs>
        <w:tab w:val="left" w:pos="720"/>
      </w:tabs>
      <w:autoSpaceDE w:val="0"/>
      <w:autoSpaceDN w:val="0"/>
      <w:adjustRightInd w:val="0"/>
      <w:spacing w:after="80"/>
      <w:ind w:left="720" w:hanging="360"/>
    </w:pPr>
    <w:rPr>
      <w:rFonts w:eastAsiaTheme="minorEastAsia" w:cs="Arial"/>
    </w:rPr>
  </w:style>
  <w:style w:type="paragraph" w:styleId="List2">
    <w:name w:val="List 2"/>
    <w:basedOn w:val="List"/>
    <w:uiPriority w:val="99"/>
    <w:rsid w:val="002663B6"/>
    <w:pPr>
      <w:tabs>
        <w:tab w:val="clear" w:pos="720"/>
        <w:tab w:val="left" w:pos="1080"/>
      </w:tabs>
      <w:ind w:left="1080"/>
    </w:pPr>
  </w:style>
  <w:style w:type="paragraph" w:styleId="List3">
    <w:name w:val="List 3"/>
    <w:basedOn w:val="List"/>
    <w:uiPriority w:val="99"/>
    <w:rsid w:val="002663B6"/>
    <w:pPr>
      <w:tabs>
        <w:tab w:val="clear" w:pos="720"/>
        <w:tab w:val="left" w:pos="1440"/>
      </w:tabs>
      <w:ind w:left="1440"/>
    </w:pPr>
  </w:style>
  <w:style w:type="paragraph" w:styleId="List4">
    <w:name w:val="List 4"/>
    <w:basedOn w:val="List"/>
    <w:uiPriority w:val="99"/>
    <w:rsid w:val="002663B6"/>
    <w:pPr>
      <w:tabs>
        <w:tab w:val="clear" w:pos="720"/>
        <w:tab w:val="left" w:pos="1800"/>
      </w:tabs>
      <w:ind w:left="1800"/>
    </w:pPr>
  </w:style>
  <w:style w:type="paragraph" w:styleId="List5">
    <w:name w:val="List 5"/>
    <w:basedOn w:val="List"/>
    <w:uiPriority w:val="99"/>
    <w:rsid w:val="002663B6"/>
    <w:pPr>
      <w:tabs>
        <w:tab w:val="clear" w:pos="720"/>
        <w:tab w:val="left" w:pos="2160"/>
      </w:tabs>
      <w:ind w:left="2160"/>
    </w:pPr>
  </w:style>
  <w:style w:type="paragraph" w:customStyle="1" w:styleId="ListBulletFirst">
    <w:name w:val="List Bullet First"/>
    <w:rsid w:val="00AF2ED9"/>
    <w:pPr>
      <w:widowControl w:val="0"/>
      <w:autoSpaceDE w:val="0"/>
      <w:autoSpaceDN w:val="0"/>
      <w:adjustRightInd w:val="0"/>
      <w:spacing w:before="80" w:line="240" w:lineRule="auto"/>
      <w:ind w:left="720" w:hanging="360"/>
      <w:jc w:val="both"/>
    </w:pPr>
    <w:rPr>
      <w:rFonts w:eastAsiaTheme="minorEastAsia" w:cs="Arial"/>
    </w:rPr>
  </w:style>
  <w:style w:type="paragraph" w:customStyle="1" w:styleId="ListBulletLast">
    <w:name w:val="List Bullet Last"/>
    <w:rsid w:val="00AF2ED9"/>
    <w:pPr>
      <w:widowControl w:val="0"/>
      <w:autoSpaceDE w:val="0"/>
      <w:autoSpaceDN w:val="0"/>
      <w:adjustRightInd w:val="0"/>
      <w:spacing w:after="240" w:line="240" w:lineRule="auto"/>
      <w:ind w:left="720" w:hanging="360"/>
      <w:jc w:val="both"/>
    </w:pPr>
    <w:rPr>
      <w:rFonts w:eastAsiaTheme="minorEastAsia" w:cs="Arial"/>
    </w:rPr>
  </w:style>
  <w:style w:type="paragraph" w:styleId="ListContinue">
    <w:name w:val="List Continue"/>
    <w:basedOn w:val="List"/>
    <w:uiPriority w:val="99"/>
    <w:rsid w:val="002663B6"/>
    <w:pPr>
      <w:tabs>
        <w:tab w:val="clear" w:pos="720"/>
      </w:tabs>
      <w:spacing w:after="160"/>
    </w:pPr>
  </w:style>
  <w:style w:type="paragraph" w:styleId="ListContinue2">
    <w:name w:val="List Continue 2"/>
    <w:basedOn w:val="ListContinue"/>
    <w:uiPriority w:val="99"/>
    <w:rsid w:val="002663B6"/>
    <w:pPr>
      <w:ind w:left="1080"/>
    </w:pPr>
  </w:style>
  <w:style w:type="paragraph" w:styleId="ListContinue3">
    <w:name w:val="List Continue 3"/>
    <w:basedOn w:val="ListContinue"/>
    <w:uiPriority w:val="99"/>
    <w:rsid w:val="002663B6"/>
    <w:pPr>
      <w:ind w:left="1440"/>
    </w:pPr>
  </w:style>
  <w:style w:type="paragraph" w:styleId="ListContinue4">
    <w:name w:val="List Continue 4"/>
    <w:basedOn w:val="ListContinue"/>
    <w:uiPriority w:val="99"/>
    <w:rsid w:val="002663B6"/>
    <w:pPr>
      <w:ind w:left="1800"/>
    </w:pPr>
  </w:style>
  <w:style w:type="paragraph" w:styleId="ListContinue5">
    <w:name w:val="List Continue 5"/>
    <w:basedOn w:val="ListContinue"/>
    <w:uiPriority w:val="99"/>
    <w:rsid w:val="002663B6"/>
    <w:pPr>
      <w:ind w:left="2160"/>
    </w:pPr>
  </w:style>
  <w:style w:type="paragraph" w:customStyle="1" w:styleId="ListFirst">
    <w:name w:val="List First"/>
    <w:basedOn w:val="List"/>
    <w:next w:val="List"/>
    <w:rsid w:val="002663B6"/>
    <w:pPr>
      <w:spacing w:before="80"/>
    </w:pPr>
  </w:style>
  <w:style w:type="paragraph" w:customStyle="1" w:styleId="ListLast">
    <w:name w:val="List Last"/>
    <w:basedOn w:val="List"/>
    <w:next w:val="BodyText"/>
    <w:rsid w:val="002663B6"/>
    <w:pPr>
      <w:spacing w:after="240"/>
    </w:pPr>
  </w:style>
  <w:style w:type="paragraph" w:customStyle="1" w:styleId="ListNumberFirst">
    <w:name w:val="List Number First"/>
    <w:rsid w:val="00AF2ED9"/>
    <w:pPr>
      <w:widowControl w:val="0"/>
      <w:autoSpaceDE w:val="0"/>
      <w:autoSpaceDN w:val="0"/>
      <w:adjustRightInd w:val="0"/>
      <w:spacing w:before="80" w:line="240" w:lineRule="auto"/>
      <w:ind w:left="720" w:hanging="360"/>
      <w:jc w:val="both"/>
    </w:pPr>
    <w:rPr>
      <w:rFonts w:eastAsiaTheme="minorEastAsia" w:cs="Arial"/>
    </w:rPr>
  </w:style>
  <w:style w:type="paragraph" w:customStyle="1" w:styleId="ListNumberLast">
    <w:name w:val="List Number Last"/>
    <w:rsid w:val="00AF2ED9"/>
    <w:pPr>
      <w:widowControl w:val="0"/>
      <w:autoSpaceDE w:val="0"/>
      <w:autoSpaceDN w:val="0"/>
      <w:adjustRightInd w:val="0"/>
      <w:spacing w:after="240" w:line="240" w:lineRule="auto"/>
      <w:ind w:left="720" w:hanging="360"/>
      <w:jc w:val="both"/>
    </w:pPr>
    <w:rPr>
      <w:rFonts w:eastAsiaTheme="minorEastAsia" w:cs="Arial"/>
    </w:rPr>
  </w:style>
  <w:style w:type="paragraph" w:styleId="MacroText">
    <w:name w:val="macro"/>
    <w:basedOn w:val="BodyText"/>
    <w:link w:val="MacroTextChar"/>
    <w:uiPriority w:val="99"/>
    <w:rsid w:val="00AF2ED9"/>
    <w:pPr>
      <w:widowControl w:val="0"/>
      <w:autoSpaceDE w:val="0"/>
      <w:autoSpaceDN w:val="0"/>
      <w:adjustRightInd w:val="0"/>
      <w:spacing w:after="120"/>
    </w:pPr>
    <w:rPr>
      <w:rFonts w:ascii="Courier New" w:eastAsiaTheme="minorEastAsia" w:hAnsi="Courier New" w:cs="Arial"/>
    </w:rPr>
  </w:style>
  <w:style w:type="character" w:customStyle="1" w:styleId="MacroTextChar">
    <w:name w:val="Macro Text Char"/>
    <w:basedOn w:val="DefaultParagraphFont"/>
    <w:link w:val="MacroText"/>
    <w:uiPriority w:val="99"/>
    <w:rsid w:val="002663B6"/>
    <w:rPr>
      <w:rFonts w:ascii="Courier New" w:eastAsiaTheme="minorEastAsia" w:hAnsi="Courier New" w:cs="Arial"/>
    </w:rPr>
  </w:style>
  <w:style w:type="paragraph" w:styleId="MessageHeader">
    <w:name w:val="Message Header"/>
    <w:basedOn w:val="BodyText"/>
    <w:link w:val="MessageHeaderChar"/>
    <w:uiPriority w:val="99"/>
    <w:rsid w:val="00AF2ED9"/>
    <w:pPr>
      <w:keepLines/>
      <w:widowControl w:val="0"/>
      <w:tabs>
        <w:tab w:val="left" w:pos="720"/>
      </w:tabs>
      <w:autoSpaceDE w:val="0"/>
      <w:autoSpaceDN w:val="0"/>
      <w:adjustRightInd w:val="0"/>
      <w:ind w:left="1080" w:right="2880" w:hanging="1080"/>
    </w:pPr>
    <w:rPr>
      <w:rFonts w:eastAsiaTheme="minorEastAsia" w:cs="Arial"/>
    </w:rPr>
  </w:style>
  <w:style w:type="character" w:customStyle="1" w:styleId="MessageHeaderChar">
    <w:name w:val="Message Header Char"/>
    <w:basedOn w:val="DefaultParagraphFont"/>
    <w:link w:val="MessageHeader"/>
    <w:uiPriority w:val="99"/>
    <w:rsid w:val="002663B6"/>
    <w:rPr>
      <w:rFonts w:eastAsiaTheme="minorEastAsia" w:cs="Arial"/>
    </w:rPr>
  </w:style>
  <w:style w:type="paragraph" w:customStyle="1" w:styleId="Picture">
    <w:name w:val="Picture"/>
    <w:basedOn w:val="BodyText"/>
    <w:next w:val="Caption"/>
    <w:rsid w:val="00AF2ED9"/>
    <w:pPr>
      <w:keepNext/>
      <w:widowControl w:val="0"/>
      <w:autoSpaceDE w:val="0"/>
      <w:autoSpaceDN w:val="0"/>
      <w:adjustRightInd w:val="0"/>
    </w:pPr>
    <w:rPr>
      <w:rFonts w:eastAsiaTheme="minorEastAsia" w:cs="Arial"/>
    </w:rPr>
  </w:style>
  <w:style w:type="paragraph" w:customStyle="1" w:styleId="ReferenceInitials">
    <w:name w:val="Reference Initials"/>
    <w:basedOn w:val="BodyText"/>
    <w:next w:val="Enclosure"/>
    <w:rsid w:val="00AF2ED9"/>
    <w:pPr>
      <w:keepNext/>
      <w:keepLines/>
      <w:widowControl w:val="0"/>
      <w:tabs>
        <w:tab w:val="left" w:pos="360"/>
      </w:tabs>
      <w:autoSpaceDE w:val="0"/>
      <w:autoSpaceDN w:val="0"/>
      <w:adjustRightInd w:val="0"/>
      <w:ind w:left="360" w:hanging="360"/>
    </w:pPr>
    <w:rPr>
      <w:rFonts w:eastAsiaTheme="minorEastAsia" w:cs="Arial"/>
    </w:rPr>
  </w:style>
  <w:style w:type="paragraph" w:customStyle="1" w:styleId="ReturnAddress">
    <w:name w:val="Return Address"/>
    <w:basedOn w:val="Address"/>
    <w:next w:val="Date"/>
    <w:rsid w:val="002663B6"/>
  </w:style>
  <w:style w:type="paragraph" w:styleId="Salutation">
    <w:name w:val="Salutation"/>
    <w:basedOn w:val="BodyText"/>
    <w:next w:val="SubjectLine"/>
    <w:link w:val="SalutationChar"/>
    <w:uiPriority w:val="99"/>
    <w:rsid w:val="00AF2ED9"/>
    <w:pPr>
      <w:widowControl w:val="0"/>
      <w:autoSpaceDE w:val="0"/>
      <w:autoSpaceDN w:val="0"/>
      <w:adjustRightInd w:val="0"/>
      <w:spacing w:before="160"/>
    </w:pPr>
    <w:rPr>
      <w:rFonts w:eastAsiaTheme="minorEastAsia" w:cs="Arial"/>
    </w:rPr>
  </w:style>
  <w:style w:type="character" w:customStyle="1" w:styleId="SalutationChar">
    <w:name w:val="Salutation Char"/>
    <w:basedOn w:val="DefaultParagraphFont"/>
    <w:link w:val="Salutation"/>
    <w:uiPriority w:val="99"/>
    <w:rsid w:val="002663B6"/>
    <w:rPr>
      <w:rFonts w:eastAsiaTheme="minorEastAsia" w:cs="Arial"/>
    </w:rPr>
  </w:style>
  <w:style w:type="paragraph" w:customStyle="1" w:styleId="SignatureCompanyName">
    <w:name w:val="Signature Company Name"/>
    <w:basedOn w:val="Signature"/>
    <w:next w:val="SignatureName"/>
    <w:rsid w:val="002663B6"/>
    <w:pPr>
      <w:keepNext/>
      <w:keepLines/>
      <w:widowControl w:val="0"/>
      <w:autoSpaceDE w:val="0"/>
      <w:autoSpaceDN w:val="0"/>
      <w:adjustRightInd w:val="0"/>
      <w:spacing w:after="160"/>
      <w:ind w:left="0"/>
      <w:jc w:val="both"/>
    </w:pPr>
    <w:rPr>
      <w:rFonts w:eastAsiaTheme="minorEastAsia" w:cs="Arial"/>
      <w:b/>
    </w:rPr>
  </w:style>
  <w:style w:type="paragraph" w:customStyle="1" w:styleId="SignatureJobTitle">
    <w:name w:val="Signature Job Title"/>
    <w:basedOn w:val="Signature"/>
    <w:next w:val="ReferenceInitials"/>
    <w:rsid w:val="002663B6"/>
    <w:pPr>
      <w:keepNext/>
      <w:widowControl w:val="0"/>
      <w:autoSpaceDE w:val="0"/>
      <w:autoSpaceDN w:val="0"/>
      <w:adjustRightInd w:val="0"/>
      <w:spacing w:after="160"/>
      <w:ind w:left="0"/>
      <w:jc w:val="both"/>
    </w:pPr>
    <w:rPr>
      <w:rFonts w:eastAsiaTheme="minorEastAsia" w:cs="Arial"/>
    </w:rPr>
  </w:style>
  <w:style w:type="paragraph" w:customStyle="1" w:styleId="SignatureName">
    <w:name w:val="Signature Name"/>
    <w:basedOn w:val="Signature"/>
    <w:next w:val="SignatureJobTitle"/>
    <w:rsid w:val="002663B6"/>
    <w:pPr>
      <w:keepNext/>
      <w:widowControl w:val="0"/>
      <w:autoSpaceDE w:val="0"/>
      <w:autoSpaceDN w:val="0"/>
      <w:adjustRightInd w:val="0"/>
      <w:spacing w:before="720"/>
      <w:ind w:left="0"/>
      <w:jc w:val="both"/>
    </w:pPr>
    <w:rPr>
      <w:rFonts w:eastAsiaTheme="minorEastAsia" w:cs="Arial"/>
    </w:rPr>
  </w:style>
  <w:style w:type="paragraph" w:customStyle="1" w:styleId="SubjectLine">
    <w:name w:val="Subject Line"/>
    <w:basedOn w:val="BodyText"/>
    <w:next w:val="BodyText"/>
    <w:rsid w:val="00AF2ED9"/>
    <w:pPr>
      <w:widowControl w:val="0"/>
      <w:autoSpaceDE w:val="0"/>
      <w:autoSpaceDN w:val="0"/>
      <w:adjustRightInd w:val="0"/>
    </w:pPr>
    <w:rPr>
      <w:rFonts w:eastAsiaTheme="minorEastAsia" w:cs="Arial"/>
      <w:i/>
      <w:u w:val="single"/>
    </w:rPr>
  </w:style>
  <w:style w:type="character" w:customStyle="1" w:styleId="Superscript">
    <w:name w:val="Superscript"/>
    <w:rsid w:val="002663B6"/>
    <w:rPr>
      <w:vertAlign w:val="superscript"/>
    </w:rPr>
  </w:style>
  <w:style w:type="paragraph" w:styleId="BodyTextIndent2">
    <w:name w:val="Body Text Indent 2"/>
    <w:basedOn w:val="Normal"/>
    <w:link w:val="BodyTextIndent2Char"/>
    <w:uiPriority w:val="99"/>
    <w:rsid w:val="00AF2ED9"/>
    <w:pPr>
      <w:widowControl w:val="0"/>
      <w:autoSpaceDE w:val="0"/>
      <w:autoSpaceDN w:val="0"/>
      <w:adjustRightInd w:val="0"/>
      <w:ind w:left="1008"/>
    </w:pPr>
    <w:rPr>
      <w:rFonts w:eastAsiaTheme="minorEastAsia" w:cs="Arial"/>
    </w:rPr>
  </w:style>
  <w:style w:type="character" w:customStyle="1" w:styleId="BodyTextIndent2Char">
    <w:name w:val="Body Text Indent 2 Char"/>
    <w:basedOn w:val="DefaultParagraphFont"/>
    <w:link w:val="BodyTextIndent2"/>
    <w:uiPriority w:val="99"/>
    <w:rsid w:val="002663B6"/>
    <w:rPr>
      <w:rFonts w:eastAsiaTheme="minorEastAsia" w:cs="Arial"/>
    </w:rPr>
  </w:style>
  <w:style w:type="paragraph" w:styleId="DocumentMap">
    <w:name w:val="Document Map"/>
    <w:basedOn w:val="Normal"/>
    <w:link w:val="DocumentMapChar"/>
    <w:uiPriority w:val="99"/>
    <w:rsid w:val="00AF2ED9"/>
    <w:pPr>
      <w:widowControl w:val="0"/>
      <w:shd w:val="clear" w:color="auto" w:fill="000080"/>
      <w:autoSpaceDE w:val="0"/>
      <w:autoSpaceDN w:val="0"/>
      <w:adjustRightInd w:val="0"/>
    </w:pPr>
    <w:rPr>
      <w:rFonts w:ascii="Tahoma" w:eastAsiaTheme="minorEastAsia" w:hAnsi="Tahoma" w:cs="Arial"/>
    </w:rPr>
  </w:style>
  <w:style w:type="character" w:customStyle="1" w:styleId="DocumentMapChar">
    <w:name w:val="Document Map Char"/>
    <w:basedOn w:val="DefaultParagraphFont"/>
    <w:link w:val="DocumentMap"/>
    <w:uiPriority w:val="99"/>
    <w:rsid w:val="002663B6"/>
    <w:rPr>
      <w:rFonts w:ascii="Tahoma" w:eastAsiaTheme="minorEastAsia" w:hAnsi="Tahoma" w:cs="Arial"/>
      <w:shd w:val="clear" w:color="auto" w:fill="000080"/>
    </w:rPr>
  </w:style>
  <w:style w:type="paragraph" w:customStyle="1" w:styleId="ReferenceLine">
    <w:name w:val="Reference Line"/>
    <w:basedOn w:val="BodyText"/>
    <w:rsid w:val="00AF2ED9"/>
    <w:pPr>
      <w:widowControl w:val="0"/>
      <w:autoSpaceDE w:val="0"/>
      <w:autoSpaceDN w:val="0"/>
      <w:adjustRightInd w:val="0"/>
    </w:pPr>
    <w:rPr>
      <w:rFonts w:eastAsiaTheme="minorEastAsia" w:cs="Arial"/>
    </w:rPr>
  </w:style>
  <w:style w:type="paragraph" w:customStyle="1" w:styleId="BodyTextSSFirstLine10Justified">
    <w:name w:val="Body Text SS First Line (1.0) Justified"/>
    <w:basedOn w:val="Normal"/>
    <w:rsid w:val="00AF2ED9"/>
    <w:pPr>
      <w:widowControl w:val="0"/>
      <w:autoSpaceDE w:val="0"/>
      <w:autoSpaceDN w:val="0"/>
      <w:adjustRightInd w:val="0"/>
      <w:spacing w:after="240"/>
      <w:ind w:firstLine="1440"/>
      <w:jc w:val="both"/>
    </w:pPr>
    <w:rPr>
      <w:rFonts w:eastAsiaTheme="minorEastAsia" w:cs="Arial"/>
      <w:szCs w:val="24"/>
    </w:rPr>
  </w:style>
  <w:style w:type="paragraph" w:styleId="BodyTextIndent3">
    <w:name w:val="Body Text Indent 3"/>
    <w:basedOn w:val="Normal"/>
    <w:link w:val="BodyTextIndent3Char"/>
    <w:uiPriority w:val="99"/>
    <w:rsid w:val="00AF2ED9"/>
    <w:pPr>
      <w:widowControl w:val="0"/>
      <w:tabs>
        <w:tab w:val="left" w:pos="5040"/>
      </w:tabs>
      <w:autoSpaceDE w:val="0"/>
      <w:autoSpaceDN w:val="0"/>
      <w:adjustRightInd w:val="0"/>
      <w:ind w:left="5040" w:hanging="5040"/>
    </w:pPr>
    <w:rPr>
      <w:rFonts w:eastAsiaTheme="minorEastAsia" w:cs="Arial"/>
    </w:rPr>
  </w:style>
  <w:style w:type="character" w:customStyle="1" w:styleId="BodyTextIndent3Char">
    <w:name w:val="Body Text Indent 3 Char"/>
    <w:basedOn w:val="DefaultParagraphFont"/>
    <w:link w:val="BodyTextIndent3"/>
    <w:uiPriority w:val="99"/>
    <w:rsid w:val="002663B6"/>
    <w:rPr>
      <w:rFonts w:eastAsiaTheme="minorEastAsia" w:cs="Arial"/>
    </w:rPr>
  </w:style>
  <w:style w:type="paragraph" w:customStyle="1" w:styleId="LetterIndent1">
    <w:name w:val="Letter_Indent_1"/>
    <w:basedOn w:val="Normal"/>
    <w:autoRedefine/>
    <w:rsid w:val="00AF2ED9"/>
    <w:pPr>
      <w:widowControl w:val="0"/>
      <w:autoSpaceDE w:val="0"/>
      <w:autoSpaceDN w:val="0"/>
      <w:adjustRightInd w:val="0"/>
      <w:spacing w:before="120"/>
      <w:ind w:left="187"/>
    </w:pPr>
    <w:rPr>
      <w:rFonts w:eastAsiaTheme="minorEastAsia" w:cs="Arial"/>
    </w:rPr>
  </w:style>
  <w:style w:type="paragraph" w:customStyle="1" w:styleId="Block1">
    <w:name w:val="Block1"/>
    <w:rsid w:val="00AF2ED9"/>
    <w:pPr>
      <w:widowControl w:val="0"/>
      <w:autoSpaceDE w:val="0"/>
      <w:autoSpaceDN w:val="0"/>
      <w:adjustRightInd w:val="0"/>
      <w:spacing w:after="0" w:line="240" w:lineRule="auto"/>
      <w:jc w:val="center"/>
    </w:pPr>
    <w:rPr>
      <w:rFonts w:eastAsiaTheme="minorEastAsia" w:cs="Arial"/>
      <w:b/>
    </w:rPr>
  </w:style>
  <w:style w:type="character" w:customStyle="1" w:styleId="msoins0">
    <w:name w:val="msoins"/>
    <w:basedOn w:val="DefaultParagraphFont"/>
    <w:rsid w:val="002663B6"/>
    <w:rPr>
      <w:rFonts w:cs="Times New Roman"/>
      <w:spacing w:val="0"/>
      <w:u w:val="single"/>
    </w:rPr>
  </w:style>
  <w:style w:type="paragraph" w:customStyle="1" w:styleId="zGNumPar1">
    <w:name w:val="zGNumPar1"/>
    <w:rsid w:val="00AF2ED9"/>
    <w:pPr>
      <w:widowControl w:val="0"/>
      <w:numPr>
        <w:numId w:val="26"/>
      </w:numPr>
      <w:tabs>
        <w:tab w:val="left" w:pos="720"/>
        <w:tab w:val="left" w:pos="1080"/>
        <w:tab w:val="left" w:pos="1260"/>
      </w:tabs>
      <w:autoSpaceDE w:val="0"/>
      <w:autoSpaceDN w:val="0"/>
      <w:adjustRightInd w:val="0"/>
      <w:spacing w:after="120" w:line="240" w:lineRule="auto"/>
      <w:jc w:val="both"/>
      <w:outlineLvl w:val="0"/>
    </w:pPr>
    <w:rPr>
      <w:rFonts w:eastAsiaTheme="minorEastAsia" w:cs="Arial"/>
      <w:color w:val="000000"/>
      <w:szCs w:val="18"/>
    </w:rPr>
  </w:style>
  <w:style w:type="paragraph" w:customStyle="1" w:styleId="MacPacTrailer">
    <w:name w:val="MacPac Trailer"/>
    <w:rsid w:val="00AF2ED9"/>
    <w:pPr>
      <w:widowControl w:val="0"/>
      <w:autoSpaceDE w:val="0"/>
      <w:autoSpaceDN w:val="0"/>
      <w:adjustRightInd w:val="0"/>
      <w:spacing w:after="0" w:line="200" w:lineRule="exact"/>
    </w:pPr>
    <w:rPr>
      <w:rFonts w:eastAsiaTheme="minorEastAsia" w:cs="Arial"/>
      <w:sz w:val="16"/>
      <w:szCs w:val="22"/>
    </w:rPr>
  </w:style>
  <w:style w:type="paragraph" w:customStyle="1" w:styleId="StandardCont1">
    <w:name w:val="Standard Cont 1"/>
    <w:basedOn w:val="Normal"/>
    <w:rsid w:val="00AF2ED9"/>
    <w:pPr>
      <w:widowControl w:val="0"/>
      <w:autoSpaceDE w:val="0"/>
      <w:autoSpaceDN w:val="0"/>
      <w:adjustRightInd w:val="0"/>
      <w:spacing w:after="240"/>
      <w:ind w:firstLine="720"/>
    </w:pPr>
    <w:rPr>
      <w:rFonts w:eastAsiaTheme="minorEastAsia" w:cs="Arial"/>
    </w:rPr>
  </w:style>
  <w:style w:type="character" w:customStyle="1" w:styleId="StandardCont1Char">
    <w:name w:val="Standard Cont 1 Char"/>
    <w:basedOn w:val="BodyTextChar"/>
    <w:rsid w:val="002663B6"/>
    <w:rPr>
      <w:sz w:val="24"/>
    </w:rPr>
  </w:style>
  <w:style w:type="paragraph" w:customStyle="1" w:styleId="StandardCont2">
    <w:name w:val="Standard Cont 2"/>
    <w:basedOn w:val="StandardCont1"/>
    <w:rsid w:val="002663B6"/>
    <w:pPr>
      <w:ind w:firstLine="1440"/>
    </w:pPr>
  </w:style>
  <w:style w:type="character" w:customStyle="1" w:styleId="StandardCont2Char">
    <w:name w:val="Standard Cont 2 Char"/>
    <w:basedOn w:val="BodyTextChar"/>
    <w:rsid w:val="002663B6"/>
    <w:rPr>
      <w:sz w:val="24"/>
    </w:rPr>
  </w:style>
  <w:style w:type="paragraph" w:customStyle="1" w:styleId="StandardCont3">
    <w:name w:val="Standard Cont 3"/>
    <w:basedOn w:val="StandardCont2"/>
    <w:rsid w:val="002663B6"/>
    <w:pPr>
      <w:ind w:firstLine="2160"/>
    </w:pPr>
  </w:style>
  <w:style w:type="character" w:customStyle="1" w:styleId="StandardCont3Char">
    <w:name w:val="Standard Cont 3 Char"/>
    <w:basedOn w:val="BodyTextChar"/>
    <w:rsid w:val="002663B6"/>
    <w:rPr>
      <w:sz w:val="24"/>
    </w:rPr>
  </w:style>
  <w:style w:type="paragraph" w:customStyle="1" w:styleId="StandardCont4">
    <w:name w:val="Standard Cont 4"/>
    <w:basedOn w:val="StandardCont3"/>
    <w:rsid w:val="002663B6"/>
    <w:pPr>
      <w:ind w:firstLine="2880"/>
    </w:pPr>
  </w:style>
  <w:style w:type="character" w:customStyle="1" w:styleId="StandardCont4Char">
    <w:name w:val="Standard Cont 4 Char"/>
    <w:basedOn w:val="BodyTextChar"/>
    <w:rsid w:val="002663B6"/>
    <w:rPr>
      <w:sz w:val="24"/>
    </w:rPr>
  </w:style>
  <w:style w:type="paragraph" w:customStyle="1" w:styleId="StandardCont5">
    <w:name w:val="Standard Cont 5"/>
    <w:basedOn w:val="StandardCont4"/>
    <w:rsid w:val="002663B6"/>
    <w:pPr>
      <w:ind w:firstLine="3600"/>
    </w:pPr>
  </w:style>
  <w:style w:type="character" w:customStyle="1" w:styleId="StandardCont5Char">
    <w:name w:val="Standard Cont 5 Char"/>
    <w:basedOn w:val="BodyTextChar"/>
    <w:rsid w:val="002663B6"/>
    <w:rPr>
      <w:sz w:val="24"/>
    </w:rPr>
  </w:style>
  <w:style w:type="paragraph" w:customStyle="1" w:styleId="StandardCont6">
    <w:name w:val="Standard Cont 6"/>
    <w:basedOn w:val="StandardCont5"/>
    <w:rsid w:val="002663B6"/>
    <w:pPr>
      <w:ind w:firstLine="4320"/>
    </w:pPr>
  </w:style>
  <w:style w:type="character" w:customStyle="1" w:styleId="StandardCont6Char">
    <w:name w:val="Standard Cont 6 Char"/>
    <w:basedOn w:val="BodyTextChar"/>
    <w:rsid w:val="002663B6"/>
    <w:rPr>
      <w:sz w:val="24"/>
    </w:rPr>
  </w:style>
  <w:style w:type="paragraph" w:customStyle="1" w:styleId="StandardCont7">
    <w:name w:val="Standard Cont 7"/>
    <w:basedOn w:val="StandardCont6"/>
    <w:rsid w:val="002663B6"/>
    <w:pPr>
      <w:ind w:firstLine="5040"/>
    </w:pPr>
  </w:style>
  <w:style w:type="character" w:customStyle="1" w:styleId="StandardCont7Char">
    <w:name w:val="Standard Cont 7 Char"/>
    <w:basedOn w:val="BodyTextChar"/>
    <w:rsid w:val="002663B6"/>
    <w:rPr>
      <w:sz w:val="24"/>
    </w:rPr>
  </w:style>
  <w:style w:type="paragraph" w:customStyle="1" w:styleId="StandardCont8">
    <w:name w:val="Standard Cont 8"/>
    <w:basedOn w:val="StandardCont7"/>
    <w:rsid w:val="002663B6"/>
    <w:pPr>
      <w:ind w:firstLine="5760"/>
    </w:pPr>
  </w:style>
  <w:style w:type="character" w:customStyle="1" w:styleId="StandardCont8Char">
    <w:name w:val="Standard Cont 8 Char"/>
    <w:basedOn w:val="BodyTextChar"/>
    <w:rsid w:val="002663B6"/>
    <w:rPr>
      <w:sz w:val="24"/>
    </w:rPr>
  </w:style>
  <w:style w:type="paragraph" w:customStyle="1" w:styleId="StandardCont9">
    <w:name w:val="Standard Cont 9"/>
    <w:basedOn w:val="StandardCont8"/>
    <w:rsid w:val="002663B6"/>
    <w:pPr>
      <w:ind w:firstLine="6480"/>
    </w:pPr>
  </w:style>
  <w:style w:type="character" w:customStyle="1" w:styleId="StandardCont9Char">
    <w:name w:val="Standard Cont 9 Char"/>
    <w:basedOn w:val="BodyTextChar"/>
    <w:rsid w:val="002663B6"/>
    <w:rPr>
      <w:sz w:val="24"/>
    </w:rPr>
  </w:style>
  <w:style w:type="paragraph" w:customStyle="1" w:styleId="StandardL1">
    <w:name w:val="Standard_L1"/>
    <w:basedOn w:val="Normal"/>
    <w:next w:val="BodyText"/>
    <w:rsid w:val="00AF2ED9"/>
    <w:pPr>
      <w:widowControl w:val="0"/>
      <w:numPr>
        <w:numId w:val="29"/>
      </w:numPr>
      <w:tabs>
        <w:tab w:val="left" w:pos="720"/>
      </w:tabs>
      <w:autoSpaceDE w:val="0"/>
      <w:autoSpaceDN w:val="0"/>
      <w:adjustRightInd w:val="0"/>
      <w:spacing w:after="240"/>
      <w:jc w:val="both"/>
      <w:outlineLvl w:val="0"/>
    </w:pPr>
    <w:rPr>
      <w:rFonts w:eastAsiaTheme="minorEastAsia" w:cs="Arial"/>
    </w:rPr>
  </w:style>
  <w:style w:type="character" w:customStyle="1" w:styleId="StandardL1Char">
    <w:name w:val="Standard_L1 Char"/>
    <w:basedOn w:val="BodyTextChar"/>
    <w:rsid w:val="002663B6"/>
    <w:rPr>
      <w:sz w:val="24"/>
    </w:rPr>
  </w:style>
  <w:style w:type="paragraph" w:customStyle="1" w:styleId="StandardL2">
    <w:name w:val="Standard_L2"/>
    <w:basedOn w:val="StandardL1"/>
    <w:next w:val="BodyText"/>
    <w:uiPriority w:val="99"/>
    <w:rsid w:val="002663B6"/>
    <w:pPr>
      <w:numPr>
        <w:ilvl w:val="1"/>
      </w:numPr>
      <w:tabs>
        <w:tab w:val="left" w:pos="1440"/>
      </w:tabs>
      <w:outlineLvl w:val="1"/>
    </w:pPr>
  </w:style>
  <w:style w:type="character" w:customStyle="1" w:styleId="StandardL2Char">
    <w:name w:val="Standard_L2 Char"/>
    <w:basedOn w:val="BodyTextChar"/>
    <w:uiPriority w:val="99"/>
    <w:rsid w:val="002663B6"/>
    <w:rPr>
      <w:sz w:val="24"/>
    </w:rPr>
  </w:style>
  <w:style w:type="paragraph" w:customStyle="1" w:styleId="StandardL3">
    <w:name w:val="Standard_L3"/>
    <w:basedOn w:val="StandardL2"/>
    <w:next w:val="BodyText"/>
    <w:uiPriority w:val="99"/>
    <w:rsid w:val="002663B6"/>
    <w:pPr>
      <w:numPr>
        <w:ilvl w:val="2"/>
      </w:numPr>
      <w:tabs>
        <w:tab w:val="clear" w:pos="1440"/>
        <w:tab w:val="left" w:pos="2160"/>
      </w:tabs>
      <w:outlineLvl w:val="2"/>
    </w:pPr>
  </w:style>
  <w:style w:type="character" w:customStyle="1" w:styleId="StandardL3Char">
    <w:name w:val="Standard_L3 Char"/>
    <w:basedOn w:val="BodyTextChar"/>
    <w:uiPriority w:val="99"/>
    <w:rsid w:val="002663B6"/>
    <w:rPr>
      <w:sz w:val="24"/>
    </w:rPr>
  </w:style>
  <w:style w:type="paragraph" w:customStyle="1" w:styleId="StandardL4">
    <w:name w:val="Standard_L4"/>
    <w:basedOn w:val="StandardL3"/>
    <w:next w:val="BodyText"/>
    <w:uiPriority w:val="99"/>
    <w:rsid w:val="002663B6"/>
    <w:pPr>
      <w:numPr>
        <w:ilvl w:val="3"/>
      </w:numPr>
      <w:tabs>
        <w:tab w:val="clear" w:pos="2160"/>
        <w:tab w:val="left" w:pos="720"/>
      </w:tabs>
      <w:jc w:val="left"/>
      <w:outlineLvl w:val="3"/>
    </w:pPr>
    <w:rPr>
      <w:b/>
      <w:u w:val="single"/>
    </w:rPr>
  </w:style>
  <w:style w:type="character" w:customStyle="1" w:styleId="StandardL4Char">
    <w:name w:val="Standard_L4 Char"/>
    <w:basedOn w:val="BodyTextChar"/>
    <w:uiPriority w:val="99"/>
    <w:rsid w:val="002663B6"/>
    <w:rPr>
      <w:b/>
      <w:sz w:val="24"/>
      <w:u w:val="single"/>
    </w:rPr>
  </w:style>
  <w:style w:type="paragraph" w:customStyle="1" w:styleId="StandardL5">
    <w:name w:val="Standard_L5"/>
    <w:basedOn w:val="StandardL4"/>
    <w:next w:val="BodyText"/>
    <w:uiPriority w:val="99"/>
    <w:rsid w:val="002663B6"/>
    <w:pPr>
      <w:numPr>
        <w:ilvl w:val="4"/>
      </w:numPr>
      <w:tabs>
        <w:tab w:val="clear" w:pos="720"/>
        <w:tab w:val="left" w:pos="1440"/>
      </w:tabs>
      <w:jc w:val="both"/>
      <w:outlineLvl w:val="4"/>
    </w:pPr>
    <w:rPr>
      <w:b w:val="0"/>
      <w:u w:val="none"/>
    </w:rPr>
  </w:style>
  <w:style w:type="character" w:customStyle="1" w:styleId="StandardL5Char">
    <w:name w:val="Standard_L5 Char"/>
    <w:basedOn w:val="BodyTextChar"/>
    <w:uiPriority w:val="99"/>
    <w:rsid w:val="002663B6"/>
    <w:rPr>
      <w:sz w:val="24"/>
    </w:rPr>
  </w:style>
  <w:style w:type="paragraph" w:customStyle="1" w:styleId="StandardL6">
    <w:name w:val="Standard_L6"/>
    <w:basedOn w:val="StandardL5"/>
    <w:next w:val="BodyText"/>
    <w:uiPriority w:val="99"/>
    <w:rsid w:val="002663B6"/>
    <w:pPr>
      <w:numPr>
        <w:ilvl w:val="5"/>
      </w:numPr>
      <w:tabs>
        <w:tab w:val="clear" w:pos="1440"/>
        <w:tab w:val="left" w:pos="4320"/>
      </w:tabs>
      <w:jc w:val="left"/>
      <w:outlineLvl w:val="5"/>
    </w:pPr>
  </w:style>
  <w:style w:type="character" w:customStyle="1" w:styleId="StandardL6Char">
    <w:name w:val="Standard_L6 Char"/>
    <w:basedOn w:val="BodyTextChar"/>
    <w:uiPriority w:val="99"/>
    <w:rsid w:val="002663B6"/>
    <w:rPr>
      <w:sz w:val="24"/>
    </w:rPr>
  </w:style>
  <w:style w:type="paragraph" w:customStyle="1" w:styleId="StandardL7">
    <w:name w:val="Standard_L7"/>
    <w:basedOn w:val="StandardL6"/>
    <w:next w:val="BodyText"/>
    <w:uiPriority w:val="99"/>
    <w:rsid w:val="002663B6"/>
    <w:pPr>
      <w:numPr>
        <w:ilvl w:val="6"/>
      </w:numPr>
      <w:tabs>
        <w:tab w:val="clear" w:pos="4320"/>
        <w:tab w:val="left" w:pos="5040"/>
      </w:tabs>
      <w:outlineLvl w:val="6"/>
    </w:pPr>
  </w:style>
  <w:style w:type="character" w:customStyle="1" w:styleId="StandardL7Char">
    <w:name w:val="Standard_L7 Char"/>
    <w:basedOn w:val="BodyTextChar"/>
    <w:uiPriority w:val="99"/>
    <w:rsid w:val="002663B6"/>
    <w:rPr>
      <w:sz w:val="24"/>
    </w:rPr>
  </w:style>
  <w:style w:type="paragraph" w:customStyle="1" w:styleId="StandardL8">
    <w:name w:val="Standard_L8"/>
    <w:basedOn w:val="StandardL7"/>
    <w:next w:val="BodyText"/>
    <w:uiPriority w:val="99"/>
    <w:rsid w:val="002663B6"/>
    <w:pPr>
      <w:numPr>
        <w:ilvl w:val="7"/>
      </w:numPr>
      <w:tabs>
        <w:tab w:val="clear" w:pos="5040"/>
        <w:tab w:val="left" w:pos="5760"/>
      </w:tabs>
      <w:outlineLvl w:val="7"/>
    </w:pPr>
  </w:style>
  <w:style w:type="character" w:customStyle="1" w:styleId="StandardL8Char">
    <w:name w:val="Standard_L8 Char"/>
    <w:basedOn w:val="BodyTextChar"/>
    <w:uiPriority w:val="99"/>
    <w:rsid w:val="002663B6"/>
    <w:rPr>
      <w:sz w:val="24"/>
    </w:rPr>
  </w:style>
  <w:style w:type="paragraph" w:customStyle="1" w:styleId="StandardL9">
    <w:name w:val="Standard_L9"/>
    <w:basedOn w:val="StandardL8"/>
    <w:next w:val="BodyText"/>
    <w:uiPriority w:val="99"/>
    <w:rsid w:val="002663B6"/>
    <w:pPr>
      <w:numPr>
        <w:ilvl w:val="8"/>
      </w:numPr>
      <w:tabs>
        <w:tab w:val="clear" w:pos="5760"/>
        <w:tab w:val="left" w:pos="6480"/>
      </w:tabs>
      <w:outlineLvl w:val="8"/>
    </w:pPr>
  </w:style>
  <w:style w:type="character" w:customStyle="1" w:styleId="StandardL9Char">
    <w:name w:val="Standard_L9 Char"/>
    <w:basedOn w:val="BodyTextChar"/>
    <w:uiPriority w:val="99"/>
    <w:rsid w:val="002663B6"/>
    <w:rPr>
      <w:sz w:val="24"/>
    </w:rPr>
  </w:style>
  <w:style w:type="paragraph" w:customStyle="1" w:styleId="TOCHeader">
    <w:name w:val="TOC Header"/>
    <w:basedOn w:val="Normal"/>
    <w:rsid w:val="00AF2ED9"/>
    <w:pPr>
      <w:widowControl w:val="0"/>
      <w:autoSpaceDE w:val="0"/>
      <w:autoSpaceDN w:val="0"/>
      <w:adjustRightInd w:val="0"/>
      <w:ind w:left="115" w:right="115"/>
      <w:jc w:val="center"/>
    </w:pPr>
    <w:rPr>
      <w:rFonts w:eastAsiaTheme="minorEastAsia" w:cs="Arial"/>
    </w:rPr>
  </w:style>
  <w:style w:type="paragraph" w:styleId="TableofAuthorities">
    <w:name w:val="table of authorities"/>
    <w:basedOn w:val="Normal"/>
    <w:next w:val="Normal"/>
    <w:uiPriority w:val="99"/>
    <w:rsid w:val="00AF2ED9"/>
    <w:pPr>
      <w:widowControl w:val="0"/>
      <w:autoSpaceDE w:val="0"/>
      <w:autoSpaceDN w:val="0"/>
      <w:adjustRightInd w:val="0"/>
      <w:ind w:left="240" w:hanging="240"/>
    </w:pPr>
    <w:rPr>
      <w:rFonts w:eastAsiaTheme="minorEastAsia" w:cs="Arial"/>
    </w:rPr>
  </w:style>
  <w:style w:type="paragraph" w:customStyle="1" w:styleId="ArticleL1">
    <w:name w:val="Article_L1"/>
    <w:basedOn w:val="Normal"/>
    <w:next w:val="BodyText"/>
    <w:rsid w:val="00AF2ED9"/>
    <w:pPr>
      <w:keepNext/>
      <w:widowControl w:val="0"/>
      <w:numPr>
        <w:numId w:val="27"/>
      </w:numPr>
      <w:tabs>
        <w:tab w:val="left" w:pos="720"/>
      </w:tabs>
      <w:autoSpaceDE w:val="0"/>
      <w:autoSpaceDN w:val="0"/>
      <w:adjustRightInd w:val="0"/>
      <w:spacing w:after="240"/>
      <w:jc w:val="center"/>
      <w:outlineLvl w:val="0"/>
    </w:pPr>
    <w:rPr>
      <w:rFonts w:eastAsiaTheme="minorEastAsia" w:cs="Arial"/>
      <w:b/>
      <w:caps/>
    </w:rPr>
  </w:style>
  <w:style w:type="paragraph" w:customStyle="1" w:styleId="ArticleL2">
    <w:name w:val="Article_L2"/>
    <w:basedOn w:val="ArticleL1"/>
    <w:next w:val="BodyText"/>
    <w:rsid w:val="002663B6"/>
    <w:pPr>
      <w:keepNext w:val="0"/>
      <w:numPr>
        <w:ilvl w:val="1"/>
      </w:numPr>
      <w:tabs>
        <w:tab w:val="clear" w:pos="720"/>
        <w:tab w:val="left" w:pos="1440"/>
      </w:tabs>
      <w:jc w:val="both"/>
      <w:outlineLvl w:val="1"/>
    </w:pPr>
    <w:rPr>
      <w:b w:val="0"/>
      <w:caps w:val="0"/>
    </w:rPr>
  </w:style>
  <w:style w:type="character" w:customStyle="1" w:styleId="ArticleL2Char">
    <w:name w:val="Article_L2 Char"/>
    <w:basedOn w:val="BodyTextChar"/>
    <w:rsid w:val="002663B6"/>
    <w:rPr>
      <w:sz w:val="24"/>
    </w:rPr>
  </w:style>
  <w:style w:type="paragraph" w:customStyle="1" w:styleId="ArticleL3">
    <w:name w:val="Article_L3"/>
    <w:basedOn w:val="ArticleL2"/>
    <w:next w:val="BodyText"/>
    <w:rsid w:val="002663B6"/>
    <w:pPr>
      <w:numPr>
        <w:ilvl w:val="2"/>
      </w:numPr>
      <w:tabs>
        <w:tab w:val="clear" w:pos="1440"/>
        <w:tab w:val="left" w:pos="2448"/>
      </w:tabs>
      <w:outlineLvl w:val="2"/>
    </w:pPr>
  </w:style>
  <w:style w:type="paragraph" w:customStyle="1" w:styleId="ArticleL4">
    <w:name w:val="Article_L4"/>
    <w:basedOn w:val="ArticleL3"/>
    <w:next w:val="BodyText"/>
    <w:rsid w:val="002663B6"/>
    <w:pPr>
      <w:numPr>
        <w:ilvl w:val="3"/>
      </w:numPr>
      <w:tabs>
        <w:tab w:val="clear" w:pos="2448"/>
        <w:tab w:val="left" w:pos="360"/>
      </w:tabs>
      <w:outlineLvl w:val="3"/>
    </w:pPr>
  </w:style>
  <w:style w:type="paragraph" w:customStyle="1" w:styleId="ArticleL5">
    <w:name w:val="Article_L5"/>
    <w:basedOn w:val="ArticleL4"/>
    <w:next w:val="BodyText"/>
    <w:rsid w:val="002663B6"/>
    <w:pPr>
      <w:numPr>
        <w:ilvl w:val="4"/>
      </w:numPr>
      <w:outlineLvl w:val="4"/>
    </w:pPr>
  </w:style>
  <w:style w:type="paragraph" w:customStyle="1" w:styleId="ArticleL6">
    <w:name w:val="Article_L6"/>
    <w:basedOn w:val="ArticleL5"/>
    <w:next w:val="BodyText"/>
    <w:rsid w:val="002663B6"/>
    <w:pPr>
      <w:numPr>
        <w:ilvl w:val="5"/>
      </w:numPr>
      <w:jc w:val="left"/>
      <w:outlineLvl w:val="5"/>
    </w:pPr>
  </w:style>
  <w:style w:type="paragraph" w:customStyle="1" w:styleId="ArticleL7">
    <w:name w:val="Article_L7"/>
    <w:basedOn w:val="ArticleL6"/>
    <w:next w:val="BodyText"/>
    <w:rsid w:val="002663B6"/>
    <w:pPr>
      <w:numPr>
        <w:ilvl w:val="6"/>
      </w:numPr>
      <w:outlineLvl w:val="6"/>
    </w:pPr>
  </w:style>
  <w:style w:type="paragraph" w:customStyle="1" w:styleId="ArticleL8">
    <w:name w:val="Article_L8"/>
    <w:basedOn w:val="ArticleL7"/>
    <w:next w:val="BodyText"/>
    <w:rsid w:val="002663B6"/>
    <w:pPr>
      <w:numPr>
        <w:ilvl w:val="7"/>
      </w:numPr>
      <w:outlineLvl w:val="7"/>
    </w:pPr>
  </w:style>
  <w:style w:type="paragraph" w:customStyle="1" w:styleId="ArticleL9">
    <w:name w:val="Article_L9"/>
    <w:basedOn w:val="ArticleL8"/>
    <w:next w:val="BodyText"/>
    <w:rsid w:val="002663B6"/>
    <w:pPr>
      <w:numPr>
        <w:ilvl w:val="8"/>
      </w:numPr>
      <w:outlineLvl w:val="8"/>
    </w:pPr>
  </w:style>
  <w:style w:type="character" w:customStyle="1" w:styleId="ArticleL3Char">
    <w:name w:val="Article_L3 Char"/>
    <w:basedOn w:val="BodyTextChar"/>
    <w:rsid w:val="002663B6"/>
    <w:rPr>
      <w:sz w:val="24"/>
    </w:rPr>
  </w:style>
  <w:style w:type="character" w:customStyle="1" w:styleId="DeltaViewMoveDestination">
    <w:name w:val="DeltaView Move Destination"/>
    <w:uiPriority w:val="99"/>
    <w:rsid w:val="002663B6"/>
    <w:rPr>
      <w:color w:val="00C000"/>
      <w:u w:val="double"/>
    </w:rPr>
  </w:style>
  <w:style w:type="paragraph" w:customStyle="1" w:styleId="OutlineCont1">
    <w:name w:val="Outline Cont 1"/>
    <w:basedOn w:val="Normal"/>
    <w:rsid w:val="00AF2ED9"/>
    <w:pPr>
      <w:widowControl w:val="0"/>
      <w:autoSpaceDE w:val="0"/>
      <w:autoSpaceDN w:val="0"/>
      <w:adjustRightInd w:val="0"/>
      <w:spacing w:after="240"/>
      <w:ind w:firstLine="720"/>
    </w:pPr>
    <w:rPr>
      <w:rFonts w:eastAsiaTheme="minorEastAsia" w:cs="Arial"/>
    </w:rPr>
  </w:style>
  <w:style w:type="character" w:customStyle="1" w:styleId="OutlineCont1Char">
    <w:name w:val="Outline Cont 1 Char"/>
    <w:basedOn w:val="StandardL4Char"/>
    <w:rsid w:val="002663B6"/>
    <w:rPr>
      <w:b/>
      <w:sz w:val="24"/>
      <w:u w:val="single"/>
    </w:rPr>
  </w:style>
  <w:style w:type="paragraph" w:customStyle="1" w:styleId="OutlineCont2">
    <w:name w:val="Outline Cont 2"/>
    <w:basedOn w:val="OutlineCont1"/>
    <w:rsid w:val="002663B6"/>
    <w:pPr>
      <w:ind w:firstLine="1440"/>
    </w:pPr>
  </w:style>
  <w:style w:type="character" w:customStyle="1" w:styleId="OutlineCont2Char">
    <w:name w:val="Outline Cont 2 Char"/>
    <w:basedOn w:val="StandardL4Char"/>
    <w:rsid w:val="002663B6"/>
    <w:rPr>
      <w:b/>
      <w:sz w:val="24"/>
      <w:u w:val="single"/>
    </w:rPr>
  </w:style>
  <w:style w:type="paragraph" w:customStyle="1" w:styleId="OutlineCont3">
    <w:name w:val="Outline Cont 3"/>
    <w:basedOn w:val="OutlineCont2"/>
    <w:rsid w:val="002663B6"/>
    <w:pPr>
      <w:ind w:firstLine="2160"/>
    </w:pPr>
  </w:style>
  <w:style w:type="character" w:customStyle="1" w:styleId="OutlineCont3Char">
    <w:name w:val="Outline Cont 3 Char"/>
    <w:basedOn w:val="StandardL4Char"/>
    <w:rsid w:val="002663B6"/>
    <w:rPr>
      <w:b/>
      <w:sz w:val="24"/>
      <w:u w:val="single"/>
    </w:rPr>
  </w:style>
  <w:style w:type="paragraph" w:customStyle="1" w:styleId="OutlineCont4">
    <w:name w:val="Outline Cont 4"/>
    <w:basedOn w:val="OutlineCont3"/>
    <w:rsid w:val="002663B6"/>
    <w:pPr>
      <w:ind w:firstLine="2880"/>
    </w:pPr>
  </w:style>
  <w:style w:type="character" w:customStyle="1" w:styleId="OutlineCont4Char">
    <w:name w:val="Outline Cont 4 Char"/>
    <w:basedOn w:val="StandardL4Char"/>
    <w:rsid w:val="002663B6"/>
    <w:rPr>
      <w:b/>
      <w:sz w:val="24"/>
      <w:u w:val="single"/>
    </w:rPr>
  </w:style>
  <w:style w:type="paragraph" w:customStyle="1" w:styleId="OutlineCont5">
    <w:name w:val="Outline Cont 5"/>
    <w:basedOn w:val="OutlineCont4"/>
    <w:rsid w:val="002663B6"/>
    <w:pPr>
      <w:ind w:firstLine="3600"/>
    </w:pPr>
  </w:style>
  <w:style w:type="character" w:customStyle="1" w:styleId="OutlineCont5Char">
    <w:name w:val="Outline Cont 5 Char"/>
    <w:basedOn w:val="StandardL4Char"/>
    <w:rsid w:val="002663B6"/>
    <w:rPr>
      <w:b/>
      <w:sz w:val="24"/>
      <w:u w:val="single"/>
    </w:rPr>
  </w:style>
  <w:style w:type="paragraph" w:customStyle="1" w:styleId="OutlineCont6">
    <w:name w:val="Outline Cont 6"/>
    <w:basedOn w:val="OutlineCont5"/>
    <w:rsid w:val="002663B6"/>
    <w:pPr>
      <w:ind w:firstLine="4320"/>
    </w:pPr>
  </w:style>
  <w:style w:type="character" w:customStyle="1" w:styleId="OutlineCont6Char">
    <w:name w:val="Outline Cont 6 Char"/>
    <w:basedOn w:val="StandardL4Char"/>
    <w:rsid w:val="002663B6"/>
    <w:rPr>
      <w:b/>
      <w:sz w:val="24"/>
      <w:u w:val="single"/>
    </w:rPr>
  </w:style>
  <w:style w:type="paragraph" w:customStyle="1" w:styleId="OutlineCont7">
    <w:name w:val="Outline Cont 7"/>
    <w:basedOn w:val="OutlineCont6"/>
    <w:rsid w:val="002663B6"/>
    <w:pPr>
      <w:ind w:firstLine="5040"/>
    </w:pPr>
  </w:style>
  <w:style w:type="character" w:customStyle="1" w:styleId="OutlineCont7Char">
    <w:name w:val="Outline Cont 7 Char"/>
    <w:basedOn w:val="StandardL4Char"/>
    <w:rsid w:val="002663B6"/>
    <w:rPr>
      <w:b/>
      <w:sz w:val="24"/>
      <w:u w:val="single"/>
    </w:rPr>
  </w:style>
  <w:style w:type="paragraph" w:customStyle="1" w:styleId="OutlineCont8">
    <w:name w:val="Outline Cont 8"/>
    <w:basedOn w:val="OutlineCont7"/>
    <w:rsid w:val="002663B6"/>
    <w:pPr>
      <w:ind w:firstLine="5760"/>
    </w:pPr>
  </w:style>
  <w:style w:type="character" w:customStyle="1" w:styleId="OutlineCont8Char">
    <w:name w:val="Outline Cont 8 Char"/>
    <w:basedOn w:val="StandardL4Char"/>
    <w:rsid w:val="002663B6"/>
    <w:rPr>
      <w:b/>
      <w:sz w:val="24"/>
      <w:u w:val="single"/>
    </w:rPr>
  </w:style>
  <w:style w:type="paragraph" w:customStyle="1" w:styleId="OutlineCont9">
    <w:name w:val="Outline Cont 9"/>
    <w:basedOn w:val="OutlineCont8"/>
    <w:rsid w:val="002663B6"/>
    <w:pPr>
      <w:ind w:firstLine="6480"/>
    </w:pPr>
  </w:style>
  <w:style w:type="character" w:customStyle="1" w:styleId="OutlineCont9Char">
    <w:name w:val="Outline Cont 9 Char"/>
    <w:basedOn w:val="StandardL4Char"/>
    <w:rsid w:val="002663B6"/>
    <w:rPr>
      <w:b/>
      <w:sz w:val="24"/>
      <w:u w:val="single"/>
    </w:rPr>
  </w:style>
  <w:style w:type="paragraph" w:customStyle="1" w:styleId="OutlineL1">
    <w:name w:val="Outline_L1"/>
    <w:basedOn w:val="Normal"/>
    <w:next w:val="BodyText"/>
    <w:rsid w:val="00AF2ED9"/>
    <w:pPr>
      <w:widowControl w:val="0"/>
      <w:numPr>
        <w:numId w:val="33"/>
      </w:numPr>
      <w:tabs>
        <w:tab w:val="left" w:pos="720"/>
      </w:tabs>
      <w:autoSpaceDE w:val="0"/>
      <w:autoSpaceDN w:val="0"/>
      <w:adjustRightInd w:val="0"/>
      <w:spacing w:after="240"/>
      <w:outlineLvl w:val="0"/>
    </w:pPr>
    <w:rPr>
      <w:rFonts w:ascii="Times New Roman Bold" w:eastAsiaTheme="minorEastAsia" w:hAnsi="Times New Roman Bold" w:cs="Arial"/>
      <w:b/>
      <w:u w:val="single"/>
    </w:rPr>
  </w:style>
  <w:style w:type="character" w:customStyle="1" w:styleId="OutlineL1Char">
    <w:name w:val="Outline_L1 Char"/>
    <w:basedOn w:val="StandardL4Char"/>
    <w:rsid w:val="002663B6"/>
    <w:rPr>
      <w:rFonts w:ascii="Times New Roman Bold" w:hAnsi="Times New Roman Bold"/>
      <w:b/>
      <w:sz w:val="24"/>
      <w:u w:val="single"/>
    </w:rPr>
  </w:style>
  <w:style w:type="paragraph" w:customStyle="1" w:styleId="OutlineL2">
    <w:name w:val="Outline_L2"/>
    <w:basedOn w:val="OutlineL1"/>
    <w:next w:val="BodyText"/>
    <w:rsid w:val="002663B6"/>
    <w:pPr>
      <w:numPr>
        <w:ilvl w:val="1"/>
      </w:numPr>
      <w:outlineLvl w:val="1"/>
    </w:pPr>
  </w:style>
  <w:style w:type="character" w:customStyle="1" w:styleId="OutlineL2Char">
    <w:name w:val="Outline_L2 Char"/>
    <w:basedOn w:val="StandardL4Char"/>
    <w:rsid w:val="002663B6"/>
    <w:rPr>
      <w:rFonts w:ascii="Times New Roman Bold" w:hAnsi="Times New Roman Bold"/>
      <w:b/>
      <w:sz w:val="24"/>
      <w:u w:val="single"/>
    </w:rPr>
  </w:style>
  <w:style w:type="paragraph" w:customStyle="1" w:styleId="OutlineL3">
    <w:name w:val="Outline_L3"/>
    <w:basedOn w:val="OutlineL2"/>
    <w:next w:val="BodyText"/>
    <w:rsid w:val="002663B6"/>
    <w:pPr>
      <w:numPr>
        <w:ilvl w:val="0"/>
        <w:numId w:val="0"/>
      </w:numPr>
      <w:tabs>
        <w:tab w:val="clear" w:pos="720"/>
      </w:tabs>
      <w:outlineLvl w:val="2"/>
    </w:pPr>
    <w:rPr>
      <w:rFonts w:ascii="Times New Roman" w:hAnsi="Times New Roman"/>
      <w:b w:val="0"/>
      <w:u w:val="none"/>
    </w:rPr>
  </w:style>
  <w:style w:type="character" w:customStyle="1" w:styleId="OutlineL3Char">
    <w:name w:val="Outline_L3 Char"/>
    <w:basedOn w:val="StandardL4Char"/>
    <w:rsid w:val="002663B6"/>
    <w:rPr>
      <w:b/>
      <w:sz w:val="24"/>
      <w:u w:val="single"/>
    </w:rPr>
  </w:style>
  <w:style w:type="paragraph" w:customStyle="1" w:styleId="OutlineL4">
    <w:name w:val="Outline_L4"/>
    <w:basedOn w:val="OutlineL3"/>
    <w:next w:val="BodyText"/>
    <w:rsid w:val="00AF2ED9"/>
    <w:pPr>
      <w:numPr>
        <w:ilvl w:val="3"/>
        <w:numId w:val="33"/>
      </w:numPr>
      <w:tabs>
        <w:tab w:val="left" w:pos="728"/>
      </w:tabs>
      <w:jc w:val="both"/>
      <w:outlineLvl w:val="3"/>
    </w:pPr>
  </w:style>
  <w:style w:type="character" w:customStyle="1" w:styleId="OutlineL4Char">
    <w:name w:val="Outline_L4 Char"/>
    <w:basedOn w:val="StandardL4Char"/>
    <w:rsid w:val="002663B6"/>
    <w:rPr>
      <w:b w:val="0"/>
      <w:sz w:val="24"/>
      <w:u w:val="single"/>
    </w:rPr>
  </w:style>
  <w:style w:type="paragraph" w:customStyle="1" w:styleId="OutlineL5">
    <w:name w:val="Outline_L5"/>
    <w:basedOn w:val="OutlineL4"/>
    <w:next w:val="BodyText"/>
    <w:rsid w:val="002663B6"/>
    <w:pPr>
      <w:numPr>
        <w:ilvl w:val="4"/>
      </w:numPr>
      <w:tabs>
        <w:tab w:val="clear" w:pos="728"/>
        <w:tab w:val="left" w:pos="720"/>
        <w:tab w:val="left" w:pos="1800"/>
      </w:tabs>
      <w:outlineLvl w:val="4"/>
    </w:pPr>
  </w:style>
  <w:style w:type="character" w:customStyle="1" w:styleId="OutlineL5Char">
    <w:name w:val="Outline_L5 Char"/>
    <w:basedOn w:val="StandardL4Char"/>
    <w:rsid w:val="002663B6"/>
    <w:rPr>
      <w:b w:val="0"/>
      <w:sz w:val="24"/>
      <w:u w:val="single"/>
    </w:rPr>
  </w:style>
  <w:style w:type="paragraph" w:customStyle="1" w:styleId="OutlineL6">
    <w:name w:val="Outline_L6"/>
    <w:basedOn w:val="OutlineL5"/>
    <w:next w:val="BodyText"/>
    <w:rsid w:val="002663B6"/>
    <w:pPr>
      <w:numPr>
        <w:ilvl w:val="5"/>
      </w:numPr>
      <w:tabs>
        <w:tab w:val="clear" w:pos="1800"/>
        <w:tab w:val="left" w:pos="4328"/>
      </w:tabs>
      <w:outlineLvl w:val="5"/>
    </w:pPr>
  </w:style>
  <w:style w:type="character" w:customStyle="1" w:styleId="OutlineL6Char">
    <w:name w:val="Outline_L6 Char"/>
    <w:basedOn w:val="StandardL4Char"/>
    <w:rsid w:val="002663B6"/>
    <w:rPr>
      <w:b w:val="0"/>
      <w:sz w:val="24"/>
      <w:u w:val="single"/>
    </w:rPr>
  </w:style>
  <w:style w:type="paragraph" w:customStyle="1" w:styleId="OutlineL7">
    <w:name w:val="Outline_L7"/>
    <w:basedOn w:val="OutlineL6"/>
    <w:next w:val="BodyText"/>
    <w:rsid w:val="002663B6"/>
    <w:pPr>
      <w:numPr>
        <w:ilvl w:val="6"/>
      </w:numPr>
      <w:tabs>
        <w:tab w:val="clear" w:pos="4328"/>
        <w:tab w:val="left" w:pos="5048"/>
      </w:tabs>
      <w:outlineLvl w:val="6"/>
    </w:pPr>
  </w:style>
  <w:style w:type="character" w:customStyle="1" w:styleId="OutlineL7Char">
    <w:name w:val="Outline_L7 Char"/>
    <w:basedOn w:val="StandardL4Char"/>
    <w:rsid w:val="002663B6"/>
    <w:rPr>
      <w:b w:val="0"/>
      <w:sz w:val="24"/>
      <w:u w:val="single"/>
    </w:rPr>
  </w:style>
  <w:style w:type="paragraph" w:customStyle="1" w:styleId="OutlineL8">
    <w:name w:val="Outline_L8"/>
    <w:basedOn w:val="OutlineL7"/>
    <w:next w:val="BodyText"/>
    <w:rsid w:val="002663B6"/>
    <w:pPr>
      <w:numPr>
        <w:ilvl w:val="7"/>
      </w:numPr>
      <w:tabs>
        <w:tab w:val="clear" w:pos="5048"/>
        <w:tab w:val="left" w:pos="5768"/>
      </w:tabs>
      <w:outlineLvl w:val="7"/>
    </w:pPr>
  </w:style>
  <w:style w:type="character" w:customStyle="1" w:styleId="OutlineL8Char">
    <w:name w:val="Outline_L8 Char"/>
    <w:basedOn w:val="StandardL4Char"/>
    <w:rsid w:val="002663B6"/>
    <w:rPr>
      <w:b w:val="0"/>
      <w:sz w:val="24"/>
      <w:u w:val="single"/>
    </w:rPr>
  </w:style>
  <w:style w:type="paragraph" w:customStyle="1" w:styleId="OutlineL9">
    <w:name w:val="Outline_L9"/>
    <w:basedOn w:val="OutlineL8"/>
    <w:next w:val="BodyText"/>
    <w:rsid w:val="002663B6"/>
    <w:pPr>
      <w:numPr>
        <w:ilvl w:val="8"/>
      </w:numPr>
      <w:tabs>
        <w:tab w:val="clear" w:pos="5768"/>
        <w:tab w:val="left" w:pos="6488"/>
      </w:tabs>
      <w:outlineLvl w:val="8"/>
    </w:pPr>
  </w:style>
  <w:style w:type="character" w:customStyle="1" w:styleId="OutlineL9Char">
    <w:name w:val="Outline_L9 Char"/>
    <w:basedOn w:val="StandardL4Char"/>
    <w:rsid w:val="002663B6"/>
    <w:rPr>
      <w:b w:val="0"/>
      <w:sz w:val="24"/>
      <w:u w:val="single"/>
    </w:rPr>
  </w:style>
  <w:style w:type="paragraph" w:customStyle="1" w:styleId="Article5L1">
    <w:name w:val="Article5_L1"/>
    <w:basedOn w:val="Normal"/>
    <w:next w:val="BodyText"/>
    <w:rsid w:val="00AF2ED9"/>
    <w:pPr>
      <w:widowControl w:val="0"/>
      <w:numPr>
        <w:numId w:val="28"/>
      </w:numPr>
      <w:autoSpaceDE w:val="0"/>
      <w:autoSpaceDN w:val="0"/>
      <w:adjustRightInd w:val="0"/>
      <w:spacing w:after="240"/>
      <w:jc w:val="center"/>
      <w:outlineLvl w:val="0"/>
    </w:pPr>
    <w:rPr>
      <w:rFonts w:eastAsiaTheme="minorEastAsia" w:cs="Arial"/>
      <w:b/>
      <w:caps/>
    </w:rPr>
  </w:style>
  <w:style w:type="character" w:customStyle="1" w:styleId="Article5L1Char">
    <w:name w:val="Article5_L1 Char"/>
    <w:basedOn w:val="DefaultParagraphFont"/>
    <w:rsid w:val="002663B6"/>
    <w:rPr>
      <w:b/>
      <w:caps/>
      <w:sz w:val="24"/>
    </w:rPr>
  </w:style>
  <w:style w:type="paragraph" w:customStyle="1" w:styleId="Article5L2">
    <w:name w:val="Article5_L2"/>
    <w:basedOn w:val="Article5L1"/>
    <w:next w:val="BodyText"/>
    <w:rsid w:val="002663B6"/>
    <w:pPr>
      <w:numPr>
        <w:ilvl w:val="1"/>
      </w:numPr>
      <w:tabs>
        <w:tab w:val="left" w:pos="2188"/>
      </w:tabs>
      <w:jc w:val="both"/>
      <w:outlineLvl w:val="1"/>
    </w:pPr>
    <w:rPr>
      <w:b w:val="0"/>
      <w:caps w:val="0"/>
    </w:rPr>
  </w:style>
  <w:style w:type="character" w:customStyle="1" w:styleId="Article5L2Char">
    <w:name w:val="Article5_L2 Char"/>
    <w:basedOn w:val="DefaultParagraphFont"/>
    <w:rsid w:val="002663B6"/>
    <w:rPr>
      <w:sz w:val="24"/>
    </w:rPr>
  </w:style>
  <w:style w:type="paragraph" w:customStyle="1" w:styleId="Article5L3">
    <w:name w:val="Article5_L3"/>
    <w:basedOn w:val="Article5L2"/>
    <w:next w:val="BodyText"/>
    <w:rsid w:val="002663B6"/>
    <w:pPr>
      <w:numPr>
        <w:ilvl w:val="2"/>
      </w:numPr>
      <w:outlineLvl w:val="2"/>
    </w:pPr>
  </w:style>
  <w:style w:type="character" w:customStyle="1" w:styleId="Article5L3Char">
    <w:name w:val="Article5_L3 Char"/>
    <w:basedOn w:val="DefaultParagraphFont"/>
    <w:rsid w:val="002663B6"/>
    <w:rPr>
      <w:sz w:val="24"/>
    </w:rPr>
  </w:style>
  <w:style w:type="paragraph" w:customStyle="1" w:styleId="Article5L4">
    <w:name w:val="Article5_L4"/>
    <w:basedOn w:val="Article5L3"/>
    <w:next w:val="BodyText"/>
    <w:rsid w:val="002663B6"/>
    <w:pPr>
      <w:numPr>
        <w:ilvl w:val="3"/>
      </w:numPr>
      <w:tabs>
        <w:tab w:val="left" w:pos="3196"/>
      </w:tabs>
      <w:outlineLvl w:val="3"/>
    </w:pPr>
  </w:style>
  <w:style w:type="paragraph" w:customStyle="1" w:styleId="Article5L5">
    <w:name w:val="Article5_L5"/>
    <w:basedOn w:val="Article5L4"/>
    <w:next w:val="BodyText"/>
    <w:rsid w:val="002663B6"/>
    <w:pPr>
      <w:numPr>
        <w:ilvl w:val="4"/>
      </w:numPr>
      <w:tabs>
        <w:tab w:val="clear" w:pos="3196"/>
        <w:tab w:val="left" w:pos="4348"/>
      </w:tabs>
      <w:jc w:val="left"/>
      <w:outlineLvl w:val="4"/>
    </w:pPr>
  </w:style>
  <w:style w:type="paragraph" w:customStyle="1" w:styleId="Article5L6">
    <w:name w:val="Article5_L6"/>
    <w:basedOn w:val="Article5L5"/>
    <w:next w:val="BodyText"/>
    <w:rsid w:val="002663B6"/>
    <w:pPr>
      <w:numPr>
        <w:ilvl w:val="5"/>
      </w:numPr>
      <w:tabs>
        <w:tab w:val="clear" w:pos="4348"/>
        <w:tab w:val="left" w:pos="5068"/>
      </w:tabs>
      <w:outlineLvl w:val="5"/>
    </w:pPr>
  </w:style>
  <w:style w:type="paragraph" w:customStyle="1" w:styleId="Article5L7">
    <w:name w:val="Article5_L7"/>
    <w:basedOn w:val="Article5L6"/>
    <w:next w:val="BodyText"/>
    <w:rsid w:val="002663B6"/>
    <w:pPr>
      <w:numPr>
        <w:ilvl w:val="6"/>
      </w:numPr>
      <w:tabs>
        <w:tab w:val="clear" w:pos="5068"/>
        <w:tab w:val="left" w:pos="5788"/>
      </w:tabs>
      <w:outlineLvl w:val="6"/>
    </w:pPr>
  </w:style>
  <w:style w:type="paragraph" w:customStyle="1" w:styleId="Article5L8">
    <w:name w:val="Article5_L8"/>
    <w:basedOn w:val="Article5L7"/>
    <w:next w:val="BodyText"/>
    <w:rsid w:val="002663B6"/>
    <w:pPr>
      <w:numPr>
        <w:ilvl w:val="7"/>
      </w:numPr>
      <w:tabs>
        <w:tab w:val="clear" w:pos="5788"/>
        <w:tab w:val="left" w:pos="6508"/>
      </w:tabs>
      <w:outlineLvl w:val="7"/>
    </w:pPr>
  </w:style>
  <w:style w:type="paragraph" w:customStyle="1" w:styleId="BBBodyText2">
    <w:name w:val="BB Body Text 2"/>
    <w:basedOn w:val="Normal"/>
    <w:uiPriority w:val="99"/>
    <w:rsid w:val="00AF2ED9"/>
    <w:pPr>
      <w:widowControl w:val="0"/>
      <w:autoSpaceDE w:val="0"/>
      <w:autoSpaceDN w:val="0"/>
      <w:adjustRightInd w:val="0"/>
      <w:spacing w:line="480" w:lineRule="auto"/>
      <w:ind w:firstLine="720"/>
      <w:jc w:val="both"/>
    </w:pPr>
    <w:rPr>
      <w:rFonts w:ascii="SimSun" w:eastAsia="SimSun" w:cs="Arial"/>
      <w:szCs w:val="24"/>
    </w:rPr>
  </w:style>
  <w:style w:type="character" w:customStyle="1" w:styleId="BBBodyText2Char">
    <w:name w:val="BB Body Text 2 Char"/>
    <w:basedOn w:val="DefaultParagraphFont"/>
    <w:uiPriority w:val="99"/>
    <w:rsid w:val="002663B6"/>
    <w:rPr>
      <w:rFonts w:ascii="SimSun" w:eastAsia="SimSun"/>
      <w:sz w:val="24"/>
      <w:szCs w:val="24"/>
    </w:rPr>
  </w:style>
  <w:style w:type="character" w:styleId="FollowedHyperlink">
    <w:name w:val="FollowedHyperlink"/>
    <w:basedOn w:val="DefaultParagraphFont"/>
    <w:uiPriority w:val="99"/>
    <w:rsid w:val="002663B6"/>
    <w:rPr>
      <w:color w:val="800080"/>
      <w:u w:val="single"/>
    </w:rPr>
  </w:style>
  <w:style w:type="paragraph" w:customStyle="1" w:styleId="Cover">
    <w:name w:val="Cover"/>
    <w:basedOn w:val="Title"/>
    <w:rsid w:val="00AF2ED9"/>
    <w:pPr>
      <w:keepLines/>
      <w:widowControl w:val="0"/>
      <w:suppressLineNumbers/>
      <w:autoSpaceDE w:val="0"/>
      <w:autoSpaceDN w:val="0"/>
      <w:adjustRightInd w:val="0"/>
      <w:spacing w:before="360" w:after="120"/>
    </w:pPr>
    <w:rPr>
      <w:rFonts w:ascii="Times New Roman" w:eastAsiaTheme="minorEastAsia" w:hAnsi="Times New Roman"/>
      <w:b/>
      <w:caps w:val="0"/>
      <w:color w:val="000000"/>
      <w:sz w:val="24"/>
    </w:rPr>
  </w:style>
  <w:style w:type="paragraph" w:styleId="NormalWeb">
    <w:name w:val="Normal (Web)"/>
    <w:basedOn w:val="Normal"/>
    <w:uiPriority w:val="99"/>
    <w:rsid w:val="00AF2ED9"/>
    <w:pPr>
      <w:widowControl w:val="0"/>
      <w:autoSpaceDE w:val="0"/>
      <w:autoSpaceDN w:val="0"/>
      <w:adjustRightInd w:val="0"/>
      <w:spacing w:after="150"/>
    </w:pPr>
    <w:rPr>
      <w:rFonts w:eastAsiaTheme="minorEastAsia" w:cs="Arial"/>
      <w:szCs w:val="24"/>
    </w:rPr>
  </w:style>
  <w:style w:type="character" w:styleId="PlaceholderText">
    <w:name w:val="Placeholder Text"/>
    <w:basedOn w:val="DefaultParagraphFont"/>
    <w:uiPriority w:val="99"/>
    <w:rsid w:val="002663B6"/>
    <w:rPr>
      <w:color w:val="808080"/>
    </w:rPr>
  </w:style>
  <w:style w:type="character" w:styleId="Strong">
    <w:name w:val="Strong"/>
    <w:basedOn w:val="DefaultParagraphFont"/>
    <w:uiPriority w:val="22"/>
    <w:qFormat/>
    <w:rsid w:val="002663B6"/>
    <w:rPr>
      <w:b/>
    </w:rPr>
  </w:style>
  <w:style w:type="character" w:customStyle="1" w:styleId="UnresolvedMention30">
    <w:name w:val="Unresolved Mention30"/>
    <w:basedOn w:val="DefaultParagraphFont"/>
    <w:uiPriority w:val="99"/>
    <w:rsid w:val="002663B6"/>
    <w:rPr>
      <w:color w:val="808080"/>
      <w:shd w:val="clear" w:color="auto" w:fill="E6E6E6"/>
    </w:rPr>
  </w:style>
  <w:style w:type="paragraph" w:customStyle="1" w:styleId="DeltaViewTableHeading">
    <w:name w:val="DeltaView Table Heading"/>
    <w:basedOn w:val="Normal"/>
    <w:uiPriority w:val="99"/>
    <w:rsid w:val="00AF2ED9"/>
    <w:pPr>
      <w:autoSpaceDE w:val="0"/>
      <w:autoSpaceDN w:val="0"/>
      <w:adjustRightInd w:val="0"/>
      <w:spacing w:after="120"/>
    </w:pPr>
    <w:rPr>
      <w:rFonts w:eastAsiaTheme="minorEastAsia" w:cs="Arial"/>
      <w:b/>
      <w:sz w:val="24"/>
      <w:szCs w:val="24"/>
    </w:rPr>
  </w:style>
  <w:style w:type="paragraph" w:customStyle="1" w:styleId="DeltaViewTableBody">
    <w:name w:val="DeltaView Table Body"/>
    <w:basedOn w:val="Normal"/>
    <w:uiPriority w:val="99"/>
    <w:rsid w:val="00AF2ED9"/>
    <w:pPr>
      <w:autoSpaceDE w:val="0"/>
      <w:autoSpaceDN w:val="0"/>
      <w:adjustRightInd w:val="0"/>
    </w:pPr>
    <w:rPr>
      <w:rFonts w:eastAsiaTheme="minorEastAsia" w:cs="Arial"/>
      <w:sz w:val="24"/>
      <w:szCs w:val="24"/>
    </w:rPr>
  </w:style>
  <w:style w:type="paragraph" w:customStyle="1" w:styleId="DeltaViewAnnounce">
    <w:name w:val="DeltaView Announce"/>
    <w:uiPriority w:val="99"/>
    <w:rsid w:val="00AF2ED9"/>
    <w:pPr>
      <w:autoSpaceDE w:val="0"/>
      <w:autoSpaceDN w:val="0"/>
      <w:adjustRightInd w:val="0"/>
      <w:spacing w:before="100" w:beforeAutospacing="1" w:after="100" w:afterAutospacing="1" w:line="240" w:lineRule="auto"/>
    </w:pPr>
    <w:rPr>
      <w:rFonts w:eastAsiaTheme="minorEastAsia" w:cs="Arial"/>
      <w:sz w:val="24"/>
      <w:szCs w:val="24"/>
      <w:lang w:val="en-GB"/>
    </w:rPr>
  </w:style>
  <w:style w:type="character" w:customStyle="1" w:styleId="DeltaViewMoveSource">
    <w:name w:val="DeltaView Move Source"/>
    <w:uiPriority w:val="99"/>
    <w:rsid w:val="002663B6"/>
    <w:rPr>
      <w:strike/>
      <w:color w:val="00C000"/>
    </w:rPr>
  </w:style>
  <w:style w:type="character" w:customStyle="1" w:styleId="DeltaViewChangeNumber">
    <w:name w:val="DeltaView Change Number"/>
    <w:uiPriority w:val="99"/>
    <w:rsid w:val="002663B6"/>
    <w:rPr>
      <w:color w:val="000000"/>
      <w:vertAlign w:val="superscript"/>
    </w:rPr>
  </w:style>
  <w:style w:type="character" w:customStyle="1" w:styleId="DeltaViewDelimiter">
    <w:name w:val="DeltaView Delimiter"/>
    <w:uiPriority w:val="99"/>
    <w:rsid w:val="002663B6"/>
  </w:style>
  <w:style w:type="character" w:customStyle="1" w:styleId="DeltaViewFormatChange">
    <w:name w:val="DeltaView Format Change"/>
    <w:uiPriority w:val="99"/>
    <w:rsid w:val="002663B6"/>
    <w:rPr>
      <w:color w:val="000000"/>
    </w:rPr>
  </w:style>
  <w:style w:type="character" w:customStyle="1" w:styleId="DeltaViewMovedDeletion">
    <w:name w:val="DeltaView Moved Deletion"/>
    <w:uiPriority w:val="99"/>
    <w:rsid w:val="002663B6"/>
    <w:rPr>
      <w:strike/>
      <w:color w:val="C08080"/>
    </w:rPr>
  </w:style>
  <w:style w:type="character" w:customStyle="1" w:styleId="DeltaViewComment">
    <w:name w:val="DeltaView Comment"/>
    <w:basedOn w:val="DefaultParagraphFont"/>
    <w:uiPriority w:val="99"/>
    <w:rsid w:val="002663B6"/>
    <w:rPr>
      <w:color w:val="000000"/>
    </w:rPr>
  </w:style>
  <w:style w:type="character" w:customStyle="1" w:styleId="DeltaViewStyleChangeText">
    <w:name w:val="DeltaView Style Change Text"/>
    <w:uiPriority w:val="99"/>
    <w:rsid w:val="002663B6"/>
    <w:rPr>
      <w:color w:val="000000"/>
      <w:u w:val="double"/>
    </w:rPr>
  </w:style>
  <w:style w:type="character" w:customStyle="1" w:styleId="DeltaViewStyleChangeLabel">
    <w:name w:val="DeltaView Style Change Label"/>
    <w:uiPriority w:val="99"/>
    <w:rsid w:val="002663B6"/>
    <w:rPr>
      <w:color w:val="000000"/>
    </w:rPr>
  </w:style>
  <w:style w:type="character" w:customStyle="1" w:styleId="DeltaViewInsertedComment">
    <w:name w:val="DeltaView Inserted Comment"/>
    <w:basedOn w:val="DeltaViewComment"/>
    <w:uiPriority w:val="99"/>
    <w:rsid w:val="002663B6"/>
    <w:rPr>
      <w:color w:val="0000FF"/>
      <w:u w:val="double"/>
    </w:rPr>
  </w:style>
  <w:style w:type="character" w:customStyle="1" w:styleId="DeltaViewDeletedComment">
    <w:name w:val="DeltaView Deleted Comment"/>
    <w:basedOn w:val="DeltaViewComment"/>
    <w:uiPriority w:val="99"/>
    <w:rsid w:val="002663B6"/>
    <w:rPr>
      <w:strike/>
      <w:color w:val="FF0000"/>
    </w:rPr>
  </w:style>
  <w:style w:type="paragraph" w:customStyle="1" w:styleId="Sched">
    <w:name w:val="Sched"/>
    <w:basedOn w:val="Subtitle"/>
    <w:rsid w:val="002663B6"/>
    <w:pPr>
      <w:keepNext w:val="0"/>
      <w:autoSpaceDE w:val="0"/>
      <w:autoSpaceDN w:val="0"/>
      <w:adjustRightInd w:val="0"/>
      <w:spacing w:after="0"/>
      <w:outlineLvl w:val="1"/>
    </w:pPr>
    <w:rPr>
      <w:rFonts w:eastAsiaTheme="minorEastAsia" w:cs="Arial"/>
      <w:b/>
      <w:bCs w:val="0"/>
      <w:u w:val="single"/>
    </w:rPr>
  </w:style>
  <w:style w:type="paragraph" w:customStyle="1" w:styleId="Default">
    <w:name w:val="Default"/>
    <w:rsid w:val="00AF2ED9"/>
    <w:pPr>
      <w:autoSpaceDE w:val="0"/>
      <w:autoSpaceDN w:val="0"/>
      <w:adjustRightInd w:val="0"/>
      <w:spacing w:after="0" w:line="240" w:lineRule="auto"/>
    </w:pPr>
    <w:rPr>
      <w:rFonts w:eastAsiaTheme="minorEastAsia" w:cs="Arial"/>
      <w:color w:val="000000"/>
      <w:sz w:val="24"/>
      <w:szCs w:val="24"/>
    </w:rPr>
  </w:style>
  <w:style w:type="paragraph" w:styleId="TOCHeading">
    <w:name w:val="TOC Heading"/>
    <w:basedOn w:val="Heading1"/>
    <w:next w:val="Normal"/>
    <w:uiPriority w:val="39"/>
    <w:unhideWhenUsed/>
    <w:qFormat/>
    <w:rsid w:val="00393ACC"/>
    <w:pPr>
      <w:keepLines/>
      <w:tabs>
        <w:tab w:val="clear" w:pos="432"/>
      </w:tabs>
      <w:spacing w:before="240" w:after="0" w:line="259" w:lineRule="auto"/>
      <w:ind w:left="0"/>
      <w:jc w:val="left"/>
      <w:outlineLvl w:val="9"/>
    </w:pPr>
    <w:rPr>
      <w:rFonts w:asciiTheme="majorHAnsi" w:eastAsiaTheme="majorEastAsia" w:hAnsiTheme="majorHAnsi" w:cstheme="majorBidi"/>
      <w:b w:val="0"/>
      <w:caps w:val="0"/>
      <w:color w:val="2E74B5" w:themeColor="accent1" w:themeShade="BF"/>
      <w:sz w:val="32"/>
      <w:szCs w:val="32"/>
    </w:rPr>
  </w:style>
  <w:style w:type="paragraph" w:customStyle="1" w:styleId="ExhibitTitle">
    <w:name w:val="ExhibitTitle"/>
    <w:basedOn w:val="Subtitle"/>
    <w:rsid w:val="002663B6"/>
    <w:pPr>
      <w:spacing w:after="0"/>
    </w:pPr>
    <w:rPr>
      <w:rFonts w:eastAsia="Times New Roman"/>
      <w:b/>
    </w:rPr>
  </w:style>
  <w:style w:type="character" w:customStyle="1" w:styleId="UnresolvedMention300">
    <w:name w:val="Unresolved Mention300"/>
    <w:basedOn w:val="DefaultParagraphFont"/>
    <w:uiPriority w:val="99"/>
    <w:rsid w:val="002663B6"/>
    <w:rPr>
      <w:color w:val="808080"/>
      <w:shd w:val="clear" w:color="auto" w:fill="E6E6E6"/>
    </w:rPr>
  </w:style>
  <w:style w:type="character" w:customStyle="1" w:styleId="Mention3">
    <w:name w:val="Mention3"/>
    <w:basedOn w:val="DefaultParagraphFont"/>
    <w:uiPriority w:val="99"/>
    <w:unhideWhenUsed/>
    <w:rsid w:val="002663B6"/>
    <w:rPr>
      <w:color w:val="2B579A"/>
      <w:shd w:val="clear" w:color="auto" w:fill="E1DFDD"/>
    </w:rPr>
  </w:style>
  <w:style w:type="character" w:customStyle="1" w:styleId="Mention30">
    <w:name w:val="Mention30"/>
    <w:basedOn w:val="DefaultParagraphFont"/>
    <w:uiPriority w:val="99"/>
    <w:unhideWhenUsed/>
    <w:rsid w:val="002663B6"/>
    <w:rPr>
      <w:color w:val="2B579A"/>
      <w:shd w:val="clear" w:color="auto" w:fill="E1DFDD"/>
    </w:rPr>
  </w:style>
  <w:style w:type="character" w:customStyle="1" w:styleId="SmartLink2">
    <w:name w:val="SmartLink2"/>
    <w:basedOn w:val="DefaultParagraphFont"/>
    <w:uiPriority w:val="99"/>
    <w:rsid w:val="002663B6"/>
    <w:rPr>
      <w:color w:val="0000FF"/>
      <w:u w:val="single"/>
      <w:shd w:val="clear" w:color="auto" w:fill="F3F2F1"/>
    </w:rPr>
  </w:style>
  <w:style w:type="table" w:customStyle="1" w:styleId="TableGrid1">
    <w:name w:val="Table Grid1"/>
    <w:basedOn w:val="TableNormal"/>
    <w:next w:val="TableGrid"/>
    <w:rsid w:val="00DA78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00">
    <w:name w:val="Mention300"/>
    <w:basedOn w:val="DefaultParagraphFont"/>
    <w:uiPriority w:val="99"/>
    <w:unhideWhenUsed/>
    <w:rsid w:val="002663B6"/>
    <w:rPr>
      <w:color w:val="2B579A"/>
      <w:shd w:val="clear" w:color="auto" w:fill="E1DFDD"/>
    </w:rPr>
  </w:style>
  <w:style w:type="character" w:customStyle="1" w:styleId="Mention4">
    <w:name w:val="Mention4"/>
    <w:basedOn w:val="DefaultParagraphFont"/>
    <w:uiPriority w:val="99"/>
    <w:unhideWhenUsed/>
    <w:rsid w:val="002663B6"/>
    <w:rPr>
      <w:color w:val="2B579A"/>
      <w:shd w:val="clear" w:color="auto" w:fill="E6E6E6"/>
    </w:rPr>
  </w:style>
  <w:style w:type="character" w:customStyle="1" w:styleId="Mention5">
    <w:name w:val="Mention5"/>
    <w:basedOn w:val="DefaultParagraphFont"/>
    <w:uiPriority w:val="99"/>
    <w:unhideWhenUsed/>
    <w:rsid w:val="002663B6"/>
    <w:rPr>
      <w:color w:val="2B579A"/>
      <w:shd w:val="clear" w:color="auto" w:fill="E1DFDD"/>
    </w:rPr>
  </w:style>
  <w:style w:type="character" w:customStyle="1" w:styleId="SmartLink3">
    <w:name w:val="SmartLink3"/>
    <w:basedOn w:val="DefaultParagraphFont"/>
    <w:uiPriority w:val="99"/>
    <w:rsid w:val="002663B6"/>
    <w:rPr>
      <w:color w:val="0000FF"/>
      <w:u w:val="single"/>
      <w:shd w:val="clear" w:color="auto" w:fill="F3F2F1"/>
    </w:rPr>
  </w:style>
  <w:style w:type="character" w:customStyle="1" w:styleId="Mention6">
    <w:name w:val="Mention6"/>
    <w:basedOn w:val="DefaultParagraphFont"/>
    <w:uiPriority w:val="99"/>
    <w:unhideWhenUsed/>
    <w:rsid w:val="002663B6"/>
    <w:rPr>
      <w:color w:val="2B579A"/>
      <w:shd w:val="clear" w:color="auto" w:fill="E6E6E6"/>
    </w:rPr>
  </w:style>
  <w:style w:type="paragraph" w:customStyle="1" w:styleId="zGNormalDefinition">
    <w:name w:val="zGNormalDefinition"/>
    <w:uiPriority w:val="3"/>
    <w:qFormat/>
    <w:rsid w:val="00E5119E"/>
    <w:pPr>
      <w:spacing w:before="60" w:after="0" w:line="240" w:lineRule="auto"/>
      <w:jc w:val="both"/>
    </w:pPr>
    <w:rPr>
      <w:rFonts w:eastAsia="Times New Roman"/>
      <w:spacing w:val="-2"/>
    </w:rPr>
  </w:style>
  <w:style w:type="character" w:customStyle="1" w:styleId="SmartLink4">
    <w:name w:val="SmartLink4"/>
    <w:basedOn w:val="DefaultParagraphFont"/>
    <w:uiPriority w:val="99"/>
    <w:rsid w:val="002663B6"/>
    <w:rPr>
      <w:color w:val="0000FF"/>
      <w:u w:val="single"/>
      <w:shd w:val="clear" w:color="auto" w:fill="F3F2F1"/>
    </w:rPr>
  </w:style>
  <w:style w:type="table" w:customStyle="1" w:styleId="TableGrid2">
    <w:name w:val="Table Grid2"/>
    <w:basedOn w:val="TableNormal"/>
    <w:next w:val="TableGrid"/>
    <w:rsid w:val="006612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612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60">
    <w:name w:val="Mention60"/>
    <w:basedOn w:val="DefaultParagraphFont"/>
    <w:uiPriority w:val="99"/>
    <w:unhideWhenUsed/>
    <w:rsid w:val="002663B6"/>
    <w:rPr>
      <w:color w:val="2B579A"/>
      <w:shd w:val="clear" w:color="auto" w:fill="E6E6E6"/>
    </w:rPr>
  </w:style>
  <w:style w:type="character" w:customStyle="1" w:styleId="Mention600">
    <w:name w:val="Mention600"/>
    <w:basedOn w:val="DefaultParagraphFont"/>
    <w:uiPriority w:val="99"/>
    <w:unhideWhenUsed/>
    <w:rsid w:val="002663B6"/>
    <w:rPr>
      <w:color w:val="2B579A"/>
      <w:shd w:val="clear" w:color="auto" w:fill="E6E6E6"/>
    </w:rPr>
  </w:style>
  <w:style w:type="character" w:customStyle="1" w:styleId="Mention6000">
    <w:name w:val="Mention6000"/>
    <w:basedOn w:val="DefaultParagraphFont"/>
    <w:uiPriority w:val="99"/>
    <w:unhideWhenUsed/>
    <w:rsid w:val="002663B6"/>
    <w:rPr>
      <w:color w:val="2B579A"/>
      <w:shd w:val="clear" w:color="auto" w:fill="E6E6E6"/>
    </w:rPr>
  </w:style>
  <w:style w:type="character" w:customStyle="1" w:styleId="Mention60000">
    <w:name w:val="Mention60000"/>
    <w:basedOn w:val="DefaultParagraphFont"/>
    <w:uiPriority w:val="99"/>
    <w:unhideWhenUsed/>
    <w:rsid w:val="002663B6"/>
    <w:rPr>
      <w:color w:val="2B579A"/>
      <w:shd w:val="clear" w:color="auto" w:fill="E6E6E6"/>
    </w:rPr>
  </w:style>
  <w:style w:type="character" w:customStyle="1" w:styleId="Mention7">
    <w:name w:val="Mention7"/>
    <w:basedOn w:val="DefaultParagraphFont"/>
    <w:uiPriority w:val="99"/>
    <w:unhideWhenUsed/>
    <w:rsid w:val="007E5440"/>
    <w:rPr>
      <w:color w:val="2B579A"/>
      <w:shd w:val="clear" w:color="auto" w:fill="E1DFDD"/>
    </w:rPr>
  </w:style>
  <w:style w:type="paragraph" w:customStyle="1" w:styleId="GZTitleExhibit">
    <w:name w:val="GZTitleExhibit"/>
    <w:basedOn w:val="Normal"/>
    <w:link w:val="GZTitleExhibitChar"/>
    <w:qFormat/>
    <w:rsid w:val="002663B6"/>
    <w:pPr>
      <w:spacing w:after="480"/>
      <w:jc w:val="center"/>
      <w:outlineLvl w:val="0"/>
    </w:pPr>
    <w:rPr>
      <w:rFonts w:eastAsia="Times New Roman"/>
      <w:b/>
      <w:bCs/>
      <w:caps/>
      <w:kern w:val="32"/>
      <w:szCs w:val="32"/>
      <w:u w:val="single"/>
    </w:rPr>
  </w:style>
  <w:style w:type="character" w:customStyle="1" w:styleId="Mention600000">
    <w:name w:val="Mention600000"/>
    <w:basedOn w:val="DefaultParagraphFont"/>
    <w:uiPriority w:val="99"/>
    <w:unhideWhenUsed/>
    <w:rsid w:val="002663B6"/>
    <w:rPr>
      <w:color w:val="2B579A"/>
      <w:shd w:val="clear" w:color="auto" w:fill="E6E6E6"/>
    </w:rPr>
  </w:style>
  <w:style w:type="character" w:customStyle="1" w:styleId="GZTitleExhibitChar">
    <w:name w:val="GZTitleExhibit Char"/>
    <w:basedOn w:val="DefaultParagraphFont"/>
    <w:link w:val="GZTitleExhibit"/>
    <w:rsid w:val="002663B6"/>
    <w:rPr>
      <w:rFonts w:ascii="Arial" w:eastAsia="Times New Roman" w:hAnsi="Arial" w:cs="Times New Roman"/>
      <w:b/>
      <w:bCs/>
      <w:caps/>
      <w:kern w:val="32"/>
      <w:sz w:val="20"/>
      <w:szCs w:val="32"/>
      <w:u w:val="single"/>
    </w:rPr>
  </w:style>
  <w:style w:type="character" w:customStyle="1" w:styleId="ui-provider">
    <w:name w:val="ui-provider"/>
    <w:basedOn w:val="DefaultParagraphFont"/>
    <w:rsid w:val="002663B6"/>
  </w:style>
  <w:style w:type="character" w:customStyle="1" w:styleId="UnresolvedMention4">
    <w:name w:val="Unresolved Mention4"/>
    <w:basedOn w:val="DefaultParagraphFont"/>
    <w:uiPriority w:val="99"/>
    <w:semiHidden/>
    <w:unhideWhenUsed/>
    <w:rsid w:val="002663B6"/>
    <w:rPr>
      <w:color w:val="605E5C"/>
      <w:shd w:val="clear" w:color="auto" w:fill="E1DFDD"/>
    </w:rPr>
  </w:style>
  <w:style w:type="character" w:customStyle="1" w:styleId="Mention8">
    <w:name w:val="Mention8"/>
    <w:basedOn w:val="DefaultParagraphFont"/>
    <w:uiPriority w:val="99"/>
    <w:unhideWhenUsed/>
    <w:rsid w:val="002663B6"/>
    <w:rPr>
      <w:color w:val="2B579A"/>
      <w:shd w:val="clear" w:color="auto" w:fill="E1DFDD"/>
    </w:rPr>
  </w:style>
  <w:style w:type="table" w:customStyle="1" w:styleId="TableGrid3">
    <w:name w:val="Table Grid3"/>
    <w:basedOn w:val="TableNormal"/>
    <w:next w:val="TableGrid"/>
    <w:rsid w:val="006E10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6E10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E10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6E10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2663B6"/>
    <w:pPr>
      <w:pBdr>
        <w:bottom w:val="single" w:sz="4" w:space="4" w:color="auto"/>
      </w:pBdr>
      <w:spacing w:before="200" w:after="280"/>
      <w:ind w:left="936" w:right="936"/>
    </w:pPr>
    <w:rPr>
      <w:b/>
      <w:bCs/>
      <w:i/>
      <w:iCs/>
    </w:rPr>
  </w:style>
  <w:style w:type="character" w:customStyle="1" w:styleId="IntenseQuoteChar">
    <w:name w:val="Intense Quote Char"/>
    <w:basedOn w:val="DefaultParagraphFont"/>
    <w:link w:val="IntenseQuote"/>
    <w:uiPriority w:val="30"/>
    <w:rsid w:val="002663B6"/>
    <w:rPr>
      <w:rFonts w:ascii="Arial" w:hAnsi="Arial" w:cs="Times New Roman"/>
      <w:b/>
      <w:bCs/>
      <w:i/>
      <w:iCs/>
      <w:sz w:val="20"/>
      <w:szCs w:val="20"/>
    </w:rPr>
  </w:style>
  <w:style w:type="paragraph" w:styleId="Quote">
    <w:name w:val="Quote"/>
    <w:basedOn w:val="Normal"/>
    <w:next w:val="Normal"/>
    <w:link w:val="QuoteChar"/>
    <w:uiPriority w:val="29"/>
    <w:qFormat/>
    <w:rsid w:val="002663B6"/>
    <w:rPr>
      <w:i/>
      <w:iCs/>
    </w:rPr>
  </w:style>
  <w:style w:type="character" w:customStyle="1" w:styleId="QuoteChar">
    <w:name w:val="Quote Char"/>
    <w:basedOn w:val="DefaultParagraphFont"/>
    <w:link w:val="Quote"/>
    <w:uiPriority w:val="29"/>
    <w:rsid w:val="002663B6"/>
    <w:rPr>
      <w:rFonts w:ascii="Arial" w:hAnsi="Arial" w:cs="Times New Roman"/>
      <w:i/>
      <w:iCs/>
      <w:sz w:val="20"/>
      <w:szCs w:val="20"/>
    </w:rPr>
  </w:style>
  <w:style w:type="character" w:styleId="IntenseEmphasis">
    <w:name w:val="Intense Emphasis"/>
    <w:basedOn w:val="DefaultParagraphFont"/>
    <w:uiPriority w:val="21"/>
    <w:qFormat/>
    <w:rsid w:val="002663B6"/>
    <w:rPr>
      <w:b/>
      <w:bCs/>
      <w:i/>
      <w:iCs/>
      <w:color w:val="auto"/>
    </w:rPr>
  </w:style>
  <w:style w:type="character" w:styleId="SubtleEmphasis">
    <w:name w:val="Subtle Emphasis"/>
    <w:basedOn w:val="DefaultParagraphFont"/>
    <w:uiPriority w:val="19"/>
    <w:qFormat/>
    <w:rsid w:val="002663B6"/>
    <w:rPr>
      <w:i/>
      <w:iCs/>
      <w:color w:val="auto"/>
    </w:rPr>
  </w:style>
  <w:style w:type="character" w:styleId="SubtleReference">
    <w:name w:val="Subtle Reference"/>
    <w:basedOn w:val="DefaultParagraphFont"/>
    <w:uiPriority w:val="31"/>
    <w:qFormat/>
    <w:rsid w:val="002663B6"/>
    <w:rPr>
      <w:smallCaps/>
      <w:color w:val="auto"/>
      <w:u w:val="single"/>
    </w:rPr>
  </w:style>
  <w:style w:type="character" w:styleId="IntenseReference">
    <w:name w:val="Intense Reference"/>
    <w:basedOn w:val="DefaultParagraphFont"/>
    <w:uiPriority w:val="32"/>
    <w:qFormat/>
    <w:rsid w:val="002663B6"/>
    <w:rPr>
      <w:b/>
      <w:bCs/>
      <w:smallCaps/>
      <w:color w:val="auto"/>
      <w:spacing w:val="5"/>
      <w:u w:val="single"/>
    </w:rPr>
  </w:style>
  <w:style w:type="paragraph" w:styleId="BlockText">
    <w:name w:val="Block Text"/>
    <w:basedOn w:val="Normal"/>
    <w:uiPriority w:val="99"/>
    <w:semiHidden/>
    <w:unhideWhenUsed/>
    <w:rsid w:val="002663B6"/>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character" w:customStyle="1" w:styleId="UnresolvedMention5">
    <w:name w:val="Unresolved Mention5"/>
    <w:basedOn w:val="DefaultParagraphFont"/>
    <w:uiPriority w:val="99"/>
    <w:unhideWhenUsed/>
    <w:rsid w:val="002663B6"/>
    <w:rPr>
      <w:color w:val="605E5C"/>
      <w:shd w:val="clear" w:color="auto" w:fill="E1DFDD"/>
    </w:rPr>
  </w:style>
  <w:style w:type="character" w:customStyle="1" w:styleId="UnresolvedMention6">
    <w:name w:val="Unresolved Mention6"/>
    <w:basedOn w:val="DefaultParagraphFont"/>
    <w:uiPriority w:val="99"/>
    <w:semiHidden/>
    <w:unhideWhenUsed/>
    <w:rsid w:val="002663B6"/>
    <w:rPr>
      <w:color w:val="605E5C"/>
      <w:shd w:val="clear" w:color="auto" w:fill="E1DFDD"/>
    </w:rPr>
  </w:style>
  <w:style w:type="character" w:customStyle="1" w:styleId="Mention9">
    <w:name w:val="Mention9"/>
    <w:basedOn w:val="DefaultParagraphFont"/>
    <w:uiPriority w:val="99"/>
    <w:unhideWhenUsed/>
    <w:rsid w:val="002663B6"/>
    <w:rPr>
      <w:color w:val="2B579A"/>
      <w:shd w:val="clear" w:color="auto" w:fill="E6E6E6"/>
    </w:rPr>
  </w:style>
  <w:style w:type="character" w:customStyle="1" w:styleId="Mention100">
    <w:name w:val="Mention100"/>
    <w:basedOn w:val="DefaultParagraphFont"/>
    <w:uiPriority w:val="99"/>
    <w:unhideWhenUsed/>
    <w:rsid w:val="002663B6"/>
    <w:rPr>
      <w:color w:val="2B579A"/>
      <w:shd w:val="clear" w:color="auto" w:fill="E1DFDD"/>
    </w:rPr>
  </w:style>
  <w:style w:type="character" w:customStyle="1" w:styleId="UnresolvedMention60">
    <w:name w:val="Unresolved Mention60"/>
    <w:basedOn w:val="DefaultParagraphFont"/>
    <w:uiPriority w:val="99"/>
    <w:semiHidden/>
    <w:unhideWhenUsed/>
    <w:rsid w:val="002663B6"/>
    <w:rPr>
      <w:color w:val="605E5C"/>
      <w:shd w:val="clear" w:color="auto" w:fill="E1DFDD"/>
    </w:rPr>
  </w:style>
  <w:style w:type="character" w:customStyle="1" w:styleId="Mention10">
    <w:name w:val="Mention10"/>
    <w:basedOn w:val="DefaultParagraphFont"/>
    <w:uiPriority w:val="99"/>
    <w:unhideWhenUsed/>
    <w:rsid w:val="002663B6"/>
    <w:rPr>
      <w:color w:val="2B579A"/>
      <w:shd w:val="clear" w:color="auto" w:fill="E1DFDD"/>
    </w:rPr>
  </w:style>
  <w:style w:type="character" w:customStyle="1" w:styleId="UnresolvedMention7">
    <w:name w:val="Unresolved Mention7"/>
    <w:basedOn w:val="DefaultParagraphFont"/>
    <w:uiPriority w:val="99"/>
    <w:semiHidden/>
    <w:unhideWhenUsed/>
    <w:rsid w:val="002663B6"/>
    <w:rPr>
      <w:color w:val="605E5C"/>
      <w:shd w:val="clear" w:color="auto" w:fill="E1DFDD"/>
    </w:rPr>
  </w:style>
  <w:style w:type="character" w:customStyle="1" w:styleId="Mention11">
    <w:name w:val="Mention11"/>
    <w:basedOn w:val="DefaultParagraphFont"/>
    <w:uiPriority w:val="99"/>
    <w:unhideWhenUsed/>
    <w:rsid w:val="002663B6"/>
    <w:rPr>
      <w:color w:val="2B579A"/>
      <w:shd w:val="clear" w:color="auto" w:fill="E6E6E6"/>
    </w:rPr>
  </w:style>
  <w:style w:type="character" w:customStyle="1" w:styleId="cf01">
    <w:name w:val="cf01"/>
    <w:basedOn w:val="DefaultParagraphFont"/>
    <w:rsid w:val="002663B6"/>
    <w:rPr>
      <w:rFonts w:ascii="Segoe UI" w:hAnsi="Segoe UI" w:cs="Segoe UI" w:hint="default"/>
      <w:sz w:val="18"/>
      <w:szCs w:val="18"/>
    </w:rPr>
  </w:style>
  <w:style w:type="paragraph" w:customStyle="1" w:styleId="body3">
    <w:name w:val="body3"/>
    <w:basedOn w:val="Normal"/>
    <w:qFormat/>
    <w:rsid w:val="00264BA8"/>
    <w:pPr>
      <w:autoSpaceDE w:val="0"/>
      <w:autoSpaceDN w:val="0"/>
      <w:adjustRightInd w:val="0"/>
      <w:spacing w:after="240"/>
      <w:ind w:left="1440"/>
      <w:jc w:val="both"/>
    </w:pPr>
    <w:rPr>
      <w:rFonts w:eastAsia="Times New Roman" w:cs="Arial"/>
      <w:sz w:val="24"/>
      <w:szCs w:val="24"/>
    </w:rPr>
  </w:style>
  <w:style w:type="paragraph" w:customStyle="1" w:styleId="body4">
    <w:name w:val="body4"/>
    <w:basedOn w:val="BodyText"/>
    <w:qFormat/>
    <w:rsid w:val="00301811"/>
    <w:pPr>
      <w:autoSpaceDE w:val="0"/>
      <w:autoSpaceDN w:val="0"/>
      <w:adjustRightInd w:val="0"/>
      <w:ind w:left="2160"/>
    </w:pPr>
    <w:rPr>
      <w:rFonts w:eastAsia="Times New Roman" w:cs="Arial"/>
      <w:sz w:val="24"/>
      <w:szCs w:val="24"/>
    </w:rPr>
  </w:style>
  <w:style w:type="character" w:customStyle="1" w:styleId="cf11">
    <w:name w:val="cf11"/>
    <w:basedOn w:val="DefaultParagraphFont"/>
    <w:rsid w:val="002663B6"/>
    <w:rPr>
      <w:rFonts w:ascii="Segoe UI" w:hAnsi="Segoe UI" w:cs="Segoe UI" w:hint="default"/>
      <w:i/>
      <w:iCs/>
      <w:sz w:val="18"/>
      <w:szCs w:val="18"/>
    </w:rPr>
  </w:style>
  <w:style w:type="character" w:customStyle="1" w:styleId="Mention12">
    <w:name w:val="Mention12"/>
    <w:basedOn w:val="DefaultParagraphFont"/>
    <w:uiPriority w:val="99"/>
    <w:unhideWhenUsed/>
    <w:rsid w:val="002663B6"/>
    <w:rPr>
      <w:color w:val="2B579A"/>
      <w:shd w:val="clear" w:color="auto" w:fill="E1DFDD"/>
    </w:rPr>
  </w:style>
  <w:style w:type="paragraph" w:customStyle="1" w:styleId="pf0">
    <w:name w:val="pf0"/>
    <w:basedOn w:val="Normal"/>
    <w:rsid w:val="002663B6"/>
    <w:pPr>
      <w:spacing w:before="100" w:beforeAutospacing="1" w:after="100" w:afterAutospacing="1"/>
    </w:pPr>
    <w:rPr>
      <w:rFonts w:ascii="Times New Roman" w:eastAsia="Times New Roman" w:hAnsi="Times New Roman"/>
      <w:sz w:val="24"/>
      <w:szCs w:val="24"/>
    </w:rPr>
  </w:style>
  <w:style w:type="paragraph" w:styleId="ListBullet5">
    <w:name w:val="List Bullet 5"/>
    <w:basedOn w:val="Normal"/>
    <w:uiPriority w:val="99"/>
    <w:semiHidden/>
    <w:unhideWhenUsed/>
    <w:rsid w:val="002663B6"/>
    <w:pPr>
      <w:numPr>
        <w:numId w:val="30"/>
      </w:numPr>
      <w:contextualSpacing/>
    </w:pPr>
  </w:style>
  <w:style w:type="character" w:styleId="SmartLink">
    <w:name w:val="Smart Link"/>
    <w:basedOn w:val="DefaultParagraphFont"/>
    <w:uiPriority w:val="99"/>
    <w:rsid w:val="002663B6"/>
    <w:rPr>
      <w:color w:val="0000FF"/>
      <w:u w:val="single"/>
      <w:shd w:val="clear" w:color="auto" w:fill="F3F2F1"/>
    </w:rPr>
  </w:style>
  <w:style w:type="character" w:customStyle="1" w:styleId="zGBody4Char">
    <w:name w:val="zGBody 4 Char"/>
    <w:basedOn w:val="DefaultParagraphFont"/>
    <w:link w:val="zGBody4"/>
    <w:uiPriority w:val="2"/>
    <w:rsid w:val="002663B6"/>
  </w:style>
  <w:style w:type="character" w:customStyle="1" w:styleId="zGBody5Char">
    <w:name w:val="zGBody 5 Char"/>
    <w:basedOn w:val="DefaultParagraphFont"/>
    <w:link w:val="zGBody5"/>
    <w:uiPriority w:val="2"/>
    <w:rsid w:val="002663B6"/>
  </w:style>
  <w:style w:type="character" w:customStyle="1" w:styleId="zGBody6Char">
    <w:name w:val="zGBody 6 Char"/>
    <w:basedOn w:val="DefaultParagraphFont"/>
    <w:link w:val="zGBody6"/>
    <w:uiPriority w:val="2"/>
    <w:rsid w:val="002663B6"/>
  </w:style>
  <w:style w:type="character" w:customStyle="1" w:styleId="zGTC03Char">
    <w:name w:val="zGTC03 Char"/>
    <w:basedOn w:val="zGNormalChar"/>
    <w:link w:val="zGTC03"/>
    <w:uiPriority w:val="49"/>
    <w:rsid w:val="002663B6"/>
    <w:rPr>
      <w:rFonts w:eastAsia="Times New Roman" w:cs="Arial"/>
      <w:spacing w:val="-6"/>
      <w:kern w:val="14"/>
      <w:szCs w:val="24"/>
    </w:rPr>
  </w:style>
  <w:style w:type="character" w:customStyle="1" w:styleId="zGTC04Char">
    <w:name w:val="zGTC04 Char"/>
    <w:basedOn w:val="zGNormalChar"/>
    <w:link w:val="zGTC04"/>
    <w:uiPriority w:val="49"/>
    <w:rsid w:val="002663B6"/>
    <w:rPr>
      <w:rFonts w:eastAsia="Times New Roman" w:cs="Arial"/>
      <w:kern w:val="14"/>
    </w:rPr>
  </w:style>
  <w:style w:type="character" w:customStyle="1" w:styleId="zGTC05Char">
    <w:name w:val="zGTC05 Char"/>
    <w:basedOn w:val="zGNormalChar"/>
    <w:link w:val="zGTC05"/>
    <w:uiPriority w:val="49"/>
    <w:rsid w:val="002663B6"/>
    <w:rPr>
      <w:rFonts w:eastAsia="Times New Roman" w:cs="Arial"/>
      <w:kern w:val="14"/>
    </w:rPr>
  </w:style>
  <w:style w:type="table" w:customStyle="1" w:styleId="TableGrid4">
    <w:name w:val="Table Grid4"/>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A80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
    <w:name w:val="Grid Table 3"/>
    <w:basedOn w:val="TableNormal"/>
    <w:uiPriority w:val="48"/>
    <w:rsid w:val="003B252E"/>
    <w:pPr>
      <w:spacing w:after="0" w:line="240" w:lineRule="auto"/>
    </w:pPr>
    <w:rPr>
      <w:rFonts w:asciiTheme="minorHAnsi" w:hAnsiTheme="minorHAnsi" w:cstheme="minorBidi"/>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4248">
      <w:bodyDiv w:val="1"/>
      <w:marLeft w:val="0"/>
      <w:marRight w:val="0"/>
      <w:marTop w:val="0"/>
      <w:marBottom w:val="0"/>
      <w:divBdr>
        <w:top w:val="none" w:sz="0" w:space="0" w:color="auto"/>
        <w:left w:val="none" w:sz="0" w:space="0" w:color="auto"/>
        <w:bottom w:val="none" w:sz="0" w:space="0" w:color="auto"/>
        <w:right w:val="none" w:sz="0" w:space="0" w:color="auto"/>
      </w:divBdr>
    </w:div>
    <w:div w:id="24644435">
      <w:bodyDiv w:val="1"/>
      <w:marLeft w:val="0"/>
      <w:marRight w:val="0"/>
      <w:marTop w:val="0"/>
      <w:marBottom w:val="0"/>
      <w:divBdr>
        <w:top w:val="none" w:sz="0" w:space="0" w:color="auto"/>
        <w:left w:val="none" w:sz="0" w:space="0" w:color="auto"/>
        <w:bottom w:val="none" w:sz="0" w:space="0" w:color="auto"/>
        <w:right w:val="none" w:sz="0" w:space="0" w:color="auto"/>
      </w:divBdr>
    </w:div>
    <w:div w:id="59720370">
      <w:bodyDiv w:val="1"/>
      <w:marLeft w:val="0"/>
      <w:marRight w:val="0"/>
      <w:marTop w:val="0"/>
      <w:marBottom w:val="0"/>
      <w:divBdr>
        <w:top w:val="none" w:sz="0" w:space="0" w:color="auto"/>
        <w:left w:val="none" w:sz="0" w:space="0" w:color="auto"/>
        <w:bottom w:val="none" w:sz="0" w:space="0" w:color="auto"/>
        <w:right w:val="none" w:sz="0" w:space="0" w:color="auto"/>
      </w:divBdr>
    </w:div>
    <w:div w:id="71782201">
      <w:bodyDiv w:val="1"/>
      <w:marLeft w:val="0"/>
      <w:marRight w:val="0"/>
      <w:marTop w:val="0"/>
      <w:marBottom w:val="0"/>
      <w:divBdr>
        <w:top w:val="none" w:sz="0" w:space="0" w:color="auto"/>
        <w:left w:val="none" w:sz="0" w:space="0" w:color="auto"/>
        <w:bottom w:val="none" w:sz="0" w:space="0" w:color="auto"/>
        <w:right w:val="none" w:sz="0" w:space="0" w:color="auto"/>
      </w:divBdr>
    </w:div>
    <w:div w:id="101464290">
      <w:bodyDiv w:val="1"/>
      <w:marLeft w:val="0"/>
      <w:marRight w:val="0"/>
      <w:marTop w:val="0"/>
      <w:marBottom w:val="0"/>
      <w:divBdr>
        <w:top w:val="none" w:sz="0" w:space="0" w:color="auto"/>
        <w:left w:val="none" w:sz="0" w:space="0" w:color="auto"/>
        <w:bottom w:val="none" w:sz="0" w:space="0" w:color="auto"/>
        <w:right w:val="none" w:sz="0" w:space="0" w:color="auto"/>
      </w:divBdr>
    </w:div>
    <w:div w:id="107817468">
      <w:bodyDiv w:val="1"/>
      <w:marLeft w:val="0"/>
      <w:marRight w:val="0"/>
      <w:marTop w:val="0"/>
      <w:marBottom w:val="0"/>
      <w:divBdr>
        <w:top w:val="none" w:sz="0" w:space="0" w:color="auto"/>
        <w:left w:val="none" w:sz="0" w:space="0" w:color="auto"/>
        <w:bottom w:val="none" w:sz="0" w:space="0" w:color="auto"/>
        <w:right w:val="none" w:sz="0" w:space="0" w:color="auto"/>
      </w:divBdr>
    </w:div>
    <w:div w:id="128911165">
      <w:bodyDiv w:val="1"/>
      <w:marLeft w:val="0"/>
      <w:marRight w:val="0"/>
      <w:marTop w:val="0"/>
      <w:marBottom w:val="0"/>
      <w:divBdr>
        <w:top w:val="none" w:sz="0" w:space="0" w:color="auto"/>
        <w:left w:val="none" w:sz="0" w:space="0" w:color="auto"/>
        <w:bottom w:val="none" w:sz="0" w:space="0" w:color="auto"/>
        <w:right w:val="none" w:sz="0" w:space="0" w:color="auto"/>
      </w:divBdr>
    </w:div>
    <w:div w:id="129712455">
      <w:bodyDiv w:val="1"/>
      <w:marLeft w:val="0"/>
      <w:marRight w:val="0"/>
      <w:marTop w:val="0"/>
      <w:marBottom w:val="0"/>
      <w:divBdr>
        <w:top w:val="none" w:sz="0" w:space="0" w:color="auto"/>
        <w:left w:val="none" w:sz="0" w:space="0" w:color="auto"/>
        <w:bottom w:val="none" w:sz="0" w:space="0" w:color="auto"/>
        <w:right w:val="none" w:sz="0" w:space="0" w:color="auto"/>
      </w:divBdr>
    </w:div>
    <w:div w:id="160778457">
      <w:bodyDiv w:val="1"/>
      <w:marLeft w:val="0"/>
      <w:marRight w:val="0"/>
      <w:marTop w:val="0"/>
      <w:marBottom w:val="0"/>
      <w:divBdr>
        <w:top w:val="none" w:sz="0" w:space="0" w:color="auto"/>
        <w:left w:val="none" w:sz="0" w:space="0" w:color="auto"/>
        <w:bottom w:val="none" w:sz="0" w:space="0" w:color="auto"/>
        <w:right w:val="none" w:sz="0" w:space="0" w:color="auto"/>
      </w:divBdr>
    </w:div>
    <w:div w:id="184832577">
      <w:bodyDiv w:val="1"/>
      <w:marLeft w:val="0"/>
      <w:marRight w:val="0"/>
      <w:marTop w:val="0"/>
      <w:marBottom w:val="0"/>
      <w:divBdr>
        <w:top w:val="none" w:sz="0" w:space="0" w:color="auto"/>
        <w:left w:val="none" w:sz="0" w:space="0" w:color="auto"/>
        <w:bottom w:val="none" w:sz="0" w:space="0" w:color="auto"/>
        <w:right w:val="none" w:sz="0" w:space="0" w:color="auto"/>
      </w:divBdr>
    </w:div>
    <w:div w:id="205141154">
      <w:bodyDiv w:val="1"/>
      <w:marLeft w:val="0"/>
      <w:marRight w:val="0"/>
      <w:marTop w:val="0"/>
      <w:marBottom w:val="0"/>
      <w:divBdr>
        <w:top w:val="none" w:sz="0" w:space="0" w:color="auto"/>
        <w:left w:val="none" w:sz="0" w:space="0" w:color="auto"/>
        <w:bottom w:val="none" w:sz="0" w:space="0" w:color="auto"/>
        <w:right w:val="none" w:sz="0" w:space="0" w:color="auto"/>
      </w:divBdr>
    </w:div>
    <w:div w:id="227033574">
      <w:bodyDiv w:val="1"/>
      <w:marLeft w:val="0"/>
      <w:marRight w:val="0"/>
      <w:marTop w:val="0"/>
      <w:marBottom w:val="0"/>
      <w:divBdr>
        <w:top w:val="none" w:sz="0" w:space="0" w:color="auto"/>
        <w:left w:val="none" w:sz="0" w:space="0" w:color="auto"/>
        <w:bottom w:val="none" w:sz="0" w:space="0" w:color="auto"/>
        <w:right w:val="none" w:sz="0" w:space="0" w:color="auto"/>
      </w:divBdr>
    </w:div>
    <w:div w:id="290937046">
      <w:bodyDiv w:val="1"/>
      <w:marLeft w:val="0"/>
      <w:marRight w:val="0"/>
      <w:marTop w:val="0"/>
      <w:marBottom w:val="0"/>
      <w:divBdr>
        <w:top w:val="none" w:sz="0" w:space="0" w:color="auto"/>
        <w:left w:val="none" w:sz="0" w:space="0" w:color="auto"/>
        <w:bottom w:val="none" w:sz="0" w:space="0" w:color="auto"/>
        <w:right w:val="none" w:sz="0" w:space="0" w:color="auto"/>
      </w:divBdr>
    </w:div>
    <w:div w:id="292903730">
      <w:bodyDiv w:val="1"/>
      <w:marLeft w:val="0"/>
      <w:marRight w:val="0"/>
      <w:marTop w:val="0"/>
      <w:marBottom w:val="0"/>
      <w:divBdr>
        <w:top w:val="none" w:sz="0" w:space="0" w:color="auto"/>
        <w:left w:val="none" w:sz="0" w:space="0" w:color="auto"/>
        <w:bottom w:val="none" w:sz="0" w:space="0" w:color="auto"/>
        <w:right w:val="none" w:sz="0" w:space="0" w:color="auto"/>
      </w:divBdr>
    </w:div>
    <w:div w:id="380590458">
      <w:bodyDiv w:val="1"/>
      <w:marLeft w:val="0"/>
      <w:marRight w:val="0"/>
      <w:marTop w:val="0"/>
      <w:marBottom w:val="0"/>
      <w:divBdr>
        <w:top w:val="none" w:sz="0" w:space="0" w:color="auto"/>
        <w:left w:val="none" w:sz="0" w:space="0" w:color="auto"/>
        <w:bottom w:val="none" w:sz="0" w:space="0" w:color="auto"/>
        <w:right w:val="none" w:sz="0" w:space="0" w:color="auto"/>
      </w:divBdr>
    </w:div>
    <w:div w:id="382292364">
      <w:bodyDiv w:val="1"/>
      <w:marLeft w:val="0"/>
      <w:marRight w:val="0"/>
      <w:marTop w:val="0"/>
      <w:marBottom w:val="0"/>
      <w:divBdr>
        <w:top w:val="none" w:sz="0" w:space="0" w:color="auto"/>
        <w:left w:val="none" w:sz="0" w:space="0" w:color="auto"/>
        <w:bottom w:val="none" w:sz="0" w:space="0" w:color="auto"/>
        <w:right w:val="none" w:sz="0" w:space="0" w:color="auto"/>
      </w:divBdr>
    </w:div>
    <w:div w:id="400832762">
      <w:bodyDiv w:val="1"/>
      <w:marLeft w:val="0"/>
      <w:marRight w:val="0"/>
      <w:marTop w:val="0"/>
      <w:marBottom w:val="0"/>
      <w:divBdr>
        <w:top w:val="none" w:sz="0" w:space="0" w:color="auto"/>
        <w:left w:val="none" w:sz="0" w:space="0" w:color="auto"/>
        <w:bottom w:val="none" w:sz="0" w:space="0" w:color="auto"/>
        <w:right w:val="none" w:sz="0" w:space="0" w:color="auto"/>
      </w:divBdr>
    </w:div>
    <w:div w:id="408622010">
      <w:bodyDiv w:val="1"/>
      <w:marLeft w:val="0"/>
      <w:marRight w:val="0"/>
      <w:marTop w:val="0"/>
      <w:marBottom w:val="0"/>
      <w:divBdr>
        <w:top w:val="none" w:sz="0" w:space="0" w:color="auto"/>
        <w:left w:val="none" w:sz="0" w:space="0" w:color="auto"/>
        <w:bottom w:val="none" w:sz="0" w:space="0" w:color="auto"/>
        <w:right w:val="none" w:sz="0" w:space="0" w:color="auto"/>
      </w:divBdr>
    </w:div>
    <w:div w:id="419301219">
      <w:bodyDiv w:val="1"/>
      <w:marLeft w:val="0"/>
      <w:marRight w:val="0"/>
      <w:marTop w:val="0"/>
      <w:marBottom w:val="0"/>
      <w:divBdr>
        <w:top w:val="none" w:sz="0" w:space="0" w:color="auto"/>
        <w:left w:val="none" w:sz="0" w:space="0" w:color="auto"/>
        <w:bottom w:val="none" w:sz="0" w:space="0" w:color="auto"/>
        <w:right w:val="none" w:sz="0" w:space="0" w:color="auto"/>
      </w:divBdr>
    </w:div>
    <w:div w:id="426925476">
      <w:bodyDiv w:val="1"/>
      <w:marLeft w:val="0"/>
      <w:marRight w:val="0"/>
      <w:marTop w:val="0"/>
      <w:marBottom w:val="0"/>
      <w:divBdr>
        <w:top w:val="none" w:sz="0" w:space="0" w:color="auto"/>
        <w:left w:val="none" w:sz="0" w:space="0" w:color="auto"/>
        <w:bottom w:val="none" w:sz="0" w:space="0" w:color="auto"/>
        <w:right w:val="none" w:sz="0" w:space="0" w:color="auto"/>
      </w:divBdr>
    </w:div>
    <w:div w:id="445541891">
      <w:bodyDiv w:val="1"/>
      <w:marLeft w:val="0"/>
      <w:marRight w:val="0"/>
      <w:marTop w:val="0"/>
      <w:marBottom w:val="0"/>
      <w:divBdr>
        <w:top w:val="none" w:sz="0" w:space="0" w:color="auto"/>
        <w:left w:val="none" w:sz="0" w:space="0" w:color="auto"/>
        <w:bottom w:val="none" w:sz="0" w:space="0" w:color="auto"/>
        <w:right w:val="none" w:sz="0" w:space="0" w:color="auto"/>
      </w:divBdr>
    </w:div>
    <w:div w:id="458500619">
      <w:bodyDiv w:val="1"/>
      <w:marLeft w:val="0"/>
      <w:marRight w:val="0"/>
      <w:marTop w:val="0"/>
      <w:marBottom w:val="0"/>
      <w:divBdr>
        <w:top w:val="none" w:sz="0" w:space="0" w:color="auto"/>
        <w:left w:val="none" w:sz="0" w:space="0" w:color="auto"/>
        <w:bottom w:val="none" w:sz="0" w:space="0" w:color="auto"/>
        <w:right w:val="none" w:sz="0" w:space="0" w:color="auto"/>
      </w:divBdr>
    </w:div>
    <w:div w:id="479227034">
      <w:bodyDiv w:val="1"/>
      <w:marLeft w:val="0"/>
      <w:marRight w:val="0"/>
      <w:marTop w:val="0"/>
      <w:marBottom w:val="0"/>
      <w:divBdr>
        <w:top w:val="none" w:sz="0" w:space="0" w:color="auto"/>
        <w:left w:val="none" w:sz="0" w:space="0" w:color="auto"/>
        <w:bottom w:val="none" w:sz="0" w:space="0" w:color="auto"/>
        <w:right w:val="none" w:sz="0" w:space="0" w:color="auto"/>
      </w:divBdr>
    </w:div>
    <w:div w:id="493104465">
      <w:bodyDiv w:val="1"/>
      <w:marLeft w:val="0"/>
      <w:marRight w:val="0"/>
      <w:marTop w:val="0"/>
      <w:marBottom w:val="0"/>
      <w:divBdr>
        <w:top w:val="none" w:sz="0" w:space="0" w:color="auto"/>
        <w:left w:val="none" w:sz="0" w:space="0" w:color="auto"/>
        <w:bottom w:val="none" w:sz="0" w:space="0" w:color="auto"/>
        <w:right w:val="none" w:sz="0" w:space="0" w:color="auto"/>
      </w:divBdr>
    </w:div>
    <w:div w:id="504907241">
      <w:bodyDiv w:val="1"/>
      <w:marLeft w:val="0"/>
      <w:marRight w:val="0"/>
      <w:marTop w:val="0"/>
      <w:marBottom w:val="0"/>
      <w:divBdr>
        <w:top w:val="none" w:sz="0" w:space="0" w:color="auto"/>
        <w:left w:val="none" w:sz="0" w:space="0" w:color="auto"/>
        <w:bottom w:val="none" w:sz="0" w:space="0" w:color="auto"/>
        <w:right w:val="none" w:sz="0" w:space="0" w:color="auto"/>
      </w:divBdr>
    </w:div>
    <w:div w:id="506211410">
      <w:bodyDiv w:val="1"/>
      <w:marLeft w:val="0"/>
      <w:marRight w:val="0"/>
      <w:marTop w:val="0"/>
      <w:marBottom w:val="0"/>
      <w:divBdr>
        <w:top w:val="none" w:sz="0" w:space="0" w:color="auto"/>
        <w:left w:val="none" w:sz="0" w:space="0" w:color="auto"/>
        <w:bottom w:val="none" w:sz="0" w:space="0" w:color="auto"/>
        <w:right w:val="none" w:sz="0" w:space="0" w:color="auto"/>
      </w:divBdr>
    </w:div>
    <w:div w:id="533924007">
      <w:bodyDiv w:val="1"/>
      <w:marLeft w:val="0"/>
      <w:marRight w:val="0"/>
      <w:marTop w:val="0"/>
      <w:marBottom w:val="0"/>
      <w:divBdr>
        <w:top w:val="none" w:sz="0" w:space="0" w:color="auto"/>
        <w:left w:val="none" w:sz="0" w:space="0" w:color="auto"/>
        <w:bottom w:val="none" w:sz="0" w:space="0" w:color="auto"/>
        <w:right w:val="none" w:sz="0" w:space="0" w:color="auto"/>
      </w:divBdr>
    </w:div>
    <w:div w:id="544414911">
      <w:bodyDiv w:val="1"/>
      <w:marLeft w:val="0"/>
      <w:marRight w:val="0"/>
      <w:marTop w:val="0"/>
      <w:marBottom w:val="0"/>
      <w:divBdr>
        <w:top w:val="none" w:sz="0" w:space="0" w:color="auto"/>
        <w:left w:val="none" w:sz="0" w:space="0" w:color="auto"/>
        <w:bottom w:val="none" w:sz="0" w:space="0" w:color="auto"/>
        <w:right w:val="none" w:sz="0" w:space="0" w:color="auto"/>
      </w:divBdr>
    </w:div>
    <w:div w:id="615068568">
      <w:bodyDiv w:val="1"/>
      <w:marLeft w:val="0"/>
      <w:marRight w:val="0"/>
      <w:marTop w:val="0"/>
      <w:marBottom w:val="0"/>
      <w:divBdr>
        <w:top w:val="none" w:sz="0" w:space="0" w:color="auto"/>
        <w:left w:val="none" w:sz="0" w:space="0" w:color="auto"/>
        <w:bottom w:val="none" w:sz="0" w:space="0" w:color="auto"/>
        <w:right w:val="none" w:sz="0" w:space="0" w:color="auto"/>
      </w:divBdr>
    </w:div>
    <w:div w:id="629165154">
      <w:bodyDiv w:val="1"/>
      <w:marLeft w:val="0"/>
      <w:marRight w:val="0"/>
      <w:marTop w:val="0"/>
      <w:marBottom w:val="0"/>
      <w:divBdr>
        <w:top w:val="none" w:sz="0" w:space="0" w:color="auto"/>
        <w:left w:val="none" w:sz="0" w:space="0" w:color="auto"/>
        <w:bottom w:val="none" w:sz="0" w:space="0" w:color="auto"/>
        <w:right w:val="none" w:sz="0" w:space="0" w:color="auto"/>
      </w:divBdr>
    </w:div>
    <w:div w:id="647706807">
      <w:bodyDiv w:val="1"/>
      <w:marLeft w:val="0"/>
      <w:marRight w:val="0"/>
      <w:marTop w:val="0"/>
      <w:marBottom w:val="0"/>
      <w:divBdr>
        <w:top w:val="none" w:sz="0" w:space="0" w:color="auto"/>
        <w:left w:val="none" w:sz="0" w:space="0" w:color="auto"/>
        <w:bottom w:val="none" w:sz="0" w:space="0" w:color="auto"/>
        <w:right w:val="none" w:sz="0" w:space="0" w:color="auto"/>
      </w:divBdr>
    </w:div>
    <w:div w:id="658384539">
      <w:bodyDiv w:val="1"/>
      <w:marLeft w:val="0"/>
      <w:marRight w:val="0"/>
      <w:marTop w:val="0"/>
      <w:marBottom w:val="0"/>
      <w:divBdr>
        <w:top w:val="none" w:sz="0" w:space="0" w:color="auto"/>
        <w:left w:val="none" w:sz="0" w:space="0" w:color="auto"/>
        <w:bottom w:val="none" w:sz="0" w:space="0" w:color="auto"/>
        <w:right w:val="none" w:sz="0" w:space="0" w:color="auto"/>
      </w:divBdr>
    </w:div>
    <w:div w:id="699747841">
      <w:bodyDiv w:val="1"/>
      <w:marLeft w:val="0"/>
      <w:marRight w:val="0"/>
      <w:marTop w:val="0"/>
      <w:marBottom w:val="0"/>
      <w:divBdr>
        <w:top w:val="none" w:sz="0" w:space="0" w:color="auto"/>
        <w:left w:val="none" w:sz="0" w:space="0" w:color="auto"/>
        <w:bottom w:val="none" w:sz="0" w:space="0" w:color="auto"/>
        <w:right w:val="none" w:sz="0" w:space="0" w:color="auto"/>
      </w:divBdr>
    </w:div>
    <w:div w:id="721100582">
      <w:bodyDiv w:val="1"/>
      <w:marLeft w:val="0"/>
      <w:marRight w:val="0"/>
      <w:marTop w:val="0"/>
      <w:marBottom w:val="0"/>
      <w:divBdr>
        <w:top w:val="none" w:sz="0" w:space="0" w:color="auto"/>
        <w:left w:val="none" w:sz="0" w:space="0" w:color="auto"/>
        <w:bottom w:val="none" w:sz="0" w:space="0" w:color="auto"/>
        <w:right w:val="none" w:sz="0" w:space="0" w:color="auto"/>
      </w:divBdr>
    </w:div>
    <w:div w:id="742725376">
      <w:bodyDiv w:val="1"/>
      <w:marLeft w:val="0"/>
      <w:marRight w:val="0"/>
      <w:marTop w:val="0"/>
      <w:marBottom w:val="0"/>
      <w:divBdr>
        <w:top w:val="none" w:sz="0" w:space="0" w:color="auto"/>
        <w:left w:val="none" w:sz="0" w:space="0" w:color="auto"/>
        <w:bottom w:val="none" w:sz="0" w:space="0" w:color="auto"/>
        <w:right w:val="none" w:sz="0" w:space="0" w:color="auto"/>
      </w:divBdr>
    </w:div>
    <w:div w:id="793866862">
      <w:bodyDiv w:val="1"/>
      <w:marLeft w:val="0"/>
      <w:marRight w:val="0"/>
      <w:marTop w:val="0"/>
      <w:marBottom w:val="0"/>
      <w:divBdr>
        <w:top w:val="none" w:sz="0" w:space="0" w:color="auto"/>
        <w:left w:val="none" w:sz="0" w:space="0" w:color="auto"/>
        <w:bottom w:val="none" w:sz="0" w:space="0" w:color="auto"/>
        <w:right w:val="none" w:sz="0" w:space="0" w:color="auto"/>
      </w:divBdr>
    </w:div>
    <w:div w:id="879248143">
      <w:bodyDiv w:val="1"/>
      <w:marLeft w:val="0"/>
      <w:marRight w:val="0"/>
      <w:marTop w:val="0"/>
      <w:marBottom w:val="0"/>
      <w:divBdr>
        <w:top w:val="none" w:sz="0" w:space="0" w:color="auto"/>
        <w:left w:val="none" w:sz="0" w:space="0" w:color="auto"/>
        <w:bottom w:val="none" w:sz="0" w:space="0" w:color="auto"/>
        <w:right w:val="none" w:sz="0" w:space="0" w:color="auto"/>
      </w:divBdr>
    </w:div>
    <w:div w:id="895973494">
      <w:bodyDiv w:val="1"/>
      <w:marLeft w:val="0"/>
      <w:marRight w:val="0"/>
      <w:marTop w:val="0"/>
      <w:marBottom w:val="0"/>
      <w:divBdr>
        <w:top w:val="none" w:sz="0" w:space="0" w:color="auto"/>
        <w:left w:val="none" w:sz="0" w:space="0" w:color="auto"/>
        <w:bottom w:val="none" w:sz="0" w:space="0" w:color="auto"/>
        <w:right w:val="none" w:sz="0" w:space="0" w:color="auto"/>
      </w:divBdr>
    </w:div>
    <w:div w:id="898635107">
      <w:bodyDiv w:val="1"/>
      <w:marLeft w:val="0"/>
      <w:marRight w:val="0"/>
      <w:marTop w:val="0"/>
      <w:marBottom w:val="0"/>
      <w:divBdr>
        <w:top w:val="none" w:sz="0" w:space="0" w:color="auto"/>
        <w:left w:val="none" w:sz="0" w:space="0" w:color="auto"/>
        <w:bottom w:val="none" w:sz="0" w:space="0" w:color="auto"/>
        <w:right w:val="none" w:sz="0" w:space="0" w:color="auto"/>
      </w:divBdr>
    </w:div>
    <w:div w:id="914818741">
      <w:bodyDiv w:val="1"/>
      <w:marLeft w:val="0"/>
      <w:marRight w:val="0"/>
      <w:marTop w:val="0"/>
      <w:marBottom w:val="0"/>
      <w:divBdr>
        <w:top w:val="none" w:sz="0" w:space="0" w:color="auto"/>
        <w:left w:val="none" w:sz="0" w:space="0" w:color="auto"/>
        <w:bottom w:val="none" w:sz="0" w:space="0" w:color="auto"/>
        <w:right w:val="none" w:sz="0" w:space="0" w:color="auto"/>
      </w:divBdr>
    </w:div>
    <w:div w:id="919365190">
      <w:bodyDiv w:val="1"/>
      <w:marLeft w:val="0"/>
      <w:marRight w:val="0"/>
      <w:marTop w:val="0"/>
      <w:marBottom w:val="0"/>
      <w:divBdr>
        <w:top w:val="none" w:sz="0" w:space="0" w:color="auto"/>
        <w:left w:val="none" w:sz="0" w:space="0" w:color="auto"/>
        <w:bottom w:val="none" w:sz="0" w:space="0" w:color="auto"/>
        <w:right w:val="none" w:sz="0" w:space="0" w:color="auto"/>
      </w:divBdr>
    </w:div>
    <w:div w:id="956522678">
      <w:bodyDiv w:val="1"/>
      <w:marLeft w:val="0"/>
      <w:marRight w:val="0"/>
      <w:marTop w:val="0"/>
      <w:marBottom w:val="0"/>
      <w:divBdr>
        <w:top w:val="none" w:sz="0" w:space="0" w:color="auto"/>
        <w:left w:val="none" w:sz="0" w:space="0" w:color="auto"/>
        <w:bottom w:val="none" w:sz="0" w:space="0" w:color="auto"/>
        <w:right w:val="none" w:sz="0" w:space="0" w:color="auto"/>
      </w:divBdr>
    </w:div>
    <w:div w:id="957028383">
      <w:bodyDiv w:val="1"/>
      <w:marLeft w:val="0"/>
      <w:marRight w:val="0"/>
      <w:marTop w:val="0"/>
      <w:marBottom w:val="0"/>
      <w:divBdr>
        <w:top w:val="none" w:sz="0" w:space="0" w:color="auto"/>
        <w:left w:val="none" w:sz="0" w:space="0" w:color="auto"/>
        <w:bottom w:val="none" w:sz="0" w:space="0" w:color="auto"/>
        <w:right w:val="none" w:sz="0" w:space="0" w:color="auto"/>
      </w:divBdr>
    </w:div>
    <w:div w:id="979579501">
      <w:bodyDiv w:val="1"/>
      <w:marLeft w:val="0"/>
      <w:marRight w:val="0"/>
      <w:marTop w:val="0"/>
      <w:marBottom w:val="0"/>
      <w:divBdr>
        <w:top w:val="none" w:sz="0" w:space="0" w:color="auto"/>
        <w:left w:val="none" w:sz="0" w:space="0" w:color="auto"/>
        <w:bottom w:val="none" w:sz="0" w:space="0" w:color="auto"/>
        <w:right w:val="none" w:sz="0" w:space="0" w:color="auto"/>
      </w:divBdr>
    </w:div>
    <w:div w:id="998532533">
      <w:bodyDiv w:val="1"/>
      <w:marLeft w:val="0"/>
      <w:marRight w:val="0"/>
      <w:marTop w:val="0"/>
      <w:marBottom w:val="0"/>
      <w:divBdr>
        <w:top w:val="none" w:sz="0" w:space="0" w:color="auto"/>
        <w:left w:val="none" w:sz="0" w:space="0" w:color="auto"/>
        <w:bottom w:val="none" w:sz="0" w:space="0" w:color="auto"/>
        <w:right w:val="none" w:sz="0" w:space="0" w:color="auto"/>
      </w:divBdr>
    </w:div>
    <w:div w:id="1028025223">
      <w:bodyDiv w:val="1"/>
      <w:marLeft w:val="0"/>
      <w:marRight w:val="0"/>
      <w:marTop w:val="0"/>
      <w:marBottom w:val="0"/>
      <w:divBdr>
        <w:top w:val="none" w:sz="0" w:space="0" w:color="auto"/>
        <w:left w:val="none" w:sz="0" w:space="0" w:color="auto"/>
        <w:bottom w:val="none" w:sz="0" w:space="0" w:color="auto"/>
        <w:right w:val="none" w:sz="0" w:space="0" w:color="auto"/>
      </w:divBdr>
    </w:div>
    <w:div w:id="1054505818">
      <w:bodyDiv w:val="1"/>
      <w:marLeft w:val="0"/>
      <w:marRight w:val="0"/>
      <w:marTop w:val="0"/>
      <w:marBottom w:val="0"/>
      <w:divBdr>
        <w:top w:val="none" w:sz="0" w:space="0" w:color="auto"/>
        <w:left w:val="none" w:sz="0" w:space="0" w:color="auto"/>
        <w:bottom w:val="none" w:sz="0" w:space="0" w:color="auto"/>
        <w:right w:val="none" w:sz="0" w:space="0" w:color="auto"/>
      </w:divBdr>
    </w:div>
    <w:div w:id="1090542226">
      <w:bodyDiv w:val="1"/>
      <w:marLeft w:val="0"/>
      <w:marRight w:val="0"/>
      <w:marTop w:val="0"/>
      <w:marBottom w:val="0"/>
      <w:divBdr>
        <w:top w:val="none" w:sz="0" w:space="0" w:color="auto"/>
        <w:left w:val="none" w:sz="0" w:space="0" w:color="auto"/>
        <w:bottom w:val="none" w:sz="0" w:space="0" w:color="auto"/>
        <w:right w:val="none" w:sz="0" w:space="0" w:color="auto"/>
      </w:divBdr>
    </w:div>
    <w:div w:id="1093404395">
      <w:bodyDiv w:val="1"/>
      <w:marLeft w:val="0"/>
      <w:marRight w:val="0"/>
      <w:marTop w:val="0"/>
      <w:marBottom w:val="0"/>
      <w:divBdr>
        <w:top w:val="none" w:sz="0" w:space="0" w:color="auto"/>
        <w:left w:val="none" w:sz="0" w:space="0" w:color="auto"/>
        <w:bottom w:val="none" w:sz="0" w:space="0" w:color="auto"/>
        <w:right w:val="none" w:sz="0" w:space="0" w:color="auto"/>
      </w:divBdr>
    </w:div>
    <w:div w:id="1107045260">
      <w:bodyDiv w:val="1"/>
      <w:marLeft w:val="0"/>
      <w:marRight w:val="0"/>
      <w:marTop w:val="0"/>
      <w:marBottom w:val="0"/>
      <w:divBdr>
        <w:top w:val="none" w:sz="0" w:space="0" w:color="auto"/>
        <w:left w:val="none" w:sz="0" w:space="0" w:color="auto"/>
        <w:bottom w:val="none" w:sz="0" w:space="0" w:color="auto"/>
        <w:right w:val="none" w:sz="0" w:space="0" w:color="auto"/>
      </w:divBdr>
    </w:div>
    <w:div w:id="1124034069">
      <w:bodyDiv w:val="1"/>
      <w:marLeft w:val="0"/>
      <w:marRight w:val="0"/>
      <w:marTop w:val="0"/>
      <w:marBottom w:val="0"/>
      <w:divBdr>
        <w:top w:val="none" w:sz="0" w:space="0" w:color="auto"/>
        <w:left w:val="none" w:sz="0" w:space="0" w:color="auto"/>
        <w:bottom w:val="none" w:sz="0" w:space="0" w:color="auto"/>
        <w:right w:val="none" w:sz="0" w:space="0" w:color="auto"/>
      </w:divBdr>
    </w:div>
    <w:div w:id="1142311641">
      <w:bodyDiv w:val="1"/>
      <w:marLeft w:val="0"/>
      <w:marRight w:val="0"/>
      <w:marTop w:val="0"/>
      <w:marBottom w:val="0"/>
      <w:divBdr>
        <w:top w:val="none" w:sz="0" w:space="0" w:color="auto"/>
        <w:left w:val="none" w:sz="0" w:space="0" w:color="auto"/>
        <w:bottom w:val="none" w:sz="0" w:space="0" w:color="auto"/>
        <w:right w:val="none" w:sz="0" w:space="0" w:color="auto"/>
      </w:divBdr>
    </w:div>
    <w:div w:id="1207107931">
      <w:bodyDiv w:val="1"/>
      <w:marLeft w:val="0"/>
      <w:marRight w:val="0"/>
      <w:marTop w:val="0"/>
      <w:marBottom w:val="0"/>
      <w:divBdr>
        <w:top w:val="none" w:sz="0" w:space="0" w:color="auto"/>
        <w:left w:val="none" w:sz="0" w:space="0" w:color="auto"/>
        <w:bottom w:val="none" w:sz="0" w:space="0" w:color="auto"/>
        <w:right w:val="none" w:sz="0" w:space="0" w:color="auto"/>
      </w:divBdr>
    </w:div>
    <w:div w:id="1219826264">
      <w:bodyDiv w:val="1"/>
      <w:marLeft w:val="0"/>
      <w:marRight w:val="0"/>
      <w:marTop w:val="0"/>
      <w:marBottom w:val="0"/>
      <w:divBdr>
        <w:top w:val="none" w:sz="0" w:space="0" w:color="auto"/>
        <w:left w:val="none" w:sz="0" w:space="0" w:color="auto"/>
        <w:bottom w:val="none" w:sz="0" w:space="0" w:color="auto"/>
        <w:right w:val="none" w:sz="0" w:space="0" w:color="auto"/>
      </w:divBdr>
    </w:div>
    <w:div w:id="1254322430">
      <w:bodyDiv w:val="1"/>
      <w:marLeft w:val="0"/>
      <w:marRight w:val="0"/>
      <w:marTop w:val="0"/>
      <w:marBottom w:val="0"/>
      <w:divBdr>
        <w:top w:val="none" w:sz="0" w:space="0" w:color="auto"/>
        <w:left w:val="none" w:sz="0" w:space="0" w:color="auto"/>
        <w:bottom w:val="none" w:sz="0" w:space="0" w:color="auto"/>
        <w:right w:val="none" w:sz="0" w:space="0" w:color="auto"/>
      </w:divBdr>
    </w:div>
    <w:div w:id="1256204275">
      <w:bodyDiv w:val="1"/>
      <w:marLeft w:val="0"/>
      <w:marRight w:val="0"/>
      <w:marTop w:val="0"/>
      <w:marBottom w:val="0"/>
      <w:divBdr>
        <w:top w:val="none" w:sz="0" w:space="0" w:color="auto"/>
        <w:left w:val="none" w:sz="0" w:space="0" w:color="auto"/>
        <w:bottom w:val="none" w:sz="0" w:space="0" w:color="auto"/>
        <w:right w:val="none" w:sz="0" w:space="0" w:color="auto"/>
      </w:divBdr>
    </w:div>
    <w:div w:id="1288389341">
      <w:bodyDiv w:val="1"/>
      <w:marLeft w:val="0"/>
      <w:marRight w:val="0"/>
      <w:marTop w:val="0"/>
      <w:marBottom w:val="0"/>
      <w:divBdr>
        <w:top w:val="none" w:sz="0" w:space="0" w:color="auto"/>
        <w:left w:val="none" w:sz="0" w:space="0" w:color="auto"/>
        <w:bottom w:val="none" w:sz="0" w:space="0" w:color="auto"/>
        <w:right w:val="none" w:sz="0" w:space="0" w:color="auto"/>
      </w:divBdr>
    </w:div>
    <w:div w:id="1298803394">
      <w:bodyDiv w:val="1"/>
      <w:marLeft w:val="0"/>
      <w:marRight w:val="0"/>
      <w:marTop w:val="0"/>
      <w:marBottom w:val="0"/>
      <w:divBdr>
        <w:top w:val="none" w:sz="0" w:space="0" w:color="auto"/>
        <w:left w:val="none" w:sz="0" w:space="0" w:color="auto"/>
        <w:bottom w:val="none" w:sz="0" w:space="0" w:color="auto"/>
        <w:right w:val="none" w:sz="0" w:space="0" w:color="auto"/>
      </w:divBdr>
    </w:div>
    <w:div w:id="1337534201">
      <w:bodyDiv w:val="1"/>
      <w:marLeft w:val="0"/>
      <w:marRight w:val="0"/>
      <w:marTop w:val="0"/>
      <w:marBottom w:val="0"/>
      <w:divBdr>
        <w:top w:val="none" w:sz="0" w:space="0" w:color="auto"/>
        <w:left w:val="none" w:sz="0" w:space="0" w:color="auto"/>
        <w:bottom w:val="none" w:sz="0" w:space="0" w:color="auto"/>
        <w:right w:val="none" w:sz="0" w:space="0" w:color="auto"/>
      </w:divBdr>
    </w:div>
    <w:div w:id="1360007083">
      <w:bodyDiv w:val="1"/>
      <w:marLeft w:val="0"/>
      <w:marRight w:val="0"/>
      <w:marTop w:val="0"/>
      <w:marBottom w:val="0"/>
      <w:divBdr>
        <w:top w:val="none" w:sz="0" w:space="0" w:color="auto"/>
        <w:left w:val="none" w:sz="0" w:space="0" w:color="auto"/>
        <w:bottom w:val="none" w:sz="0" w:space="0" w:color="auto"/>
        <w:right w:val="none" w:sz="0" w:space="0" w:color="auto"/>
      </w:divBdr>
    </w:div>
    <w:div w:id="1366833409">
      <w:bodyDiv w:val="1"/>
      <w:marLeft w:val="0"/>
      <w:marRight w:val="0"/>
      <w:marTop w:val="0"/>
      <w:marBottom w:val="0"/>
      <w:divBdr>
        <w:top w:val="none" w:sz="0" w:space="0" w:color="auto"/>
        <w:left w:val="none" w:sz="0" w:space="0" w:color="auto"/>
        <w:bottom w:val="none" w:sz="0" w:space="0" w:color="auto"/>
        <w:right w:val="none" w:sz="0" w:space="0" w:color="auto"/>
      </w:divBdr>
    </w:div>
    <w:div w:id="1452437802">
      <w:bodyDiv w:val="1"/>
      <w:marLeft w:val="0"/>
      <w:marRight w:val="0"/>
      <w:marTop w:val="0"/>
      <w:marBottom w:val="0"/>
      <w:divBdr>
        <w:top w:val="none" w:sz="0" w:space="0" w:color="auto"/>
        <w:left w:val="none" w:sz="0" w:space="0" w:color="auto"/>
        <w:bottom w:val="none" w:sz="0" w:space="0" w:color="auto"/>
        <w:right w:val="none" w:sz="0" w:space="0" w:color="auto"/>
      </w:divBdr>
    </w:div>
    <w:div w:id="1486703467">
      <w:bodyDiv w:val="1"/>
      <w:marLeft w:val="0"/>
      <w:marRight w:val="0"/>
      <w:marTop w:val="0"/>
      <w:marBottom w:val="0"/>
      <w:divBdr>
        <w:top w:val="none" w:sz="0" w:space="0" w:color="auto"/>
        <w:left w:val="none" w:sz="0" w:space="0" w:color="auto"/>
        <w:bottom w:val="none" w:sz="0" w:space="0" w:color="auto"/>
        <w:right w:val="none" w:sz="0" w:space="0" w:color="auto"/>
      </w:divBdr>
    </w:div>
    <w:div w:id="1512838995">
      <w:bodyDiv w:val="1"/>
      <w:marLeft w:val="0"/>
      <w:marRight w:val="0"/>
      <w:marTop w:val="0"/>
      <w:marBottom w:val="0"/>
      <w:divBdr>
        <w:top w:val="none" w:sz="0" w:space="0" w:color="auto"/>
        <w:left w:val="none" w:sz="0" w:space="0" w:color="auto"/>
        <w:bottom w:val="none" w:sz="0" w:space="0" w:color="auto"/>
        <w:right w:val="none" w:sz="0" w:space="0" w:color="auto"/>
      </w:divBdr>
    </w:div>
    <w:div w:id="1536310328">
      <w:bodyDiv w:val="1"/>
      <w:marLeft w:val="0"/>
      <w:marRight w:val="0"/>
      <w:marTop w:val="0"/>
      <w:marBottom w:val="0"/>
      <w:divBdr>
        <w:top w:val="none" w:sz="0" w:space="0" w:color="auto"/>
        <w:left w:val="none" w:sz="0" w:space="0" w:color="auto"/>
        <w:bottom w:val="none" w:sz="0" w:space="0" w:color="auto"/>
        <w:right w:val="none" w:sz="0" w:space="0" w:color="auto"/>
      </w:divBdr>
    </w:div>
    <w:div w:id="1543325533">
      <w:bodyDiv w:val="1"/>
      <w:marLeft w:val="0"/>
      <w:marRight w:val="0"/>
      <w:marTop w:val="0"/>
      <w:marBottom w:val="0"/>
      <w:divBdr>
        <w:top w:val="none" w:sz="0" w:space="0" w:color="auto"/>
        <w:left w:val="none" w:sz="0" w:space="0" w:color="auto"/>
        <w:bottom w:val="none" w:sz="0" w:space="0" w:color="auto"/>
        <w:right w:val="none" w:sz="0" w:space="0" w:color="auto"/>
      </w:divBdr>
    </w:div>
    <w:div w:id="1586843571">
      <w:bodyDiv w:val="1"/>
      <w:marLeft w:val="0"/>
      <w:marRight w:val="0"/>
      <w:marTop w:val="0"/>
      <w:marBottom w:val="0"/>
      <w:divBdr>
        <w:top w:val="none" w:sz="0" w:space="0" w:color="auto"/>
        <w:left w:val="none" w:sz="0" w:space="0" w:color="auto"/>
        <w:bottom w:val="none" w:sz="0" w:space="0" w:color="auto"/>
        <w:right w:val="none" w:sz="0" w:space="0" w:color="auto"/>
      </w:divBdr>
    </w:div>
    <w:div w:id="1647004705">
      <w:bodyDiv w:val="1"/>
      <w:marLeft w:val="0"/>
      <w:marRight w:val="0"/>
      <w:marTop w:val="0"/>
      <w:marBottom w:val="0"/>
      <w:divBdr>
        <w:top w:val="none" w:sz="0" w:space="0" w:color="auto"/>
        <w:left w:val="none" w:sz="0" w:space="0" w:color="auto"/>
        <w:bottom w:val="none" w:sz="0" w:space="0" w:color="auto"/>
        <w:right w:val="none" w:sz="0" w:space="0" w:color="auto"/>
      </w:divBdr>
    </w:div>
    <w:div w:id="1672247154">
      <w:bodyDiv w:val="1"/>
      <w:marLeft w:val="0"/>
      <w:marRight w:val="0"/>
      <w:marTop w:val="0"/>
      <w:marBottom w:val="0"/>
      <w:divBdr>
        <w:top w:val="none" w:sz="0" w:space="0" w:color="auto"/>
        <w:left w:val="none" w:sz="0" w:space="0" w:color="auto"/>
        <w:bottom w:val="none" w:sz="0" w:space="0" w:color="auto"/>
        <w:right w:val="none" w:sz="0" w:space="0" w:color="auto"/>
      </w:divBdr>
    </w:div>
    <w:div w:id="1763842256">
      <w:bodyDiv w:val="1"/>
      <w:marLeft w:val="0"/>
      <w:marRight w:val="0"/>
      <w:marTop w:val="0"/>
      <w:marBottom w:val="0"/>
      <w:divBdr>
        <w:top w:val="none" w:sz="0" w:space="0" w:color="auto"/>
        <w:left w:val="none" w:sz="0" w:space="0" w:color="auto"/>
        <w:bottom w:val="none" w:sz="0" w:space="0" w:color="auto"/>
        <w:right w:val="none" w:sz="0" w:space="0" w:color="auto"/>
      </w:divBdr>
    </w:div>
    <w:div w:id="1778718302">
      <w:bodyDiv w:val="1"/>
      <w:marLeft w:val="0"/>
      <w:marRight w:val="0"/>
      <w:marTop w:val="0"/>
      <w:marBottom w:val="0"/>
      <w:divBdr>
        <w:top w:val="none" w:sz="0" w:space="0" w:color="auto"/>
        <w:left w:val="none" w:sz="0" w:space="0" w:color="auto"/>
        <w:bottom w:val="none" w:sz="0" w:space="0" w:color="auto"/>
        <w:right w:val="none" w:sz="0" w:space="0" w:color="auto"/>
      </w:divBdr>
    </w:div>
    <w:div w:id="1813983122">
      <w:bodyDiv w:val="1"/>
      <w:marLeft w:val="0"/>
      <w:marRight w:val="0"/>
      <w:marTop w:val="0"/>
      <w:marBottom w:val="0"/>
      <w:divBdr>
        <w:top w:val="none" w:sz="0" w:space="0" w:color="auto"/>
        <w:left w:val="none" w:sz="0" w:space="0" w:color="auto"/>
        <w:bottom w:val="none" w:sz="0" w:space="0" w:color="auto"/>
        <w:right w:val="none" w:sz="0" w:space="0" w:color="auto"/>
      </w:divBdr>
    </w:div>
    <w:div w:id="1819421293">
      <w:bodyDiv w:val="1"/>
      <w:marLeft w:val="0"/>
      <w:marRight w:val="0"/>
      <w:marTop w:val="0"/>
      <w:marBottom w:val="0"/>
      <w:divBdr>
        <w:top w:val="none" w:sz="0" w:space="0" w:color="auto"/>
        <w:left w:val="none" w:sz="0" w:space="0" w:color="auto"/>
        <w:bottom w:val="none" w:sz="0" w:space="0" w:color="auto"/>
        <w:right w:val="none" w:sz="0" w:space="0" w:color="auto"/>
      </w:divBdr>
    </w:div>
    <w:div w:id="1835953040">
      <w:bodyDiv w:val="1"/>
      <w:marLeft w:val="0"/>
      <w:marRight w:val="0"/>
      <w:marTop w:val="0"/>
      <w:marBottom w:val="0"/>
      <w:divBdr>
        <w:top w:val="none" w:sz="0" w:space="0" w:color="auto"/>
        <w:left w:val="none" w:sz="0" w:space="0" w:color="auto"/>
        <w:bottom w:val="none" w:sz="0" w:space="0" w:color="auto"/>
        <w:right w:val="none" w:sz="0" w:space="0" w:color="auto"/>
      </w:divBdr>
    </w:div>
    <w:div w:id="1870332828">
      <w:bodyDiv w:val="1"/>
      <w:marLeft w:val="0"/>
      <w:marRight w:val="0"/>
      <w:marTop w:val="0"/>
      <w:marBottom w:val="0"/>
      <w:divBdr>
        <w:top w:val="none" w:sz="0" w:space="0" w:color="auto"/>
        <w:left w:val="none" w:sz="0" w:space="0" w:color="auto"/>
        <w:bottom w:val="none" w:sz="0" w:space="0" w:color="auto"/>
        <w:right w:val="none" w:sz="0" w:space="0" w:color="auto"/>
      </w:divBdr>
    </w:div>
    <w:div w:id="1873108156">
      <w:bodyDiv w:val="1"/>
      <w:marLeft w:val="0"/>
      <w:marRight w:val="0"/>
      <w:marTop w:val="0"/>
      <w:marBottom w:val="0"/>
      <w:divBdr>
        <w:top w:val="none" w:sz="0" w:space="0" w:color="auto"/>
        <w:left w:val="none" w:sz="0" w:space="0" w:color="auto"/>
        <w:bottom w:val="none" w:sz="0" w:space="0" w:color="auto"/>
        <w:right w:val="none" w:sz="0" w:space="0" w:color="auto"/>
      </w:divBdr>
    </w:div>
    <w:div w:id="1884058387">
      <w:bodyDiv w:val="1"/>
      <w:marLeft w:val="0"/>
      <w:marRight w:val="0"/>
      <w:marTop w:val="0"/>
      <w:marBottom w:val="0"/>
      <w:divBdr>
        <w:top w:val="none" w:sz="0" w:space="0" w:color="auto"/>
        <w:left w:val="none" w:sz="0" w:space="0" w:color="auto"/>
        <w:bottom w:val="none" w:sz="0" w:space="0" w:color="auto"/>
        <w:right w:val="none" w:sz="0" w:space="0" w:color="auto"/>
      </w:divBdr>
    </w:div>
    <w:div w:id="1900750642">
      <w:bodyDiv w:val="1"/>
      <w:marLeft w:val="0"/>
      <w:marRight w:val="0"/>
      <w:marTop w:val="0"/>
      <w:marBottom w:val="0"/>
      <w:divBdr>
        <w:top w:val="none" w:sz="0" w:space="0" w:color="auto"/>
        <w:left w:val="none" w:sz="0" w:space="0" w:color="auto"/>
        <w:bottom w:val="none" w:sz="0" w:space="0" w:color="auto"/>
        <w:right w:val="none" w:sz="0" w:space="0" w:color="auto"/>
      </w:divBdr>
    </w:div>
    <w:div w:id="1946307504">
      <w:bodyDiv w:val="1"/>
      <w:marLeft w:val="0"/>
      <w:marRight w:val="0"/>
      <w:marTop w:val="0"/>
      <w:marBottom w:val="0"/>
      <w:divBdr>
        <w:top w:val="none" w:sz="0" w:space="0" w:color="auto"/>
        <w:left w:val="none" w:sz="0" w:space="0" w:color="auto"/>
        <w:bottom w:val="none" w:sz="0" w:space="0" w:color="auto"/>
        <w:right w:val="none" w:sz="0" w:space="0" w:color="auto"/>
      </w:divBdr>
      <w:divsChild>
        <w:div w:id="1767267244">
          <w:marLeft w:val="0"/>
          <w:marRight w:val="0"/>
          <w:marTop w:val="0"/>
          <w:marBottom w:val="0"/>
          <w:divBdr>
            <w:top w:val="none" w:sz="0" w:space="0" w:color="auto"/>
            <w:left w:val="none" w:sz="0" w:space="0" w:color="auto"/>
            <w:bottom w:val="none" w:sz="0" w:space="0" w:color="auto"/>
            <w:right w:val="none" w:sz="0" w:space="0" w:color="auto"/>
          </w:divBdr>
          <w:divsChild>
            <w:div w:id="7817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347361">
      <w:bodyDiv w:val="1"/>
      <w:marLeft w:val="0"/>
      <w:marRight w:val="0"/>
      <w:marTop w:val="0"/>
      <w:marBottom w:val="0"/>
      <w:divBdr>
        <w:top w:val="none" w:sz="0" w:space="0" w:color="auto"/>
        <w:left w:val="none" w:sz="0" w:space="0" w:color="auto"/>
        <w:bottom w:val="none" w:sz="0" w:space="0" w:color="auto"/>
        <w:right w:val="none" w:sz="0" w:space="0" w:color="auto"/>
      </w:divBdr>
    </w:div>
    <w:div w:id="1982996292">
      <w:bodyDiv w:val="1"/>
      <w:marLeft w:val="0"/>
      <w:marRight w:val="0"/>
      <w:marTop w:val="0"/>
      <w:marBottom w:val="0"/>
      <w:divBdr>
        <w:top w:val="none" w:sz="0" w:space="0" w:color="auto"/>
        <w:left w:val="none" w:sz="0" w:space="0" w:color="auto"/>
        <w:bottom w:val="none" w:sz="0" w:space="0" w:color="auto"/>
        <w:right w:val="none" w:sz="0" w:space="0" w:color="auto"/>
      </w:divBdr>
    </w:div>
    <w:div w:id="1988245088">
      <w:bodyDiv w:val="1"/>
      <w:marLeft w:val="0"/>
      <w:marRight w:val="0"/>
      <w:marTop w:val="0"/>
      <w:marBottom w:val="0"/>
      <w:divBdr>
        <w:top w:val="none" w:sz="0" w:space="0" w:color="auto"/>
        <w:left w:val="none" w:sz="0" w:space="0" w:color="auto"/>
        <w:bottom w:val="none" w:sz="0" w:space="0" w:color="auto"/>
        <w:right w:val="none" w:sz="0" w:space="0" w:color="auto"/>
      </w:divBdr>
    </w:div>
    <w:div w:id="2016491444">
      <w:bodyDiv w:val="1"/>
      <w:marLeft w:val="0"/>
      <w:marRight w:val="0"/>
      <w:marTop w:val="0"/>
      <w:marBottom w:val="0"/>
      <w:divBdr>
        <w:top w:val="none" w:sz="0" w:space="0" w:color="auto"/>
        <w:left w:val="none" w:sz="0" w:space="0" w:color="auto"/>
        <w:bottom w:val="none" w:sz="0" w:space="0" w:color="auto"/>
        <w:right w:val="none" w:sz="0" w:space="0" w:color="auto"/>
      </w:divBdr>
    </w:div>
    <w:div w:id="2020739438">
      <w:bodyDiv w:val="1"/>
      <w:marLeft w:val="0"/>
      <w:marRight w:val="0"/>
      <w:marTop w:val="0"/>
      <w:marBottom w:val="0"/>
      <w:divBdr>
        <w:top w:val="none" w:sz="0" w:space="0" w:color="auto"/>
        <w:left w:val="none" w:sz="0" w:space="0" w:color="auto"/>
        <w:bottom w:val="none" w:sz="0" w:space="0" w:color="auto"/>
        <w:right w:val="none" w:sz="0" w:space="0" w:color="auto"/>
      </w:divBdr>
    </w:div>
    <w:div w:id="2046829603">
      <w:bodyDiv w:val="1"/>
      <w:marLeft w:val="0"/>
      <w:marRight w:val="0"/>
      <w:marTop w:val="0"/>
      <w:marBottom w:val="0"/>
      <w:divBdr>
        <w:top w:val="none" w:sz="0" w:space="0" w:color="auto"/>
        <w:left w:val="none" w:sz="0" w:space="0" w:color="auto"/>
        <w:bottom w:val="none" w:sz="0" w:space="0" w:color="auto"/>
        <w:right w:val="none" w:sz="0" w:space="0" w:color="auto"/>
      </w:divBdr>
    </w:div>
    <w:div w:id="2108848690">
      <w:bodyDiv w:val="1"/>
      <w:marLeft w:val="0"/>
      <w:marRight w:val="0"/>
      <w:marTop w:val="0"/>
      <w:marBottom w:val="0"/>
      <w:divBdr>
        <w:top w:val="none" w:sz="0" w:space="0" w:color="auto"/>
        <w:left w:val="none" w:sz="0" w:space="0" w:color="auto"/>
        <w:bottom w:val="none" w:sz="0" w:space="0" w:color="auto"/>
        <w:right w:val="none" w:sz="0" w:space="0" w:color="auto"/>
      </w:divBdr>
    </w:div>
    <w:div w:id="212225948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pcdgrfp.accionpower.com/" TargetMode="External"/><Relationship Id="rId18" Type="http://schemas.openxmlformats.org/officeDocument/2006/relationships/footer" Target="footer2.xml"/><Relationship Id="rId26" Type="http://schemas.openxmlformats.org/officeDocument/2006/relationships/hyperlink" Target="https://gpcdgrfp.accionpower.com/" TargetMode="External"/><Relationship Id="rId39" Type="http://schemas.openxmlformats.org/officeDocument/2006/relationships/hyperlink" Target="https://www.southerncompany.com/sustainability/diversity-equity-inclusion.html" TargetMode="External"/><Relationship Id="rId21" Type="http://schemas.openxmlformats.org/officeDocument/2006/relationships/header" Target="header5.xml"/><Relationship Id="rId34" Type="http://schemas.openxmlformats.org/officeDocument/2006/relationships/hyperlink" Target="https://www.georgiapower.com/content/dam/georgia-power/pdfs/company-pdfs/solar-pdfs/Hosting-Capacity-Tool-FAQs-2023.pdf" TargetMode="External"/><Relationship Id="rId42" Type="http://schemas.openxmlformats.org/officeDocument/2006/relationships/footer" Target="footer5.xml"/><Relationship Id="rId47" Type="http://schemas.openxmlformats.org/officeDocument/2006/relationships/image" Target="media/image6.png"/><Relationship Id="rId50" Type="http://schemas.openxmlformats.org/officeDocument/2006/relationships/header" Target="header10.xml"/><Relationship Id="rId55" Type="http://schemas.openxmlformats.org/officeDocument/2006/relationships/header" Target="header1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https://www.georgiapower.com/content/dam/georgia-power/pdfs/company-pdfs/solar-pdfs/SOCO_Interconnection_Policy_Binder_06-15-2021.pdf" TargetMode="External"/><Relationship Id="rId11" Type="http://schemas.openxmlformats.org/officeDocument/2006/relationships/image" Target="media/image1.png"/><Relationship Id="rId24" Type="http://schemas.openxmlformats.org/officeDocument/2006/relationships/hyperlink" Target="https://www.georgiapower.com/content/dam/georgia-power/pdfs/residential-pdfs/solar/Distribution-Test-Policy-REV-2020-03-02.pdf" TargetMode="External"/><Relationship Id="rId32" Type="http://schemas.openxmlformats.org/officeDocument/2006/relationships/header" Target="header7.xml"/><Relationship Id="rId37" Type="http://schemas.openxmlformats.org/officeDocument/2006/relationships/hyperlink" Target="https://www.georgiapower.com/business/products-programs/business-solutions/commercial-solar-solutions/distributed-generation/interconnection.html" TargetMode="External"/><Relationship Id="rId40" Type="http://schemas.openxmlformats.org/officeDocument/2006/relationships/image" Target="media/image2.png"/><Relationship Id="rId45" Type="http://schemas.openxmlformats.org/officeDocument/2006/relationships/image" Target="media/image4.png"/><Relationship Id="rId53" Type="http://schemas.openxmlformats.org/officeDocument/2006/relationships/header" Target="header12.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georgiapower.com/content/dam/georgia-power/pdfs/residential-pdfs/solar/dg-interconnection-construction-guidelines.pdf" TargetMode="External"/><Relationship Id="rId27" Type="http://schemas.openxmlformats.org/officeDocument/2006/relationships/hyperlink" Target="https://georgiawildlife.com/sites/default/files/wrd/pdf/GA%20Recommended%20Practices%20for%20Solar-%20Fall%202023%20-%20V1.0.pdf" TargetMode="External"/><Relationship Id="rId30" Type="http://schemas.openxmlformats.org/officeDocument/2006/relationships/header" Target="header6.xml"/><Relationship Id="rId35" Type="http://schemas.openxmlformats.org/officeDocument/2006/relationships/hyperlink" Target="https://www.georgiapower.com/content/dam/georgia-power/pdfs/company-pdfs/solar-pdfs/Hosting-Capacity-Tool-FAQs-2023.pdf" TargetMode="External"/><Relationship Id="rId43" Type="http://schemas.openxmlformats.org/officeDocument/2006/relationships/header" Target="header9.xml"/><Relationship Id="rId48" Type="http://schemas.openxmlformats.org/officeDocument/2006/relationships/image" Target="media/image7.png"/><Relationship Id="rId56" Type="http://schemas.openxmlformats.org/officeDocument/2006/relationships/footer" Target="footer8.xml"/><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yperlink" Target="http://www.georgiapower.com/" TargetMode="External"/><Relationship Id="rId17" Type="http://schemas.openxmlformats.org/officeDocument/2006/relationships/header" Target="header3.xml"/><Relationship Id="rId25" Type="http://schemas.openxmlformats.org/officeDocument/2006/relationships/hyperlink" Target="https://www.georgiapower.com/content/dam/georgia-power/pdfs/residential-pdfs/solar/Distribution-Test-Policy-REV-2020-03-02.pdf" TargetMode="External"/><Relationship Id="rId33" Type="http://schemas.openxmlformats.org/officeDocument/2006/relationships/hyperlink" Target="https://www.ferc.gov" TargetMode="External"/><Relationship Id="rId38" Type="http://schemas.openxmlformats.org/officeDocument/2006/relationships/hyperlink" Target="mailto:G2GPCERG@southernco.com" TargetMode="External"/><Relationship Id="rId46" Type="http://schemas.openxmlformats.org/officeDocument/2006/relationships/image" Target="media/image5.png"/><Relationship Id="rId20" Type="http://schemas.openxmlformats.org/officeDocument/2006/relationships/footer" Target="footer3.xml"/><Relationship Id="rId41" Type="http://schemas.openxmlformats.org/officeDocument/2006/relationships/header" Target="header8.xml"/><Relationship Id="rId54"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www.georgiapower.com/content/dam/georgia-power/pdfs/residential-pdfs/solar/dg-interconnection-construction-guidelines.pdf" TargetMode="External"/><Relationship Id="rId28" Type="http://schemas.openxmlformats.org/officeDocument/2006/relationships/hyperlink" Target="https://www.georgiapower.com/content/dam/georgia-power/pdfs/company-pdfs/solar-pdfs/SOCO_Interconnection_Policy_Binder_06-15-2021.pdf" TargetMode="External"/><Relationship Id="rId36" Type="http://schemas.openxmlformats.org/officeDocument/2006/relationships/hyperlink" Target="https://www.georgiapower.com/business/products-programs/business-solutions/commercial-solar-solutions/distributed-generation/interconnection.html" TargetMode="External"/><Relationship Id="rId49" Type="http://schemas.openxmlformats.org/officeDocument/2006/relationships/image" Target="media/image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image" Target="media/image3.png"/><Relationship Id="rId52" Type="http://schemas.openxmlformats.org/officeDocument/2006/relationships/header" Target="head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8e0580f-4ed8-42c0-beaf-2438554f297b" xsi:nil="true"/>
    <lcf76f155ced4ddcb4097134ff3c332f xmlns="ada9ab16-c5a9-474e-9362-6f83d923cfa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C0E27152F64BA468B7125E906F56174" ma:contentTypeVersion="13" ma:contentTypeDescription="Create a new document." ma:contentTypeScope="" ma:versionID="54c40bdcbfc8de95e5ca5b91ce46c635">
  <xsd:schema xmlns:xsd="http://www.w3.org/2001/XMLSchema" xmlns:xs="http://www.w3.org/2001/XMLSchema" xmlns:p="http://schemas.microsoft.com/office/2006/metadata/properties" xmlns:ns2="ada9ab16-c5a9-474e-9362-6f83d923cfa6" xmlns:ns3="08e0580f-4ed8-42c0-beaf-2438554f297b" targetNamespace="http://schemas.microsoft.com/office/2006/metadata/properties" ma:root="true" ma:fieldsID="c697d85f2f15648001961f4c2bf6ffc1" ns2:_="" ns3:_="">
    <xsd:import namespace="ada9ab16-c5a9-474e-9362-6f83d923cfa6"/>
    <xsd:import namespace="08e0580f-4ed8-42c0-beaf-2438554f297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ab16-c5a9-474e-9362-6f83d923cf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c77ded2-f596-47c7-af90-696dfaf0ae70"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e0580f-4ed8-42c0-beaf-2438554f297b"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dda3cd1b-ec26-4057-9aa8-ef0152db01ab}" ma:internalName="TaxCatchAll" ma:showField="CatchAllData" ma:web="08e0580f-4ed8-42c0-beaf-2438554f297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090901-509C-449B-8989-E709BC132E10}">
  <ds:schemaRefs>
    <ds:schemaRef ds:uri="08e0580f-4ed8-42c0-beaf-2438554f297b"/>
    <ds:schemaRef ds:uri="http://schemas.microsoft.com/office/2006/documentManagement/types"/>
    <ds:schemaRef ds:uri="http://schemas.microsoft.com/office/infopath/2007/PartnerControls"/>
    <ds:schemaRef ds:uri="http://purl.org/dc/elements/1.1/"/>
    <ds:schemaRef ds:uri="http://schemas.microsoft.com/office/2006/metadata/properties"/>
    <ds:schemaRef ds:uri="ada9ab16-c5a9-474e-9362-6f83d923cfa6"/>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8A28FC1F-6A64-4056-A0BC-BCEE03274F65}">
  <ds:schemaRefs>
    <ds:schemaRef ds:uri="http://schemas.openxmlformats.org/officeDocument/2006/bibliography"/>
  </ds:schemaRefs>
</ds:datastoreItem>
</file>

<file path=customXml/itemProps3.xml><?xml version="1.0" encoding="utf-8"?>
<ds:datastoreItem xmlns:ds="http://schemas.openxmlformats.org/officeDocument/2006/customXml" ds:itemID="{F7AD6E22-3DD6-4CF8-B0AB-D61AF07AD3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ab16-c5a9-474e-9362-6f83d923cfa6"/>
    <ds:schemaRef ds:uri="08e0580f-4ed8-42c0-beaf-2438554f29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BD7201-95F0-408A-8811-979EC3628B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31636</Words>
  <Characters>174637</Characters>
  <Application>Microsoft Office Word</Application>
  <DocSecurity>0</DocSecurity>
  <Lines>3063</Lines>
  <Paragraphs>1273</Paragraphs>
  <ScaleCrop>false</ScaleCrop>
  <Company/>
  <LinksUpToDate>false</LinksUpToDate>
  <CharactersWithSpaces>205000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2</cp:revision>
  <dcterms:created xsi:type="dcterms:W3CDTF">2024-09-10T17:16:00Z</dcterms:created>
  <dcterms:modified xsi:type="dcterms:W3CDTF">2024-09-12T18:37:00Z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0x010100BC0E27152F64BA468B7125E906F56174</vt:lpwstr>
  </property>
  <property fmtid="{D5CDD505-2E9C-101B-9397-08002B2CF9AE}" pid="3" name="MediaServiceImageTags">
    <vt:lpwstr/>
  </property>
  <property fmtid="{D5CDD505-2E9C-101B-9397-08002B2CF9AE}" pid="4" name="DocXLocation">
    <vt:lpwstr>NoDocId</vt:lpwstr>
  </property>
  <property fmtid="{D5CDD505-2E9C-101B-9397-08002B2CF9AE}" pid="5" name="DocXFormat">
    <vt:lpwstr>DefaultFormat</vt:lpwstr>
  </property>
  <property fmtid="{D5CDD505-2E9C-101B-9397-08002B2CF9AE}" pid="6" name="MSIP_Label_ed3826ce-7c18-471d-9596-93de5bae332e_Enabled">
    <vt:lpwstr>true</vt:lpwstr>
  </property>
  <property fmtid="{D5CDD505-2E9C-101B-9397-08002B2CF9AE}" pid="7" name="MSIP_Label_ed3826ce-7c18-471d-9596-93de5bae332e_SetDate">
    <vt:lpwstr>2024-09-10T14:16:30Z</vt:lpwstr>
  </property>
  <property fmtid="{D5CDD505-2E9C-101B-9397-08002B2CF9AE}" pid="8" name="MSIP_Label_ed3826ce-7c18-471d-9596-93de5bae332e_Method">
    <vt:lpwstr>Standard</vt:lpwstr>
  </property>
  <property fmtid="{D5CDD505-2E9C-101B-9397-08002B2CF9AE}" pid="9" name="MSIP_Label_ed3826ce-7c18-471d-9596-93de5bae332e_Name">
    <vt:lpwstr>Internal</vt:lpwstr>
  </property>
  <property fmtid="{D5CDD505-2E9C-101B-9397-08002B2CF9AE}" pid="10" name="MSIP_Label_ed3826ce-7c18-471d-9596-93de5bae332e_SiteId">
    <vt:lpwstr>c0a02e2d-1186-410a-8895-0a4a252ebf17</vt:lpwstr>
  </property>
  <property fmtid="{D5CDD505-2E9C-101B-9397-08002B2CF9AE}" pid="11" name="MSIP_Label_ed3826ce-7c18-471d-9596-93de5bae332e_ActionId">
    <vt:lpwstr>7d9f2b77-81e3-4404-88fd-b1685e3d18c8</vt:lpwstr>
  </property>
  <property fmtid="{D5CDD505-2E9C-101B-9397-08002B2CF9AE}" pid="12" name="MSIP_Label_ed3826ce-7c18-471d-9596-93de5bae332e_ContentBits">
    <vt:lpwstr>0</vt:lpwstr>
  </property>
</Properties>
</file>